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5DCAC" w14:textId="77777777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36FBA5E2" w:rsidR="00987BD3" w:rsidRPr="00987BD3" w:rsidRDefault="007B5D64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SESIÓN ORDINARIA No. 11</w:t>
      </w:r>
    </w:p>
    <w:p w14:paraId="00EA3A2E" w14:textId="089DC0D5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 xml:space="preserve">DE LA COMISION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4E89DD61" w:rsidR="00987BD3" w:rsidRPr="007B5D64" w:rsidRDefault="007B5D64" w:rsidP="00987BD3">
      <w:pPr>
        <w:spacing w:after="160" w:line="259" w:lineRule="auto"/>
        <w:jc w:val="center"/>
        <w:rPr>
          <w:rFonts w:eastAsia="Calibri"/>
          <w:b/>
          <w:lang w:val="es-MX" w:eastAsia="en-US"/>
        </w:rPr>
      </w:pPr>
      <w:r w:rsidRPr="007B5D64">
        <w:rPr>
          <w:rFonts w:eastAsia="Calibri"/>
          <w:b/>
          <w:lang w:val="es-MX" w:eastAsia="en-US"/>
        </w:rPr>
        <w:t xml:space="preserve">SENTIDO DE LA VOTACION </w:t>
      </w:r>
    </w:p>
    <w:p w14:paraId="238D02D7" w14:textId="0804EB9C" w:rsidR="007C64A1" w:rsidRPr="007B5D64" w:rsidRDefault="00987BD3" w:rsidP="007C64A1">
      <w:pPr>
        <w:numPr>
          <w:ilvl w:val="0"/>
          <w:numId w:val="6"/>
        </w:numPr>
        <w:spacing w:after="160"/>
        <w:ind w:left="36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  <w:r w:rsidRPr="007B5D64">
        <w:rPr>
          <w:rFonts w:eastAsia="Calibri"/>
          <w:lang w:val="es-MX" w:eastAsia="en-US"/>
          <w14:ligatures w14:val="standardContextual"/>
        </w:rPr>
        <w:t xml:space="preserve">TEMA </w:t>
      </w:r>
      <w:r w:rsidRPr="007B5D64">
        <w:rPr>
          <w:rFonts w:eastAsia="Times New Roman"/>
          <w:color w:val="000000"/>
          <w:lang w:val="es-MX" w:eastAsia="en-US"/>
          <w14:ligatures w14:val="standardContextual"/>
        </w:rPr>
        <w:t>3</w:t>
      </w:r>
      <w:r w:rsidR="007B5D64">
        <w:rPr>
          <w:color w:val="000000" w:themeColor="text1"/>
          <w:sz w:val="24"/>
          <w:szCs w:val="24"/>
        </w:rPr>
        <w:t>. E</w:t>
      </w:r>
      <w:r w:rsidR="007B5D64" w:rsidRPr="00092C46">
        <w:rPr>
          <w:color w:val="000000" w:themeColor="text1"/>
          <w:sz w:val="24"/>
          <w:szCs w:val="24"/>
        </w:rPr>
        <w:t>studio  an</w:t>
      </w:r>
      <w:r w:rsidR="007B5D64">
        <w:rPr>
          <w:color w:val="000000" w:themeColor="text1"/>
          <w:sz w:val="24"/>
          <w:szCs w:val="24"/>
        </w:rPr>
        <w:t>álisis en su caso, dictaminacion</w:t>
      </w:r>
      <w:r w:rsidR="007B5D64" w:rsidRPr="00092C46">
        <w:rPr>
          <w:color w:val="000000" w:themeColor="text1"/>
          <w:sz w:val="24"/>
          <w:szCs w:val="24"/>
        </w:rPr>
        <w:t xml:space="preserve"> de los expedientes</w:t>
      </w:r>
      <w:r w:rsidR="007B5D64">
        <w:rPr>
          <w:color w:val="000000" w:themeColor="text1"/>
          <w:sz w:val="24"/>
          <w:szCs w:val="24"/>
        </w:rPr>
        <w:t xml:space="preserve"> del premio municipal de la Juventud</w:t>
      </w:r>
      <w:r w:rsidR="007B5D64" w:rsidRPr="00092C46">
        <w:rPr>
          <w:color w:val="000000" w:themeColor="text1"/>
          <w:sz w:val="24"/>
          <w:szCs w:val="24"/>
        </w:rPr>
        <w:t xml:space="preserve"> 2025. </w:t>
      </w:r>
    </w:p>
    <w:p w14:paraId="6226CAC6" w14:textId="77777777" w:rsidR="007B5D64" w:rsidRPr="007B5D64" w:rsidRDefault="007B5D64" w:rsidP="007B5D64">
      <w:pPr>
        <w:spacing w:after="16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  <w:bookmarkStart w:id="0" w:name="_GoBack"/>
      <w:bookmarkEnd w:id="0"/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87BD3" w:rsidRPr="00363C13" w14:paraId="4A899BE9" w14:textId="77777777" w:rsidTr="00987BD3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378" w14:textId="04A1665A" w:rsidR="00987BD3" w:rsidRPr="00987BD3" w:rsidRDefault="00987BD3" w:rsidP="00625E6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1" w:name="_Hlk183086387"/>
            <w:bookmarkStart w:id="2" w:name="_Hlk182479802"/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 w:rsidR="007C64A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5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4D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AA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1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87BD3" w:rsidRPr="00363C13" w14:paraId="397FBD30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7FB" w14:textId="1A8790EC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183001541"/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F5" w14:textId="2268D2ED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6AD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E749921" wp14:editId="2A2335F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30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12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6F0E4D86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8C5" w14:textId="2867801B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1B4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536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23DA40AA" wp14:editId="06EF7DDF">
                  <wp:extent cx="201295" cy="201295"/>
                  <wp:effectExtent l="0" t="0" r="8255" b="8255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4E4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B95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05E056AD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92" w14:textId="550650BA" w:rsidR="00987BD3" w:rsidRPr="00987BD3" w:rsidRDefault="00987BD3" w:rsidP="00625E61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93" w14:textId="51A8BB1A" w:rsidR="00987BD3" w:rsidRPr="00987BD3" w:rsidRDefault="00987BD3" w:rsidP="00625E6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1" w14:textId="74FE9B82" w:rsidR="00987BD3" w:rsidRPr="00987BD3" w:rsidRDefault="00987BD3" w:rsidP="00625E61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6A0CCE6" wp14:editId="41E18B5D">
                  <wp:extent cx="201295" cy="201295"/>
                  <wp:effectExtent l="0" t="0" r="8255" b="8255"/>
                  <wp:docPr id="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99" w14:textId="77777777" w:rsidR="00987BD3" w:rsidRPr="00987BD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F4B" w14:textId="77777777" w:rsidR="00987BD3" w:rsidRPr="00363C1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bookmarkEnd w:id="1"/>
      <w:bookmarkEnd w:id="2"/>
      <w:bookmarkEnd w:id="3"/>
    </w:tbl>
    <w:p w14:paraId="70E57A35" w14:textId="77777777" w:rsidR="00987BD3" w:rsidRPr="00987BD3" w:rsidRDefault="00987BD3" w:rsidP="00987BD3">
      <w:pPr>
        <w:spacing w:after="160"/>
        <w:ind w:left="72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p w14:paraId="5FDC2514" w14:textId="77777777" w:rsidR="00336F33" w:rsidRPr="00F2780D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7FA61" w14:textId="77777777" w:rsidR="00E65794" w:rsidRDefault="00E65794" w:rsidP="006071B5">
      <w:pPr>
        <w:spacing w:line="240" w:lineRule="auto"/>
      </w:pPr>
      <w:r>
        <w:separator/>
      </w:r>
    </w:p>
  </w:endnote>
  <w:endnote w:type="continuationSeparator" w:id="0">
    <w:p w14:paraId="5DCDA43F" w14:textId="77777777" w:rsidR="00E65794" w:rsidRDefault="00E65794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3CE9D" w14:textId="77777777" w:rsidR="00E65794" w:rsidRDefault="00E65794" w:rsidP="006071B5">
      <w:pPr>
        <w:spacing w:line="240" w:lineRule="auto"/>
      </w:pPr>
      <w:r>
        <w:separator/>
      </w:r>
    </w:p>
  </w:footnote>
  <w:footnote w:type="continuationSeparator" w:id="0">
    <w:p w14:paraId="324E74FB" w14:textId="77777777" w:rsidR="00E65794" w:rsidRDefault="00E65794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7B5D64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7B5D64" w:rsidRPr="007B5D6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7B5D64" w:rsidRPr="007B5D6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C1A"/>
    <w:multiLevelType w:val="hybridMultilevel"/>
    <w:tmpl w:val="C32A9D8A"/>
    <w:lvl w:ilvl="0" w:tplc="34F882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B5D64"/>
    <w:rsid w:val="007C0932"/>
    <w:rsid w:val="007C64A1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65794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3</cp:revision>
  <cp:lastPrinted>2026-03-18T18:25:00Z</cp:lastPrinted>
  <dcterms:created xsi:type="dcterms:W3CDTF">2025-03-19T19:42:00Z</dcterms:created>
  <dcterms:modified xsi:type="dcterms:W3CDTF">2026-03-18T18:25:00Z</dcterms:modified>
</cp:coreProperties>
</file>