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20780196" w14:textId="2FA63F97" w:rsidR="008227E5" w:rsidRPr="00C378CE" w:rsidRDefault="00D40449" w:rsidP="00D40449">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36E1A9FD" w14:textId="77777777" w:rsidR="00D40449" w:rsidRPr="00C378CE" w:rsidRDefault="00D40449" w:rsidP="00D40449">
      <w:pPr>
        <w:spacing w:after="0"/>
        <w:contextualSpacing/>
        <w:jc w:val="both"/>
        <w:rPr>
          <w:rFonts w:ascii="Arial" w:eastAsia="Calibri" w:hAnsi="Arial" w:cs="Arial"/>
          <w:sz w:val="24"/>
          <w:szCs w:val="24"/>
        </w:rPr>
      </w:pPr>
    </w:p>
    <w:p w14:paraId="1CF86664" w14:textId="4BF13EA0" w:rsidR="008227E5" w:rsidRPr="00D82A30" w:rsidRDefault="00D40449" w:rsidP="00D82A30">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sidR="00911312">
        <w:rPr>
          <w:rFonts w:ascii="Arial" w:eastAsia="Times New Roman" w:hAnsi="Arial" w:cs="Arial"/>
          <w:b/>
          <w:color w:val="000000"/>
          <w:sz w:val="24"/>
          <w:szCs w:val="24"/>
          <w:lang w:eastAsia="es-MX"/>
        </w:rPr>
        <w:t>RP</w:t>
      </w:r>
      <w:r>
        <w:rPr>
          <w:rFonts w:ascii="Arial" w:eastAsia="Times New Roman" w:hAnsi="Arial" w:cs="Arial"/>
          <w:b/>
          <w:color w:val="000000"/>
          <w:sz w:val="24"/>
          <w:szCs w:val="24"/>
          <w:lang w:eastAsia="es-MX"/>
        </w:rPr>
        <w:t>-</w:t>
      </w:r>
      <w:r w:rsidR="00F26255">
        <w:rPr>
          <w:rFonts w:ascii="Arial" w:eastAsia="Times New Roman" w:hAnsi="Arial" w:cs="Arial"/>
          <w:b/>
          <w:color w:val="000000"/>
          <w:sz w:val="24"/>
          <w:szCs w:val="24"/>
          <w:lang w:eastAsia="es-MX"/>
        </w:rPr>
        <w:t>0</w:t>
      </w:r>
      <w:r w:rsidR="00FE5D3D">
        <w:rPr>
          <w:rFonts w:ascii="Arial" w:eastAsia="Times New Roman" w:hAnsi="Arial" w:cs="Arial"/>
          <w:b/>
          <w:color w:val="000000"/>
          <w:sz w:val="24"/>
          <w:szCs w:val="24"/>
          <w:lang w:eastAsia="es-MX"/>
        </w:rPr>
        <w:t>8</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bookmarkStart w:id="2" w:name="_Hlk173402253"/>
      <w:r w:rsidR="00FE5D3D" w:rsidRPr="00FE5D3D">
        <w:rPr>
          <w:rFonts w:ascii="Arial" w:eastAsia="Calibri" w:hAnsi="Arial" w:cs="Arial"/>
          <w:b/>
        </w:rPr>
        <w:t>CONSTRUCCIÓN DE CONCRETO HIDRÁULICO, SUMINISTRO Y COLOCACIÓN DE LÍNEA DE DRENAJE SANITARIO Y RED DE AGUA POTABLE EN LA CALLE CAMICHINES ENTRE LAS CALLES CEDROS Y ALAMILLO EN LA COLONIA ARBOLEDAS EN CIUDAD GUZMÁN, MUNICIPIO DE ZAPOTLÁN EL GRANDE, JALISCO</w:t>
      </w:r>
      <w:bookmarkEnd w:id="2"/>
      <w:r w:rsidR="002B4ED3">
        <w:rPr>
          <w:rFonts w:ascii="Arial" w:eastAsia="Times New Roman" w:hAnsi="Arial" w:cs="Arial"/>
          <w:b/>
          <w:bCs/>
          <w:sz w:val="24"/>
          <w:szCs w:val="24"/>
          <w:lang w:eastAsia="es-MX"/>
        </w:rPr>
        <w:t>.</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2729DA6A" w14:textId="77777777" w:rsidR="00E14A6B" w:rsidRPr="00E14A6B" w:rsidRDefault="00E14A6B" w:rsidP="00D82A30">
      <w:pPr>
        <w:spacing w:after="0" w:line="240" w:lineRule="auto"/>
        <w:rPr>
          <w:rFonts w:ascii="Arial" w:eastAsia="Calibri" w:hAnsi="Arial" w:cs="Arial"/>
          <w:b/>
          <w:sz w:val="24"/>
          <w:szCs w:val="24"/>
        </w:rPr>
      </w:pPr>
    </w:p>
    <w:p w14:paraId="27F52BA4" w14:textId="35B89A86"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F26255">
        <w:rPr>
          <w:rFonts w:ascii="Arial" w:hAnsi="Arial" w:cs="Arial"/>
          <w:color w:val="000000"/>
          <w:sz w:val="24"/>
          <w:szCs w:val="24"/>
        </w:rPr>
        <w:t>Ordinaria</w:t>
      </w:r>
      <w:r w:rsidRPr="00C6575E">
        <w:rPr>
          <w:rFonts w:ascii="Arial" w:hAnsi="Arial" w:cs="Arial"/>
          <w:color w:val="000000"/>
          <w:sz w:val="24"/>
          <w:szCs w:val="24"/>
        </w:rPr>
        <w:t xml:space="preserve"> de Ayuntamiento número </w:t>
      </w:r>
      <w:r w:rsidR="00F26255">
        <w:rPr>
          <w:rFonts w:ascii="Arial" w:hAnsi="Arial" w:cs="Arial"/>
          <w:color w:val="000000"/>
          <w:sz w:val="24"/>
          <w:szCs w:val="24"/>
        </w:rPr>
        <w:t>53</w:t>
      </w:r>
      <w:r w:rsidR="00911312">
        <w:rPr>
          <w:rFonts w:ascii="Arial" w:hAnsi="Arial" w:cs="Arial"/>
          <w:color w:val="000000"/>
          <w:sz w:val="24"/>
          <w:szCs w:val="24"/>
        </w:rPr>
        <w:t>,</w:t>
      </w:r>
      <w:r w:rsidRPr="00C6575E">
        <w:rPr>
          <w:rFonts w:ascii="Arial" w:hAnsi="Arial" w:cs="Arial"/>
          <w:color w:val="000000"/>
          <w:sz w:val="24"/>
          <w:szCs w:val="24"/>
        </w:rPr>
        <w:t xml:space="preserve"> celebrada el día </w:t>
      </w:r>
      <w:r w:rsidR="00911312">
        <w:rPr>
          <w:rFonts w:ascii="Arial" w:hAnsi="Arial" w:cs="Arial"/>
          <w:color w:val="000000"/>
          <w:sz w:val="24"/>
          <w:szCs w:val="24"/>
        </w:rPr>
        <w:t>0</w:t>
      </w:r>
      <w:r w:rsidR="00F26255">
        <w:rPr>
          <w:rFonts w:ascii="Arial" w:hAnsi="Arial" w:cs="Arial"/>
          <w:color w:val="000000"/>
          <w:sz w:val="24"/>
          <w:szCs w:val="24"/>
        </w:rPr>
        <w:t>9</w:t>
      </w:r>
      <w:r w:rsidR="00911312">
        <w:rPr>
          <w:rFonts w:ascii="Arial" w:hAnsi="Arial" w:cs="Arial"/>
          <w:color w:val="000000"/>
          <w:sz w:val="24"/>
          <w:szCs w:val="24"/>
        </w:rPr>
        <w:t xml:space="preserve"> </w:t>
      </w:r>
      <w:r w:rsidR="00F26255">
        <w:rPr>
          <w:rFonts w:ascii="Arial" w:hAnsi="Arial" w:cs="Arial"/>
          <w:color w:val="000000"/>
          <w:sz w:val="24"/>
          <w:szCs w:val="24"/>
        </w:rPr>
        <w:t>nueve</w:t>
      </w:r>
      <w:r w:rsidR="00911312">
        <w:rPr>
          <w:rFonts w:ascii="Arial" w:hAnsi="Arial" w:cs="Arial"/>
          <w:color w:val="000000"/>
          <w:sz w:val="24"/>
          <w:szCs w:val="24"/>
        </w:rPr>
        <w:t xml:space="preserve"> </w:t>
      </w:r>
      <w:r w:rsidRPr="00C6575E">
        <w:rPr>
          <w:rFonts w:ascii="Arial" w:hAnsi="Arial" w:cs="Arial"/>
          <w:color w:val="000000"/>
          <w:sz w:val="24"/>
          <w:szCs w:val="24"/>
        </w:rPr>
        <w:t xml:space="preserve">de </w:t>
      </w:r>
      <w:r w:rsidR="00F26255">
        <w:rPr>
          <w:rFonts w:ascii="Arial" w:hAnsi="Arial" w:cs="Arial"/>
          <w:color w:val="000000"/>
          <w:sz w:val="24"/>
          <w:szCs w:val="24"/>
        </w:rPr>
        <w:t>agosto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F26255">
        <w:rPr>
          <w:rFonts w:ascii="Arial" w:hAnsi="Arial" w:cs="Arial"/>
          <w:color w:val="000000"/>
          <w:sz w:val="24"/>
          <w:szCs w:val="24"/>
        </w:rPr>
        <w:t>1</w:t>
      </w:r>
      <w:r w:rsidR="00FE5D3D">
        <w:rPr>
          <w:rFonts w:ascii="Arial" w:hAnsi="Arial" w:cs="Arial"/>
          <w:color w:val="000000"/>
          <w:sz w:val="24"/>
          <w:szCs w:val="24"/>
        </w:rPr>
        <w:t>2</w:t>
      </w:r>
      <w:r w:rsidRPr="00C6575E">
        <w:rPr>
          <w:rFonts w:ascii="Arial" w:hAnsi="Arial" w:cs="Arial"/>
          <w:color w:val="000000"/>
          <w:sz w:val="24"/>
          <w:szCs w:val="24"/>
        </w:rPr>
        <w:t xml:space="preserve"> del Orden del día, </w:t>
      </w:r>
      <w:r w:rsidR="00F26255">
        <w:rPr>
          <w:rFonts w:ascii="Arial" w:hAnsi="Arial" w:cs="Arial"/>
          <w:color w:val="000000"/>
          <w:sz w:val="24"/>
          <w:szCs w:val="24"/>
        </w:rPr>
        <w:t xml:space="preserve">el Techo Financiero de la Obra Pública numero </w:t>
      </w:r>
      <w:r w:rsidR="00911312">
        <w:rPr>
          <w:rStyle w:val="Ninguno"/>
          <w:rFonts w:ascii="Arial" w:hAnsi="Arial"/>
          <w:b/>
          <w:bCs/>
          <w:lang w:val="es-ES"/>
        </w:rPr>
        <w:t>RP</w:t>
      </w:r>
      <w:r w:rsidRPr="00DA22BE">
        <w:rPr>
          <w:rStyle w:val="Ninguno"/>
          <w:rFonts w:ascii="Arial" w:hAnsi="Arial"/>
          <w:b/>
          <w:bCs/>
          <w:lang w:val="es-ES"/>
        </w:rPr>
        <w:t>-0</w:t>
      </w:r>
      <w:r w:rsidR="00FE5D3D">
        <w:rPr>
          <w:rStyle w:val="Ninguno"/>
          <w:rFonts w:ascii="Arial" w:hAnsi="Arial"/>
          <w:b/>
          <w:bCs/>
          <w:lang w:val="es-ES"/>
        </w:rPr>
        <w:t>8</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DA22BE">
        <w:rPr>
          <w:rFonts w:ascii="Arial" w:eastAsia="Times New Roman" w:hAnsi="Arial" w:cs="Arial"/>
          <w:b/>
          <w:color w:val="000000"/>
          <w:lang w:eastAsia="es-MX"/>
        </w:rPr>
        <w:t>“</w:t>
      </w:r>
      <w:r w:rsidR="00FE5D3D" w:rsidRPr="00FE5D3D">
        <w:rPr>
          <w:rFonts w:ascii="Arial" w:eastAsia="Calibri" w:hAnsi="Arial" w:cs="Arial"/>
          <w:b/>
        </w:rPr>
        <w:t xml:space="preserve">CONSTRUCCIÓN DE CONCRETO HIDRÁULICO, SUMINISTRO Y COLOCACIÓN DE LÍNEA DE DRENAJE SANITARIO Y RED DE AGUA POTABLE EN LA CALLE </w:t>
      </w:r>
      <w:r w:rsidR="00FE5D3D" w:rsidRPr="00FE5D3D">
        <w:rPr>
          <w:rFonts w:ascii="Arial" w:eastAsia="Calibri" w:hAnsi="Arial" w:cs="Arial"/>
          <w:b/>
        </w:rPr>
        <w:lastRenderedPageBreak/>
        <w:t>CAMICHINES ENTRE LAS CALLES CEDROS Y ALAMILLO EN LA COLONIA ARBOLEDAS EN CIUDAD GUZMÁN, MUNICIPIO DE ZAPOTLÁN EL GRANDE, JALISCO</w:t>
      </w:r>
      <w:r w:rsidR="00AC5D5D" w:rsidRPr="00DA22BE">
        <w:rPr>
          <w:rFonts w:ascii="Arial" w:eastAsia="Times New Roman" w:hAnsi="Arial" w:cs="Arial"/>
          <w:b/>
          <w:lang w:eastAsia="es-MX"/>
        </w:rPr>
        <w:t>”</w:t>
      </w:r>
      <w:r w:rsidR="007B6D9B" w:rsidRPr="00DA22BE">
        <w:rPr>
          <w:rFonts w:ascii="Arial" w:eastAsia="Arial" w:hAnsi="Arial" w:cs="Arial"/>
          <w:b/>
        </w:rPr>
        <w:t xml:space="preserve">, </w:t>
      </w:r>
      <w:r w:rsidR="006A2F39" w:rsidRPr="00DA22BE">
        <w:rPr>
          <w:rFonts w:ascii="Arial" w:eastAsia="Times New Roman" w:hAnsi="Arial" w:cs="Arial"/>
          <w:b/>
          <w:lang w:eastAsia="es-MX"/>
        </w:rPr>
        <w:t>con un techo financiero de $</w:t>
      </w:r>
      <w:r w:rsidR="00FE5D3D" w:rsidRPr="00FC595C">
        <w:rPr>
          <w:rFonts w:ascii="Arial" w:eastAsia="Times New Roman" w:hAnsi="Arial" w:cs="Arial"/>
          <w:b/>
          <w:bCs/>
          <w:lang w:eastAsia="es-MX"/>
        </w:rPr>
        <w:t>2,535,149.81(DOS MILLONES QUINIENTOS TREINTA Y CINCO MIL CIENTO CUARENTA Y NUEVE PESOS 81/100 M.N.)</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4D151F5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ED7C24">
        <w:rPr>
          <w:rFonts w:ascii="Arial" w:hAnsi="Arial" w:cs="Arial"/>
          <w:b/>
          <w:bCs/>
          <w:color w:val="000000"/>
          <w:sz w:val="24"/>
          <w:szCs w:val="24"/>
        </w:rPr>
        <w:t xml:space="preserve">HORACIO CONTRERAS GARCÍA </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02910741"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sidR="00F26255">
        <w:rPr>
          <w:rFonts w:ascii="Arial" w:hAnsi="Arial" w:cs="Arial"/>
          <w:b/>
          <w:sz w:val="24"/>
          <w:szCs w:val="24"/>
        </w:rPr>
        <w:t xml:space="preserve"> </w:t>
      </w:r>
      <w:r w:rsidR="00F26255">
        <w:rPr>
          <w:rFonts w:ascii="Arial" w:hAnsi="Arial" w:cs="Arial"/>
          <w:bCs/>
          <w:sz w:val="24"/>
          <w:szCs w:val="24"/>
        </w:rPr>
        <w:t xml:space="preserve">En ese sentido, el día 13 trece de agosto del año en curso se llevó a cabo la Vigésima Primera </w:t>
      </w:r>
      <w:r>
        <w:rPr>
          <w:rFonts w:ascii="Arial" w:hAnsi="Arial" w:cs="Arial"/>
          <w:color w:val="000000"/>
          <w:sz w:val="24"/>
          <w:szCs w:val="24"/>
        </w:rPr>
        <w:t>Sesión Extrao</w:t>
      </w:r>
      <w:r w:rsidRPr="00C378CE">
        <w:rPr>
          <w:rFonts w:ascii="Arial" w:hAnsi="Arial" w:cs="Arial"/>
          <w:color w:val="000000"/>
          <w:sz w:val="24"/>
          <w:szCs w:val="24"/>
        </w:rPr>
        <w:t>rdinaria</w:t>
      </w:r>
      <w:r w:rsidR="003953E0">
        <w:rPr>
          <w:rFonts w:ascii="Arial" w:hAnsi="Arial" w:cs="Arial"/>
          <w:color w:val="000000"/>
          <w:sz w:val="24"/>
          <w:szCs w:val="24"/>
        </w:rPr>
        <w:t>,</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w:t>
      </w:r>
      <w:r w:rsidR="00F26255">
        <w:rPr>
          <w:rFonts w:ascii="Arial" w:hAnsi="Arial" w:cs="Arial"/>
          <w:color w:val="000000"/>
          <w:sz w:val="24"/>
          <w:szCs w:val="24"/>
        </w:rPr>
        <w:t>donde</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D82A30" w14:paraId="2B7E66F5" w14:textId="77777777" w:rsidTr="00D958A1">
        <w:tc>
          <w:tcPr>
            <w:tcW w:w="7372" w:type="dxa"/>
          </w:tcPr>
          <w:p w14:paraId="1E1FF619" w14:textId="7EDE816D" w:rsidR="00D82A30" w:rsidRPr="00D14CBA" w:rsidRDefault="00D82A30" w:rsidP="00D82A30">
            <w:pPr>
              <w:pStyle w:val="Prrafodelista"/>
              <w:spacing w:after="0" w:line="240" w:lineRule="auto"/>
              <w:ind w:left="0"/>
              <w:jc w:val="both"/>
              <w:rPr>
                <w:rFonts w:ascii="Arial" w:eastAsia="Calibri" w:hAnsi="Arial" w:cs="Arial"/>
                <w:lang w:val="es-ES_tradnl"/>
              </w:rPr>
            </w:pPr>
            <w:r w:rsidRPr="008E6346">
              <w:t xml:space="preserve">URBESUR CONSTRUCTORA S.A. DE C.V. </w:t>
            </w:r>
          </w:p>
        </w:tc>
        <w:tc>
          <w:tcPr>
            <w:tcW w:w="2410" w:type="dxa"/>
          </w:tcPr>
          <w:p w14:paraId="4B30D594" w14:textId="18FE32E3" w:rsidR="00D82A30" w:rsidRDefault="00D82A30" w:rsidP="00D82A30">
            <w:pPr>
              <w:pStyle w:val="Prrafodelista"/>
              <w:spacing w:after="0" w:line="240" w:lineRule="auto"/>
              <w:ind w:left="0"/>
              <w:jc w:val="center"/>
              <w:rPr>
                <w:rFonts w:ascii="Arial" w:eastAsia="Calibri" w:hAnsi="Arial" w:cs="Arial"/>
                <w:sz w:val="28"/>
                <w:szCs w:val="28"/>
                <w:lang w:val="es-ES_tradnl"/>
              </w:rPr>
            </w:pPr>
            <w:r w:rsidRPr="00441FDB">
              <w:t>5</w:t>
            </w:r>
          </w:p>
        </w:tc>
      </w:tr>
      <w:tr w:rsidR="00D82A30" w14:paraId="24907A2B" w14:textId="77777777" w:rsidTr="00D958A1">
        <w:tc>
          <w:tcPr>
            <w:tcW w:w="7372" w:type="dxa"/>
          </w:tcPr>
          <w:p w14:paraId="2B4096D4" w14:textId="39181FEB" w:rsidR="00D82A30" w:rsidRPr="00D14CBA" w:rsidRDefault="00D82A30" w:rsidP="00D82A30">
            <w:pPr>
              <w:pStyle w:val="Prrafodelista"/>
              <w:spacing w:after="0" w:line="240" w:lineRule="auto"/>
              <w:ind w:left="0"/>
              <w:jc w:val="both"/>
              <w:rPr>
                <w:rFonts w:ascii="Arial" w:eastAsia="Calibri" w:hAnsi="Arial" w:cs="Arial"/>
                <w:lang w:val="es-ES_tradnl"/>
              </w:rPr>
            </w:pPr>
            <w:r w:rsidRPr="008E6346">
              <w:t xml:space="preserve">ECOMEXCON, S.A. DE C.V. </w:t>
            </w:r>
          </w:p>
        </w:tc>
        <w:tc>
          <w:tcPr>
            <w:tcW w:w="2410" w:type="dxa"/>
          </w:tcPr>
          <w:p w14:paraId="67E703FA" w14:textId="6AF2F80B" w:rsidR="00D82A30" w:rsidRDefault="00D82A30" w:rsidP="00D82A30">
            <w:pPr>
              <w:pStyle w:val="Prrafodelista"/>
              <w:spacing w:after="0" w:line="240" w:lineRule="auto"/>
              <w:ind w:left="0"/>
              <w:jc w:val="center"/>
              <w:rPr>
                <w:rFonts w:ascii="Arial" w:eastAsia="Calibri" w:hAnsi="Arial" w:cs="Arial"/>
                <w:sz w:val="28"/>
                <w:szCs w:val="28"/>
                <w:lang w:val="es-ES_tradnl"/>
              </w:rPr>
            </w:pPr>
            <w:r w:rsidRPr="00441FDB">
              <w:t>21</w:t>
            </w:r>
          </w:p>
        </w:tc>
      </w:tr>
      <w:tr w:rsidR="00D82A30" w14:paraId="68E7ABFB" w14:textId="77777777" w:rsidTr="00D958A1">
        <w:tc>
          <w:tcPr>
            <w:tcW w:w="7372" w:type="dxa"/>
          </w:tcPr>
          <w:p w14:paraId="55AB901F" w14:textId="6D8D54CF" w:rsidR="00D82A30" w:rsidRPr="00FF3326" w:rsidRDefault="00D82A30" w:rsidP="00D82A30">
            <w:pPr>
              <w:pStyle w:val="Prrafodelista"/>
              <w:spacing w:after="0" w:line="240" w:lineRule="auto"/>
              <w:ind w:left="0"/>
              <w:jc w:val="both"/>
              <w:rPr>
                <w:rFonts w:ascii="Arial" w:eastAsia="Calibri" w:hAnsi="Arial" w:cs="Arial"/>
              </w:rPr>
            </w:pPr>
            <w:r w:rsidRPr="008E6346">
              <w:t>OSCAR ALEJANDRO REYES HERNANDEZ</w:t>
            </w:r>
          </w:p>
        </w:tc>
        <w:tc>
          <w:tcPr>
            <w:tcW w:w="2410" w:type="dxa"/>
          </w:tcPr>
          <w:p w14:paraId="31C4E08F" w14:textId="0622A613" w:rsidR="00D82A30" w:rsidRDefault="00D82A30" w:rsidP="00D82A30">
            <w:pPr>
              <w:pStyle w:val="Prrafodelista"/>
              <w:spacing w:after="0" w:line="240" w:lineRule="auto"/>
              <w:ind w:left="0"/>
              <w:jc w:val="center"/>
              <w:rPr>
                <w:rFonts w:ascii="Arial" w:eastAsia="Calibri" w:hAnsi="Arial" w:cs="Arial"/>
                <w:sz w:val="28"/>
                <w:szCs w:val="28"/>
                <w:lang w:val="es-ES_tradnl"/>
              </w:rPr>
            </w:pPr>
            <w:r w:rsidRPr="00441FDB">
              <w:t>19</w:t>
            </w:r>
          </w:p>
        </w:tc>
      </w:tr>
      <w:tr w:rsidR="00D82A30" w14:paraId="59F8DDE6" w14:textId="77777777" w:rsidTr="00D958A1">
        <w:tc>
          <w:tcPr>
            <w:tcW w:w="7372" w:type="dxa"/>
          </w:tcPr>
          <w:p w14:paraId="1ABDBAD1" w14:textId="61FB6C41" w:rsidR="00D82A30" w:rsidRPr="00D14CBA" w:rsidRDefault="00D82A30" w:rsidP="00D82A30">
            <w:pPr>
              <w:pStyle w:val="Prrafodelista"/>
              <w:spacing w:after="0" w:line="240" w:lineRule="auto"/>
              <w:ind w:left="0"/>
              <w:jc w:val="both"/>
              <w:rPr>
                <w:rFonts w:ascii="Arial" w:eastAsia="Calibri" w:hAnsi="Arial" w:cs="Arial"/>
                <w:lang w:val="es-ES_tradnl"/>
              </w:rPr>
            </w:pPr>
            <w:r w:rsidRPr="008E6346">
              <w:t>CONSTRUCTORA NOBOYASA, S.A. DE C.V.</w:t>
            </w:r>
          </w:p>
        </w:tc>
        <w:tc>
          <w:tcPr>
            <w:tcW w:w="2410" w:type="dxa"/>
          </w:tcPr>
          <w:p w14:paraId="7BB49659" w14:textId="7A49E5EA" w:rsidR="00D82A30" w:rsidRDefault="00D82A30" w:rsidP="00D82A30">
            <w:pPr>
              <w:pStyle w:val="Prrafodelista"/>
              <w:spacing w:after="0" w:line="240" w:lineRule="auto"/>
              <w:ind w:left="0"/>
              <w:jc w:val="center"/>
              <w:rPr>
                <w:rFonts w:ascii="Arial" w:eastAsia="Calibri" w:hAnsi="Arial" w:cs="Arial"/>
                <w:sz w:val="28"/>
                <w:szCs w:val="28"/>
                <w:lang w:val="es-ES_tradnl"/>
              </w:rPr>
            </w:pPr>
            <w:r w:rsidRPr="00441FDB">
              <w:t>12</w:t>
            </w:r>
          </w:p>
        </w:tc>
      </w:tr>
      <w:tr w:rsidR="00D82A30" w14:paraId="3342939F" w14:textId="77777777" w:rsidTr="00D958A1">
        <w:tc>
          <w:tcPr>
            <w:tcW w:w="7372" w:type="dxa"/>
          </w:tcPr>
          <w:p w14:paraId="3B65AD47" w14:textId="0574D88D" w:rsidR="00D82A30" w:rsidRPr="00D14CBA" w:rsidRDefault="00D82A30" w:rsidP="00D82A30">
            <w:pPr>
              <w:pStyle w:val="Prrafodelista"/>
              <w:spacing w:after="0" w:line="240" w:lineRule="auto"/>
              <w:ind w:left="0"/>
              <w:jc w:val="both"/>
              <w:rPr>
                <w:rFonts w:ascii="Arial" w:eastAsia="Calibri" w:hAnsi="Arial" w:cs="Arial"/>
                <w:lang w:val="es-ES_tradnl"/>
              </w:rPr>
            </w:pPr>
            <w:r w:rsidRPr="008E6346">
              <w:t>GIYC, S.A. DE C.V.</w:t>
            </w:r>
          </w:p>
        </w:tc>
        <w:tc>
          <w:tcPr>
            <w:tcW w:w="2410" w:type="dxa"/>
          </w:tcPr>
          <w:p w14:paraId="46B545C6" w14:textId="00063900" w:rsidR="00D82A30" w:rsidRDefault="00D82A30" w:rsidP="00D82A30">
            <w:pPr>
              <w:pStyle w:val="Prrafodelista"/>
              <w:spacing w:after="0" w:line="240" w:lineRule="auto"/>
              <w:ind w:left="0"/>
              <w:jc w:val="center"/>
              <w:rPr>
                <w:rFonts w:ascii="Arial" w:eastAsia="Calibri" w:hAnsi="Arial" w:cs="Arial"/>
                <w:sz w:val="28"/>
                <w:szCs w:val="28"/>
                <w:lang w:val="es-ES_tradnl"/>
              </w:rPr>
            </w:pPr>
            <w:r w:rsidRPr="00441FDB">
              <w:t>36</w:t>
            </w:r>
          </w:p>
        </w:tc>
      </w:tr>
    </w:tbl>
    <w:p w14:paraId="64C24D85" w14:textId="77777777" w:rsidR="00EB33BC" w:rsidRDefault="00EB33BC" w:rsidP="00D40449">
      <w:pPr>
        <w:jc w:val="both"/>
        <w:rPr>
          <w:rFonts w:ascii="Arial" w:hAnsi="Arial" w:cs="Arial"/>
          <w:b/>
          <w:bCs/>
          <w:sz w:val="24"/>
          <w:szCs w:val="24"/>
          <w:lang w:val="es-ES"/>
        </w:rPr>
      </w:pPr>
    </w:p>
    <w:p w14:paraId="0D24DED5" w14:textId="691333E8"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BC70C3">
        <w:rPr>
          <w:rFonts w:ascii="Arial" w:eastAsia="Calibri" w:hAnsi="Arial" w:cs="Arial"/>
          <w:b/>
          <w:sz w:val="24"/>
          <w:szCs w:val="24"/>
        </w:rPr>
        <w:t>36</w:t>
      </w:r>
      <w:r w:rsidR="00284D24">
        <w:rPr>
          <w:rFonts w:ascii="Arial" w:eastAsia="Calibri" w:hAnsi="Arial" w:cs="Arial"/>
          <w:b/>
          <w:sz w:val="24"/>
          <w:szCs w:val="24"/>
        </w:rPr>
        <w:t>3</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3953E0">
        <w:rPr>
          <w:rFonts w:ascii="Arial" w:eastAsia="Calibri" w:hAnsi="Arial" w:cs="Arial"/>
          <w:sz w:val="24"/>
          <w:szCs w:val="24"/>
        </w:rPr>
        <w:t xml:space="preserve">de la Dirección de Obras Públicas, </w:t>
      </w:r>
      <w:r w:rsidR="00206645">
        <w:rPr>
          <w:rFonts w:ascii="Arial" w:eastAsia="Calibri" w:hAnsi="Arial" w:cs="Arial"/>
          <w:sz w:val="24"/>
          <w:szCs w:val="24"/>
        </w:rPr>
        <w:t xml:space="preserve">con fecha de recepción en oficina de presidencia el día </w:t>
      </w:r>
      <w:r w:rsidR="00284D24">
        <w:rPr>
          <w:rFonts w:ascii="Arial" w:eastAsia="Calibri" w:hAnsi="Arial" w:cs="Arial"/>
          <w:sz w:val="24"/>
          <w:szCs w:val="24"/>
        </w:rPr>
        <w:t>13</w:t>
      </w:r>
      <w:r w:rsidR="00BC70C3">
        <w:rPr>
          <w:rFonts w:ascii="Arial" w:eastAsia="Calibri" w:hAnsi="Arial" w:cs="Arial"/>
          <w:sz w:val="24"/>
          <w:szCs w:val="24"/>
        </w:rPr>
        <w:t xml:space="preserve"> </w:t>
      </w:r>
      <w:r w:rsidR="00206645">
        <w:rPr>
          <w:rFonts w:ascii="Arial" w:eastAsia="Calibri" w:hAnsi="Arial" w:cs="Arial"/>
          <w:sz w:val="24"/>
          <w:szCs w:val="24"/>
        </w:rPr>
        <w:t xml:space="preserve">de </w:t>
      </w:r>
      <w:r w:rsidR="00284D24">
        <w:rPr>
          <w:rFonts w:ascii="Arial" w:eastAsia="Calibri" w:hAnsi="Arial" w:cs="Arial"/>
          <w:sz w:val="24"/>
          <w:szCs w:val="24"/>
        </w:rPr>
        <w:t>agosto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w:t>
      </w:r>
      <w:r w:rsidR="00BC70C3">
        <w:rPr>
          <w:rFonts w:ascii="Arial" w:eastAsia="Calibri" w:hAnsi="Arial" w:cs="Arial"/>
          <w:sz w:val="24"/>
          <w:szCs w:val="24"/>
        </w:rPr>
        <w:t xml:space="preserve">el </w:t>
      </w:r>
      <w:r w:rsidRPr="00A66C44">
        <w:rPr>
          <w:rFonts w:ascii="Arial" w:eastAsia="Calibri" w:hAnsi="Arial" w:cs="Arial"/>
          <w:b/>
          <w:sz w:val="24"/>
          <w:szCs w:val="24"/>
        </w:rPr>
        <w:t>A</w:t>
      </w:r>
      <w:r w:rsidR="00512F25">
        <w:rPr>
          <w:rFonts w:ascii="Arial" w:eastAsia="Calibri" w:hAnsi="Arial" w:cs="Arial"/>
          <w:b/>
          <w:sz w:val="24"/>
          <w:szCs w:val="24"/>
        </w:rPr>
        <w:t>rquitect</w:t>
      </w:r>
      <w:r w:rsidR="00BC70C3">
        <w:rPr>
          <w:rFonts w:ascii="Arial" w:eastAsia="Calibri" w:hAnsi="Arial" w:cs="Arial"/>
          <w:b/>
          <w:sz w:val="24"/>
          <w:szCs w:val="24"/>
        </w:rPr>
        <w:t>o</w:t>
      </w:r>
      <w:r w:rsidRPr="00A66C44">
        <w:rPr>
          <w:rFonts w:ascii="Arial" w:eastAsia="Calibri" w:hAnsi="Arial" w:cs="Arial"/>
          <w:b/>
          <w:sz w:val="24"/>
          <w:szCs w:val="24"/>
        </w:rPr>
        <w:t xml:space="preserve">. </w:t>
      </w:r>
      <w:r w:rsidR="00BC70C3">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BC70C3">
        <w:rPr>
          <w:rFonts w:ascii="Arial" w:eastAsia="Calibri" w:hAnsi="Arial" w:cs="Arial"/>
          <w:b/>
          <w:sz w:val="24"/>
          <w:szCs w:val="24"/>
        </w:rPr>
        <w:t>o</w:t>
      </w:r>
      <w:r w:rsidRPr="00A66C44">
        <w:rPr>
          <w:rFonts w:ascii="Arial" w:eastAsia="Calibri" w:hAnsi="Arial" w:cs="Arial"/>
          <w:b/>
          <w:sz w:val="24"/>
          <w:szCs w:val="24"/>
        </w:rPr>
        <w:t xml:space="preserve"> Técnic</w:t>
      </w:r>
      <w:r w:rsidR="00BC70C3">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w:t>
      </w:r>
      <w:r w:rsidRPr="00C05C6E">
        <w:rPr>
          <w:rFonts w:ascii="Arial" w:eastAsia="Calibri" w:hAnsi="Arial" w:cs="Arial"/>
          <w:sz w:val="24"/>
          <w:szCs w:val="24"/>
        </w:rPr>
        <w:lastRenderedPageBreak/>
        <w:t xml:space="preserve">sentido, el </w:t>
      </w:r>
      <w:r>
        <w:rPr>
          <w:rFonts w:ascii="Arial" w:eastAsia="Calibri" w:hAnsi="Arial" w:cs="Arial"/>
          <w:sz w:val="24"/>
          <w:szCs w:val="24"/>
        </w:rPr>
        <w:t xml:space="preserve">día </w:t>
      </w:r>
      <w:r w:rsidR="00284D24">
        <w:rPr>
          <w:rFonts w:ascii="Arial" w:eastAsia="Calibri" w:hAnsi="Arial" w:cs="Arial"/>
          <w:b/>
          <w:bCs/>
          <w:sz w:val="24"/>
          <w:szCs w:val="24"/>
        </w:rPr>
        <w:t>15</w:t>
      </w:r>
      <w:r w:rsidRPr="00636E10">
        <w:rPr>
          <w:rFonts w:ascii="Arial" w:eastAsia="Calibri" w:hAnsi="Arial" w:cs="Arial"/>
          <w:b/>
          <w:bCs/>
          <w:sz w:val="24"/>
          <w:szCs w:val="24"/>
        </w:rPr>
        <w:t xml:space="preserve"> de </w:t>
      </w:r>
      <w:r w:rsidR="00284D24">
        <w:rPr>
          <w:rFonts w:ascii="Arial" w:eastAsia="Calibri" w:hAnsi="Arial" w:cs="Arial"/>
          <w:b/>
          <w:bCs/>
          <w:sz w:val="24"/>
          <w:szCs w:val="24"/>
        </w:rPr>
        <w:t>agosto</w:t>
      </w:r>
      <w:r w:rsidRPr="00636E10">
        <w:rPr>
          <w:rFonts w:ascii="Arial" w:eastAsia="Calibri" w:hAnsi="Arial" w:cs="Arial"/>
          <w:b/>
          <w:bCs/>
          <w:sz w:val="24"/>
          <w:szCs w:val="24"/>
        </w:rPr>
        <w:t xml:space="preserve"> del año </w:t>
      </w:r>
      <w:r w:rsidR="00636E10" w:rsidRPr="00636E10">
        <w:rPr>
          <w:rFonts w:ascii="Arial" w:eastAsia="Calibri" w:hAnsi="Arial" w:cs="Arial"/>
          <w:b/>
          <w:bCs/>
          <w:sz w:val="24"/>
          <w:szCs w:val="24"/>
        </w:rPr>
        <w:t>2024</w:t>
      </w:r>
      <w:r w:rsidRPr="00C05C6E">
        <w:rPr>
          <w:rFonts w:ascii="Arial" w:eastAsia="Calibri" w:hAnsi="Arial" w:cs="Arial"/>
          <w:sz w:val="24"/>
          <w:szCs w:val="24"/>
        </w:rPr>
        <w:t xml:space="preserve">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 xml:space="preserve">Vigésima </w:t>
      </w:r>
      <w:r w:rsidR="00284D24">
        <w:rPr>
          <w:rFonts w:ascii="Arial" w:eastAsia="Calibri" w:hAnsi="Arial" w:cs="Arial"/>
          <w:b/>
          <w:bCs/>
          <w:sz w:val="24"/>
          <w:szCs w:val="24"/>
        </w:rPr>
        <w:t>Novena</w:t>
      </w:r>
      <w:r w:rsidRPr="00C05C6E">
        <w:rPr>
          <w:rFonts w:ascii="Arial" w:eastAsia="Calibri" w:hAnsi="Arial" w:cs="Arial"/>
          <w:sz w:val="24"/>
          <w:szCs w:val="24"/>
        </w:rPr>
        <w:t xml:space="preserve"> </w:t>
      </w:r>
      <w:r w:rsidRPr="006B3631">
        <w:rPr>
          <w:rFonts w:ascii="Arial" w:eastAsia="Calibri" w:hAnsi="Arial" w:cs="Arial"/>
          <w:b/>
          <w:bCs/>
          <w:sz w:val="24"/>
          <w:szCs w:val="24"/>
        </w:rPr>
        <w:t>Sesión Extraordinaria</w:t>
      </w:r>
      <w:r w:rsidR="00636E10">
        <w:rPr>
          <w:rFonts w:ascii="Arial" w:eastAsia="Calibri" w:hAnsi="Arial" w:cs="Arial"/>
          <w:sz w:val="24"/>
          <w:szCs w:val="24"/>
        </w:rPr>
        <w:t xml:space="preserve"> de la Comisión de Obras Publicas Planeación Urbana y Regularización de la Tenencia de la Tierra</w:t>
      </w:r>
      <w:r w:rsidRPr="00C05C6E">
        <w:rPr>
          <w:rFonts w:ascii="Arial" w:eastAsia="Calibri" w:hAnsi="Arial" w:cs="Arial"/>
          <w:sz w:val="24"/>
          <w:szCs w:val="24"/>
        </w:rPr>
        <w:t>,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4BFB295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284D24"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2E9D6001"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00636E10"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lastRenderedPageBreak/>
        <w:t>Artículo 42.-</w:t>
      </w:r>
    </w:p>
    <w:p w14:paraId="3D765DD4" w14:textId="77777777" w:rsidR="00BC70C3" w:rsidRDefault="00D40449" w:rsidP="00BC70C3">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10C6470" w14:textId="77777777" w:rsidR="00BC70C3" w:rsidRDefault="00D40449" w:rsidP="00BC70C3">
      <w:pPr>
        <w:spacing w:after="120" w:line="240" w:lineRule="auto"/>
        <w:ind w:left="357"/>
        <w:jc w:val="both"/>
        <w:rPr>
          <w:rFonts w:ascii="Arial" w:eastAsia="Calibri" w:hAnsi="Arial" w:cs="Arial"/>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06CC9212" w:rsidR="00D40449" w:rsidRPr="00BC70C3" w:rsidRDefault="00D40449" w:rsidP="006E0A01">
      <w:pPr>
        <w:spacing w:after="120" w:line="20" w:lineRule="atLeast"/>
        <w:ind w:left="357"/>
        <w:jc w:val="both"/>
        <w:rPr>
          <w:rFonts w:ascii="Arial" w:eastAsia="Calibri"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5F2BA8E4" w:rsidR="00D40449" w:rsidRPr="0037407B" w:rsidRDefault="00EB33BC" w:rsidP="006E0A01">
      <w:pPr>
        <w:spacing w:after="120" w:line="20" w:lineRule="atLeast"/>
        <w:ind w:left="357"/>
        <w:jc w:val="both"/>
        <w:rPr>
          <w:rFonts w:ascii="Arial" w:eastAsia="Arial" w:hAnsi="Arial" w:cs="Arial"/>
          <w:b/>
          <w:i/>
          <w:szCs w:val="20"/>
        </w:rPr>
      </w:pPr>
      <w:r>
        <w:rPr>
          <w:rFonts w:ascii="Arial" w:eastAsia="Arial" w:hAnsi="Arial" w:cs="Arial"/>
          <w:b/>
          <w:i/>
          <w:szCs w:val="20"/>
        </w:rPr>
        <w:t>…</w:t>
      </w:r>
      <w:r w:rsidR="006E0A01">
        <w:rPr>
          <w:rFonts w:ascii="Arial" w:eastAsia="Arial" w:hAnsi="Arial" w:cs="Arial"/>
          <w:b/>
          <w:i/>
          <w:szCs w:val="20"/>
        </w:rPr>
        <w:t>II</w:t>
      </w:r>
      <w:r w:rsidR="00D40449" w:rsidRPr="0037407B">
        <w:rPr>
          <w:rFonts w:ascii="Arial" w:eastAsia="Arial" w:hAnsi="Arial" w:cs="Arial"/>
          <w:b/>
          <w:i/>
          <w:szCs w:val="20"/>
        </w:rPr>
        <w:t xml:space="preserve">.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66D0232D" w14:textId="77777777" w:rsidR="006E0A01" w:rsidRDefault="006E0A01" w:rsidP="006E0A0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59E262AB" w14:textId="77777777" w:rsidR="006E0A01" w:rsidRDefault="006E0A01" w:rsidP="006E0A01">
      <w:pPr>
        <w:spacing w:after="0"/>
        <w:jc w:val="both"/>
        <w:rPr>
          <w:rFonts w:ascii="Arial" w:eastAsia="Calibri" w:hAnsi="Arial" w:cs="Arial"/>
          <w:b/>
          <w:sz w:val="24"/>
          <w:szCs w:val="24"/>
        </w:rPr>
      </w:pPr>
    </w:p>
    <w:p w14:paraId="5CF0147C" w14:textId="77777777" w:rsidR="006E0A01" w:rsidRDefault="006E0A01" w:rsidP="006E0A01">
      <w:pPr>
        <w:spacing w:after="0"/>
        <w:ind w:left="360"/>
        <w:jc w:val="both"/>
        <w:rPr>
          <w:rFonts w:ascii="Arial" w:eastAsia="Calibri" w:hAnsi="Arial" w:cs="Arial"/>
          <w:b/>
          <w:i/>
          <w:szCs w:val="24"/>
        </w:rPr>
      </w:pPr>
      <w:r>
        <w:rPr>
          <w:rFonts w:ascii="Arial" w:eastAsia="Calibri" w:hAnsi="Arial" w:cs="Arial"/>
          <w:b/>
          <w:i/>
          <w:szCs w:val="24"/>
        </w:rPr>
        <w:t>Artículo 4.-</w:t>
      </w:r>
    </w:p>
    <w:p w14:paraId="014EB523" w14:textId="77777777" w:rsidR="006E0A01" w:rsidRDefault="006E0A01" w:rsidP="006E0A01">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se deberá 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64EC776B" w14:textId="77777777" w:rsidR="00284D24" w:rsidRDefault="006E0A01" w:rsidP="00284D24">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7AB7B28E" w14:textId="34817183" w:rsidR="00D40449" w:rsidRPr="00284D24" w:rsidRDefault="006E0A01" w:rsidP="00284D24">
      <w:pPr>
        <w:pStyle w:val="Prrafodelista"/>
        <w:ind w:left="360"/>
        <w:jc w:val="both"/>
        <w:rPr>
          <w:rFonts w:ascii="Arial" w:hAnsi="Arial" w:cs="Arial"/>
          <w:i/>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Pr>
          <w:rFonts w:ascii="Arial" w:eastAsia="Calibri" w:hAnsi="Arial" w:cs="Arial"/>
          <w:sz w:val="24"/>
          <w:szCs w:val="24"/>
        </w:rPr>
        <w:t>8</w:t>
      </w:r>
      <w:r w:rsidRPr="005A139C">
        <w:rPr>
          <w:rFonts w:ascii="Arial" w:eastAsia="Calibri" w:hAnsi="Arial" w:cs="Arial"/>
          <w:sz w:val="24"/>
          <w:szCs w:val="24"/>
        </w:rPr>
        <w:t>.</w:t>
      </w:r>
      <w:r>
        <w:rPr>
          <w:rFonts w:ascii="Arial" w:eastAsia="Calibri" w:hAnsi="Arial" w:cs="Arial"/>
          <w:sz w:val="24"/>
          <w:szCs w:val="24"/>
        </w:rPr>
        <w:t>5</w:t>
      </w:r>
      <w:r w:rsidRPr="005A139C">
        <w:rPr>
          <w:rFonts w:ascii="Arial" w:eastAsia="Calibri" w:hAnsi="Arial" w:cs="Arial"/>
          <w:sz w:val="24"/>
          <w:szCs w:val="24"/>
        </w:rPr>
        <w:t xml:space="preserve">7 (CIENTO </w:t>
      </w:r>
      <w:r>
        <w:rPr>
          <w:rFonts w:ascii="Arial" w:eastAsia="Calibri" w:hAnsi="Arial" w:cs="Arial"/>
          <w:sz w:val="24"/>
          <w:szCs w:val="24"/>
        </w:rPr>
        <w:t xml:space="preserve">OCHO </w:t>
      </w:r>
      <w:r w:rsidRPr="005A139C">
        <w:rPr>
          <w:rFonts w:ascii="Arial" w:eastAsia="Calibri" w:hAnsi="Arial" w:cs="Arial"/>
          <w:sz w:val="24"/>
          <w:szCs w:val="24"/>
        </w:rPr>
        <w:t xml:space="preserve">PESOS </w:t>
      </w:r>
      <w:r>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Pública para el Estado de Jalisco y sus Municipios, que la misma proviene de </w:t>
      </w:r>
      <w:r>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Pr>
          <w:rFonts w:ascii="Arial" w:eastAsia="Arial" w:hAnsi="Arial" w:cs="Arial"/>
          <w:sz w:val="24"/>
          <w:szCs w:val="24"/>
        </w:rPr>
        <w:t xml:space="preserve"> </w:t>
      </w:r>
      <w:r w:rsidRPr="005A139C">
        <w:rPr>
          <w:rFonts w:ascii="Arial" w:eastAsia="Calibri" w:hAnsi="Arial" w:cs="Arial"/>
          <w:sz w:val="24"/>
          <w:szCs w:val="24"/>
        </w:rPr>
        <w:t xml:space="preserve">así mismo se fundamenta la contratación por adjudicación </w:t>
      </w:r>
      <w:r w:rsidRPr="005A139C">
        <w:rPr>
          <w:rFonts w:ascii="Arial" w:eastAsia="Calibri" w:hAnsi="Arial" w:cs="Arial"/>
          <w:sz w:val="24"/>
          <w:szCs w:val="24"/>
        </w:rPr>
        <w:lastRenderedPageBreak/>
        <w:t xml:space="preserve">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w:t>
      </w:r>
      <w:r>
        <w:rPr>
          <w:rFonts w:ascii="Arial" w:eastAsia="Calibri" w:hAnsi="Arial" w:cs="Arial"/>
          <w:sz w:val="24"/>
          <w:szCs w:val="24"/>
        </w:rPr>
        <w:t xml:space="preserve">Décima Novena </w:t>
      </w:r>
      <w:r w:rsidRPr="005A139C">
        <w:rPr>
          <w:rFonts w:ascii="Arial" w:eastAsia="Calibri" w:hAnsi="Arial" w:cs="Arial"/>
          <w:sz w:val="24"/>
          <w:szCs w:val="24"/>
        </w:rPr>
        <w:t xml:space="preserve">sesión extraordinaria del </w:t>
      </w:r>
      <w:r w:rsidRPr="005A139C">
        <w:rPr>
          <w:rFonts w:ascii="Arial" w:hAnsi="Arial" w:cs="Arial"/>
          <w:color w:val="000000"/>
          <w:sz w:val="24"/>
          <w:szCs w:val="24"/>
        </w:rPr>
        <w:t xml:space="preserve">Comité de Obra Pública del Gobierno Municipal de Zapotlán el Grande, Jalisco, </w:t>
      </w:r>
      <w:r w:rsidRPr="005A139C">
        <w:rPr>
          <w:rFonts w:ascii="Arial" w:eastAsia="Calibri" w:hAnsi="Arial" w:cs="Arial"/>
          <w:sz w:val="24"/>
          <w:szCs w:val="24"/>
        </w:rPr>
        <w:t xml:space="preserve"> esta Comisión Edilicia arriba a la siguiente</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4601C3EE" w:rsidR="00D40449" w:rsidRPr="00E14A6B" w:rsidRDefault="00284D24" w:rsidP="00D40449">
      <w:pPr>
        <w:jc w:val="both"/>
        <w:rPr>
          <w:rFonts w:ascii="Arial" w:eastAsia="Calibri" w:hAnsi="Arial" w:cs="Arial"/>
          <w:sz w:val="24"/>
          <w:szCs w:val="24"/>
        </w:rPr>
      </w:pPr>
      <w:r w:rsidRPr="00284D24">
        <w:rPr>
          <w:rFonts w:ascii="Arial" w:eastAsia="Calibri" w:hAnsi="Arial" w:cs="Arial"/>
          <w:b/>
          <w:bCs/>
          <w:sz w:val="24"/>
          <w:szCs w:val="24"/>
        </w:rPr>
        <w:t>UNICA:</w:t>
      </w:r>
      <w:r>
        <w:rPr>
          <w:rFonts w:ascii="Arial" w:eastAsia="Calibri" w:hAnsi="Arial" w:cs="Arial"/>
          <w:b/>
          <w:bCs/>
          <w:sz w:val="24"/>
          <w:szCs w:val="24"/>
        </w:rPr>
        <w:t xml:space="preserve"> </w:t>
      </w:r>
      <w:r w:rsidR="00D40449">
        <w:rPr>
          <w:rFonts w:ascii="Arial" w:eastAsia="Calibri" w:hAnsi="Arial" w:cs="Arial"/>
          <w:sz w:val="24"/>
          <w:szCs w:val="24"/>
        </w:rPr>
        <w:t xml:space="preserve">La Comisión </w:t>
      </w:r>
      <w:proofErr w:type="gramStart"/>
      <w:r w:rsidR="00D40449">
        <w:rPr>
          <w:rFonts w:ascii="Arial" w:eastAsia="Calibri" w:hAnsi="Arial" w:cs="Arial"/>
          <w:sz w:val="24"/>
          <w:szCs w:val="24"/>
        </w:rPr>
        <w:t>Edilicia</w:t>
      </w:r>
      <w:proofErr w:type="gramEnd"/>
      <w:r w:rsidR="00D40449">
        <w:rPr>
          <w:rFonts w:ascii="Arial" w:eastAsia="Calibri" w:hAnsi="Arial" w:cs="Arial"/>
          <w:sz w:val="24"/>
          <w:szCs w:val="24"/>
        </w:rPr>
        <w:t xml:space="preserve"> de Obra Pública, Planeació</w:t>
      </w:r>
      <w:r w:rsidR="00E14A6B">
        <w:rPr>
          <w:rFonts w:ascii="Arial" w:eastAsia="Calibri" w:hAnsi="Arial" w:cs="Arial"/>
          <w:sz w:val="24"/>
          <w:szCs w:val="24"/>
        </w:rPr>
        <w:t xml:space="preserve">n Urbana y Regularización de la </w:t>
      </w:r>
      <w:r w:rsidR="00D40449">
        <w:rPr>
          <w:rFonts w:ascii="Arial" w:eastAsia="Calibri" w:hAnsi="Arial" w:cs="Arial"/>
          <w:sz w:val="24"/>
          <w:szCs w:val="24"/>
        </w:rPr>
        <w:t xml:space="preserve">Tenencia de la Tierra, encuentra debidamente fundado y motivado el </w:t>
      </w:r>
      <w:r w:rsidR="00D40449">
        <w:rPr>
          <w:rFonts w:ascii="Arial" w:hAnsi="Arial" w:cs="Arial"/>
          <w:b/>
          <w:color w:val="000000"/>
          <w:sz w:val="24"/>
          <w:szCs w:val="24"/>
          <w:lang w:val="es-ES"/>
        </w:rPr>
        <w:t>Dictamen d</w:t>
      </w:r>
      <w:r w:rsidR="00D40449" w:rsidRPr="00C378CE">
        <w:rPr>
          <w:rFonts w:ascii="Arial" w:hAnsi="Arial" w:cs="Arial"/>
          <w:b/>
          <w:color w:val="000000"/>
          <w:sz w:val="24"/>
          <w:szCs w:val="24"/>
          <w:lang w:val="es-ES"/>
        </w:rPr>
        <w:t xml:space="preserve">el </w:t>
      </w:r>
      <w:r w:rsidR="00D40449">
        <w:rPr>
          <w:rFonts w:ascii="Arial" w:eastAsia="Calibri" w:hAnsi="Arial" w:cs="Arial"/>
          <w:b/>
          <w:color w:val="000000"/>
          <w:sz w:val="24"/>
          <w:szCs w:val="24"/>
        </w:rPr>
        <w:t>Comité de Obra Pública del Gobierno Municipal de Zapotlán e</w:t>
      </w:r>
      <w:r w:rsidR="00D40449" w:rsidRPr="00C378CE">
        <w:rPr>
          <w:rFonts w:ascii="Arial" w:eastAsia="Calibri" w:hAnsi="Arial" w:cs="Arial"/>
          <w:b/>
          <w:color w:val="000000"/>
          <w:sz w:val="24"/>
          <w:szCs w:val="24"/>
        </w:rPr>
        <w:t>l Grande, Jalisco</w:t>
      </w:r>
      <w:r w:rsidR="006E0A01">
        <w:rPr>
          <w:rFonts w:ascii="Arial" w:eastAsia="Calibri" w:hAnsi="Arial" w:cs="Arial"/>
          <w:color w:val="000000"/>
          <w:sz w:val="24"/>
          <w:szCs w:val="24"/>
        </w:rPr>
        <w:t xml:space="preserve">, recibido en oficina de presidencia el día </w:t>
      </w:r>
      <w:r>
        <w:rPr>
          <w:rFonts w:ascii="Arial" w:eastAsia="Calibri" w:hAnsi="Arial" w:cs="Arial"/>
          <w:color w:val="000000"/>
          <w:sz w:val="24"/>
          <w:szCs w:val="24"/>
        </w:rPr>
        <w:t>13</w:t>
      </w:r>
      <w:r w:rsidR="006E0A01">
        <w:rPr>
          <w:rFonts w:ascii="Arial" w:eastAsia="Calibri" w:hAnsi="Arial" w:cs="Arial"/>
          <w:color w:val="000000"/>
          <w:sz w:val="24"/>
          <w:szCs w:val="24"/>
        </w:rPr>
        <w:t xml:space="preserve"> de </w:t>
      </w:r>
      <w:r>
        <w:rPr>
          <w:rFonts w:ascii="Arial" w:eastAsia="Calibri" w:hAnsi="Arial" w:cs="Arial"/>
          <w:color w:val="000000"/>
          <w:sz w:val="24"/>
          <w:szCs w:val="24"/>
        </w:rPr>
        <w:t>agosto</w:t>
      </w:r>
      <w:r w:rsidR="006E0A01">
        <w:rPr>
          <w:rFonts w:ascii="Arial" w:eastAsia="Calibri" w:hAnsi="Arial" w:cs="Arial"/>
          <w:color w:val="000000"/>
          <w:sz w:val="24"/>
          <w:szCs w:val="24"/>
        </w:rPr>
        <w:t xml:space="preserve"> del año 2024</w:t>
      </w:r>
      <w:r w:rsidR="00D40449" w:rsidRPr="00C378CE">
        <w:rPr>
          <w:rFonts w:ascii="Arial" w:hAnsi="Arial" w:cs="Arial"/>
          <w:color w:val="000000"/>
          <w:sz w:val="24"/>
          <w:szCs w:val="24"/>
          <w:lang w:val="es-ES"/>
        </w:rPr>
        <w:t xml:space="preserve">, </w:t>
      </w:r>
      <w:r w:rsidR="00D40449">
        <w:rPr>
          <w:rFonts w:ascii="Arial" w:hAnsi="Arial" w:cs="Arial"/>
          <w:color w:val="000000"/>
          <w:sz w:val="24"/>
          <w:szCs w:val="24"/>
          <w:lang w:val="es-ES"/>
        </w:rPr>
        <w:t>por tanto, sometemos a la consideración de este Pleno, la aprobación del presente Dictamen de conformidad a los siguientes</w:t>
      </w:r>
      <w:r w:rsidR="00D40449" w:rsidRPr="00C378CE">
        <w:rPr>
          <w:rFonts w:ascii="Arial" w:hAnsi="Arial" w:cs="Arial"/>
          <w:color w:val="000000"/>
          <w:sz w:val="24"/>
          <w:szCs w:val="24"/>
          <w:lang w:val="es-ES"/>
        </w:rPr>
        <w:t xml:space="preserve">  </w:t>
      </w:r>
    </w:p>
    <w:p w14:paraId="6279BFA0" w14:textId="73B949FE" w:rsidR="006E0A01" w:rsidRPr="00916205" w:rsidRDefault="00D40449" w:rsidP="006E0A01">
      <w:pPr>
        <w:jc w:val="center"/>
        <w:rPr>
          <w:rFonts w:ascii="Arial" w:hAnsi="Arial" w:cs="Arial"/>
          <w:b/>
          <w:sz w:val="24"/>
          <w:szCs w:val="24"/>
        </w:rPr>
      </w:pPr>
      <w:r w:rsidRPr="00916205">
        <w:rPr>
          <w:rFonts w:ascii="Arial" w:hAnsi="Arial" w:cs="Arial"/>
          <w:b/>
          <w:sz w:val="24"/>
          <w:szCs w:val="24"/>
        </w:rPr>
        <w:t>R E S O L U T I V O S:</w:t>
      </w:r>
    </w:p>
    <w:p w14:paraId="35E2BC4C" w14:textId="721586B8" w:rsidR="00B33974" w:rsidRDefault="00D40449" w:rsidP="00B33974">
      <w:pPr>
        <w:jc w:val="both"/>
        <w:rPr>
          <w:rFonts w:ascii="Arial" w:hAnsi="Arial" w:cs="Arial"/>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Pr>
          <w:rFonts w:ascii="Arial" w:hAnsi="Arial" w:cs="Arial"/>
          <w:b/>
          <w:bCs/>
          <w:sz w:val="24"/>
          <w:szCs w:val="24"/>
        </w:rPr>
        <w:t xml:space="preserve">, LA OBRA PÚBLICA </w:t>
      </w:r>
      <w:r w:rsidR="00E14A6B">
        <w:rPr>
          <w:rFonts w:ascii="Arial" w:hAnsi="Arial" w:cs="Arial"/>
          <w:b/>
          <w:bCs/>
          <w:sz w:val="24"/>
          <w:szCs w:val="24"/>
        </w:rPr>
        <w:t xml:space="preserve">NUMERO: </w:t>
      </w:r>
      <w:r w:rsidR="00636E10">
        <w:rPr>
          <w:rFonts w:ascii="Arial" w:hAnsi="Arial" w:cs="Arial"/>
          <w:b/>
          <w:bCs/>
          <w:sz w:val="24"/>
          <w:szCs w:val="24"/>
        </w:rPr>
        <w:t>RP</w:t>
      </w:r>
      <w:r w:rsidR="00E14A6B">
        <w:rPr>
          <w:rFonts w:ascii="Arial" w:hAnsi="Arial" w:cs="Arial"/>
          <w:b/>
          <w:bCs/>
          <w:sz w:val="24"/>
          <w:szCs w:val="24"/>
        </w:rPr>
        <w:t>-0</w:t>
      </w:r>
      <w:r w:rsidR="00D82A30">
        <w:rPr>
          <w:rFonts w:ascii="Arial" w:hAnsi="Arial" w:cs="Arial"/>
          <w:b/>
          <w:bCs/>
          <w:sz w:val="24"/>
          <w:szCs w:val="24"/>
        </w:rPr>
        <w:t>8</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2EFB200A" w14:textId="77777777" w:rsidR="006E0A01" w:rsidRPr="00E14A6B" w:rsidRDefault="006E0A01" w:rsidP="00B33974">
      <w:pPr>
        <w:jc w:val="both"/>
        <w:rPr>
          <w:rFonts w:ascii="Arial" w:hAnsi="Arial" w:cs="Arial"/>
          <w:bCs/>
          <w:sz w:val="24"/>
          <w:szCs w:val="24"/>
        </w:rPr>
      </w:pPr>
    </w:p>
    <w:tbl>
      <w:tblPr>
        <w:tblStyle w:val="Tablaconcuadrcula"/>
        <w:tblpPr w:leftFromText="141" w:rightFromText="141" w:vertAnchor="text" w:horzAnchor="margin" w:tblpXSpec="center" w:tblpY="-149"/>
        <w:tblW w:w="10343" w:type="dxa"/>
        <w:tblLook w:val="04A0" w:firstRow="1" w:lastRow="0" w:firstColumn="1" w:lastColumn="0" w:noHBand="0" w:noVBand="1"/>
      </w:tblPr>
      <w:tblGrid>
        <w:gridCol w:w="4393"/>
        <w:gridCol w:w="2228"/>
        <w:gridCol w:w="3722"/>
      </w:tblGrid>
      <w:tr w:rsidR="00636E10" w:rsidRPr="007B7D0E" w14:paraId="4212DB42" w14:textId="77777777" w:rsidTr="00284D24">
        <w:trPr>
          <w:trHeight w:val="439"/>
        </w:trPr>
        <w:tc>
          <w:tcPr>
            <w:tcW w:w="4393" w:type="dxa"/>
          </w:tcPr>
          <w:p w14:paraId="0E36809C"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NUMERO Y NOMBRE DE LA OBRA</w:t>
            </w:r>
          </w:p>
        </w:tc>
        <w:tc>
          <w:tcPr>
            <w:tcW w:w="2228" w:type="dxa"/>
          </w:tcPr>
          <w:p w14:paraId="5BF093C6"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3722" w:type="dxa"/>
          </w:tcPr>
          <w:p w14:paraId="3761E820"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636E10" w:rsidRPr="007B7D0E" w14:paraId="279D142B" w14:textId="77777777" w:rsidTr="00D82A30">
        <w:trPr>
          <w:trHeight w:val="1384"/>
        </w:trPr>
        <w:tc>
          <w:tcPr>
            <w:tcW w:w="4393" w:type="dxa"/>
          </w:tcPr>
          <w:p w14:paraId="01F456E1" w14:textId="52C37371" w:rsidR="006E0A01" w:rsidRPr="006E0A01" w:rsidRDefault="006E0A01" w:rsidP="006E0A01">
            <w:pPr>
              <w:spacing w:after="0"/>
              <w:jc w:val="both"/>
              <w:rPr>
                <w:rFonts w:ascii="Arial" w:eastAsia="Times New Roman" w:hAnsi="Arial" w:cs="Arial"/>
                <w:bCs/>
                <w:sz w:val="18"/>
                <w:szCs w:val="18"/>
                <w:lang w:eastAsia="es-MX"/>
              </w:rPr>
            </w:pPr>
            <w:r w:rsidRPr="00284D24">
              <w:rPr>
                <w:rFonts w:ascii="Arial" w:eastAsia="Times New Roman" w:hAnsi="Arial" w:cs="Arial"/>
                <w:b/>
                <w:color w:val="000000"/>
                <w:sz w:val="16"/>
                <w:szCs w:val="16"/>
                <w:lang w:eastAsia="es-MX"/>
              </w:rPr>
              <w:t>RP-0</w:t>
            </w:r>
            <w:r w:rsidR="00D82A30">
              <w:rPr>
                <w:rFonts w:ascii="Arial" w:eastAsia="Times New Roman" w:hAnsi="Arial" w:cs="Arial"/>
                <w:b/>
                <w:color w:val="000000"/>
                <w:sz w:val="16"/>
                <w:szCs w:val="16"/>
                <w:lang w:eastAsia="es-MX"/>
              </w:rPr>
              <w:t>8</w:t>
            </w:r>
            <w:r w:rsidRPr="00284D24">
              <w:rPr>
                <w:rFonts w:ascii="Arial" w:eastAsia="Times New Roman" w:hAnsi="Arial" w:cs="Arial"/>
                <w:b/>
                <w:color w:val="000000"/>
                <w:sz w:val="16"/>
                <w:szCs w:val="16"/>
                <w:lang w:eastAsia="es-MX"/>
              </w:rPr>
              <w:t>-2024.</w:t>
            </w:r>
            <w:r w:rsidRPr="00284D24">
              <w:rPr>
                <w:rFonts w:ascii="Arial" w:eastAsia="Times New Roman" w:hAnsi="Arial" w:cs="Arial"/>
                <w:bCs/>
                <w:color w:val="000000"/>
                <w:sz w:val="16"/>
                <w:szCs w:val="16"/>
                <w:lang w:eastAsia="es-MX"/>
              </w:rPr>
              <w:t xml:space="preserve"> </w:t>
            </w:r>
            <w:r w:rsidR="00D82A30" w:rsidRPr="00D82A30">
              <w:rPr>
                <w:rFonts w:ascii="Arial" w:eastAsia="Calibri" w:hAnsi="Arial" w:cs="Arial"/>
                <w:bCs/>
                <w:sz w:val="16"/>
                <w:szCs w:val="16"/>
              </w:rPr>
              <w:t xml:space="preserve">CONSTRUCCIÓN DE CONCRETO HIDRÁULICO, SUMINISTRO Y COLOCACIÓN DE LÍNEA DE DRENAJE SANITARIO Y RED DE AGUA POTABLE EN LA CALLE CAMICHINES ENTRE LAS CALLES CEDROS Y ALAMILLO EN LA COLONIA ARBOLEDAS EN CIUDAD GUZMÁN, MUNICIPIO DE ZAPOTLÁN EL GRANDE, JALISCO; </w:t>
            </w:r>
          </w:p>
        </w:tc>
        <w:tc>
          <w:tcPr>
            <w:tcW w:w="2228" w:type="dxa"/>
          </w:tcPr>
          <w:p w14:paraId="15B5B5A8" w14:textId="559A85EE" w:rsidR="006E0A01" w:rsidRPr="006E0A01" w:rsidRDefault="00284D24" w:rsidP="006E0A01">
            <w:pPr>
              <w:spacing w:after="0"/>
              <w:ind w:right="49"/>
              <w:jc w:val="both"/>
              <w:rPr>
                <w:rFonts w:ascii="Arial" w:eastAsia="Times New Roman" w:hAnsi="Arial" w:cs="Arial"/>
                <w:bCs/>
                <w:sz w:val="18"/>
                <w:szCs w:val="18"/>
                <w:lang w:eastAsia="es-MX"/>
              </w:rPr>
            </w:pPr>
            <w:r w:rsidRPr="00284D24">
              <w:rPr>
                <w:rFonts w:cs="Arial"/>
                <w:b/>
                <w:bCs/>
                <w:sz w:val="18"/>
                <w:szCs w:val="18"/>
                <w:lang w:val="es-ES_tradnl"/>
              </w:rPr>
              <w:t>$</w:t>
            </w:r>
            <w:r w:rsidR="00D82A30" w:rsidRPr="00D82A30">
              <w:rPr>
                <w:rFonts w:ascii="Arial" w:eastAsia="Times New Roman" w:hAnsi="Arial" w:cs="Arial"/>
                <w:b/>
                <w:bCs/>
                <w:sz w:val="18"/>
                <w:szCs w:val="18"/>
                <w:lang w:eastAsia="es-MX"/>
              </w:rPr>
              <w:t>2,535,149.81</w:t>
            </w:r>
            <w:proofErr w:type="gramStart"/>
            <w:r w:rsidRPr="00284D24">
              <w:rPr>
                <w:rFonts w:ascii="Arial" w:eastAsia="Times New Roman" w:hAnsi="Arial" w:cs="Arial"/>
                <w:b/>
                <w:bCs/>
                <w:sz w:val="18"/>
                <w:szCs w:val="18"/>
                <w:lang w:eastAsia="es-MX"/>
              </w:rPr>
              <w:t>(</w:t>
            </w:r>
            <w:r w:rsidR="00D82A30">
              <w:t xml:space="preserve"> </w:t>
            </w:r>
            <w:r w:rsidR="00D82A30" w:rsidRPr="00D82A30">
              <w:rPr>
                <w:rFonts w:ascii="Arial" w:eastAsia="Times New Roman" w:hAnsi="Arial" w:cs="Arial"/>
                <w:sz w:val="18"/>
                <w:szCs w:val="18"/>
                <w:lang w:eastAsia="es-MX"/>
              </w:rPr>
              <w:t>DOS</w:t>
            </w:r>
            <w:proofErr w:type="gramEnd"/>
            <w:r w:rsidR="00D82A30" w:rsidRPr="00D82A30">
              <w:rPr>
                <w:rFonts w:ascii="Arial" w:eastAsia="Times New Roman" w:hAnsi="Arial" w:cs="Arial"/>
                <w:sz w:val="18"/>
                <w:szCs w:val="18"/>
                <w:lang w:eastAsia="es-MX"/>
              </w:rPr>
              <w:t xml:space="preserve"> MILLONES QUINIENTOS TREINTA Y CINCO MIL CIENTO CUARENTA Y NUEVE PESOS 81/100 M.N</w:t>
            </w:r>
            <w:r w:rsidR="00D82A30" w:rsidRPr="00D82A30">
              <w:rPr>
                <w:rFonts w:ascii="Arial" w:eastAsia="Times New Roman" w:hAnsi="Arial" w:cs="Arial"/>
                <w:sz w:val="18"/>
                <w:szCs w:val="18"/>
                <w:lang w:eastAsia="es-MX"/>
              </w:rPr>
              <w:t xml:space="preserve"> </w:t>
            </w:r>
            <w:r w:rsidRPr="00284D24">
              <w:rPr>
                <w:rFonts w:ascii="Arial" w:eastAsia="Times New Roman" w:hAnsi="Arial" w:cs="Arial"/>
                <w:sz w:val="18"/>
                <w:szCs w:val="18"/>
                <w:lang w:eastAsia="es-MX"/>
              </w:rPr>
              <w:t>.)</w:t>
            </w:r>
          </w:p>
        </w:tc>
        <w:tc>
          <w:tcPr>
            <w:tcW w:w="3722" w:type="dxa"/>
          </w:tcPr>
          <w:p w14:paraId="72F777B7" w14:textId="77777777" w:rsidR="00D82A30" w:rsidRPr="00D82A30" w:rsidRDefault="00D82A30" w:rsidP="00D82A30">
            <w:pPr>
              <w:pStyle w:val="NormalWeb"/>
              <w:numPr>
                <w:ilvl w:val="0"/>
                <w:numId w:val="1"/>
              </w:numPr>
              <w:spacing w:after="0"/>
              <w:jc w:val="both"/>
              <w:rPr>
                <w:rFonts w:ascii="Arial" w:hAnsi="Arial" w:cs="Arial"/>
                <w:b/>
                <w:bCs/>
                <w:sz w:val="16"/>
                <w:szCs w:val="16"/>
                <w:lang w:val="es-ES_tradnl"/>
              </w:rPr>
            </w:pPr>
            <w:r w:rsidRPr="00D82A30">
              <w:rPr>
                <w:rFonts w:ascii="Arial" w:hAnsi="Arial" w:cs="Arial"/>
                <w:b/>
                <w:bCs/>
                <w:sz w:val="16"/>
                <w:szCs w:val="16"/>
                <w:lang w:val="es-ES_tradnl"/>
              </w:rPr>
              <w:t xml:space="preserve">URBESUR CONSTRUCTORA S.A. DE C.V. </w:t>
            </w:r>
          </w:p>
          <w:p w14:paraId="1AB88F8F" w14:textId="77777777" w:rsidR="00D82A30" w:rsidRPr="00D82A30" w:rsidRDefault="00D82A30" w:rsidP="00D82A30">
            <w:pPr>
              <w:pStyle w:val="NormalWeb"/>
              <w:numPr>
                <w:ilvl w:val="0"/>
                <w:numId w:val="1"/>
              </w:numPr>
              <w:spacing w:after="0"/>
              <w:jc w:val="both"/>
              <w:rPr>
                <w:rFonts w:ascii="Arial" w:hAnsi="Arial" w:cs="Arial"/>
                <w:b/>
                <w:bCs/>
                <w:sz w:val="16"/>
                <w:szCs w:val="16"/>
                <w:lang w:val="es-ES_tradnl"/>
              </w:rPr>
            </w:pPr>
            <w:r w:rsidRPr="00D82A30">
              <w:rPr>
                <w:rFonts w:ascii="Arial" w:hAnsi="Arial" w:cs="Arial"/>
                <w:b/>
                <w:bCs/>
                <w:sz w:val="16"/>
                <w:szCs w:val="16"/>
                <w:lang w:val="es-ES_tradnl"/>
              </w:rPr>
              <w:t xml:space="preserve">ECOMEXCON, S.A. DE C.V. </w:t>
            </w:r>
          </w:p>
          <w:p w14:paraId="35681FF7" w14:textId="77777777" w:rsidR="00D82A30" w:rsidRPr="00D82A30" w:rsidRDefault="00D82A30" w:rsidP="00D82A30">
            <w:pPr>
              <w:pStyle w:val="NormalWeb"/>
              <w:numPr>
                <w:ilvl w:val="0"/>
                <w:numId w:val="1"/>
              </w:numPr>
              <w:spacing w:after="0"/>
              <w:jc w:val="both"/>
              <w:rPr>
                <w:rFonts w:ascii="Arial" w:hAnsi="Arial" w:cs="Arial"/>
                <w:b/>
                <w:bCs/>
                <w:sz w:val="16"/>
                <w:szCs w:val="16"/>
                <w:lang w:val="es-ES_tradnl"/>
              </w:rPr>
            </w:pPr>
            <w:r w:rsidRPr="00D82A30">
              <w:rPr>
                <w:rFonts w:ascii="Arial" w:hAnsi="Arial" w:cs="Arial"/>
                <w:b/>
                <w:bCs/>
                <w:sz w:val="16"/>
                <w:szCs w:val="16"/>
                <w:lang w:val="es-ES_tradnl"/>
              </w:rPr>
              <w:t>OSCAR ALEJANDRO REYES HERNANDEZ</w:t>
            </w:r>
          </w:p>
          <w:p w14:paraId="769F175A" w14:textId="77777777" w:rsidR="00D82A30" w:rsidRPr="00D82A30" w:rsidRDefault="00D82A30" w:rsidP="00D82A30">
            <w:pPr>
              <w:pStyle w:val="NormalWeb"/>
              <w:numPr>
                <w:ilvl w:val="0"/>
                <w:numId w:val="1"/>
              </w:numPr>
              <w:spacing w:after="0"/>
              <w:jc w:val="both"/>
              <w:rPr>
                <w:rFonts w:ascii="Arial" w:hAnsi="Arial" w:cs="Arial"/>
                <w:b/>
                <w:bCs/>
                <w:sz w:val="16"/>
                <w:szCs w:val="16"/>
                <w:lang w:val="es-ES_tradnl"/>
              </w:rPr>
            </w:pPr>
            <w:r w:rsidRPr="00D82A30">
              <w:rPr>
                <w:rFonts w:ascii="Arial" w:hAnsi="Arial" w:cs="Arial"/>
                <w:b/>
                <w:bCs/>
                <w:sz w:val="16"/>
                <w:szCs w:val="16"/>
                <w:lang w:val="es-ES_tradnl"/>
              </w:rPr>
              <w:t>CONSTRUCTORA NOBOYASA, S.A. DE C.V.</w:t>
            </w:r>
          </w:p>
          <w:p w14:paraId="6A8FBEF1" w14:textId="504FC29E" w:rsidR="006E0A01" w:rsidRPr="006E0A01" w:rsidRDefault="00D82A30" w:rsidP="00D82A30">
            <w:pPr>
              <w:pStyle w:val="NormalWeb"/>
              <w:numPr>
                <w:ilvl w:val="0"/>
                <w:numId w:val="1"/>
              </w:numPr>
              <w:spacing w:before="0" w:beforeAutospacing="0" w:after="0" w:afterAutospacing="0"/>
              <w:jc w:val="both"/>
              <w:rPr>
                <w:rFonts w:ascii="Arial" w:hAnsi="Arial" w:cs="Arial"/>
                <w:b/>
                <w:sz w:val="18"/>
                <w:szCs w:val="18"/>
              </w:rPr>
            </w:pPr>
            <w:r w:rsidRPr="00D82A30">
              <w:rPr>
                <w:rFonts w:ascii="Arial" w:hAnsi="Arial" w:cs="Arial"/>
                <w:b/>
                <w:bCs/>
                <w:sz w:val="16"/>
                <w:szCs w:val="16"/>
                <w:lang w:val="es-ES_tradnl"/>
              </w:rPr>
              <w:t>GIYC, S.A. DE C.V.</w:t>
            </w:r>
          </w:p>
        </w:tc>
      </w:tr>
    </w:tbl>
    <w:p w14:paraId="4501BB90" w14:textId="340C8BCA"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284D24">
        <w:rPr>
          <w:rFonts w:ascii="Arial" w:eastAsia="Calibri" w:hAnsi="Arial" w:cs="Arial"/>
          <w:color w:val="000000"/>
          <w:sz w:val="24"/>
          <w:szCs w:val="24"/>
        </w:rPr>
        <w:t xml:space="preserve"> sumario</w:t>
      </w:r>
      <w:r w:rsidR="005E41E9">
        <w:rPr>
          <w:rFonts w:ascii="Arial" w:eastAsia="Calibri" w:hAnsi="Arial" w:cs="Arial"/>
          <w:color w:val="000000"/>
          <w:sz w:val="24"/>
          <w:szCs w:val="24"/>
        </w:rPr>
        <w:t>.</w:t>
      </w:r>
    </w:p>
    <w:p w14:paraId="6E855F66" w14:textId="2F57BE10"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lastRenderedPageBreak/>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636E10">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w:t>
      </w:r>
      <w:r w:rsidR="0083564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 xml:space="preserve">General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4087ADB8" w14:textId="77777777" w:rsidR="009D0C32" w:rsidRDefault="009D0C32" w:rsidP="00636E10">
      <w:pPr>
        <w:spacing w:after="0"/>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B14B9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95DDA" w14:textId="77777777" w:rsidR="00552B8A" w:rsidRDefault="00552B8A">
      <w:pPr>
        <w:spacing w:after="0" w:line="240" w:lineRule="auto"/>
      </w:pPr>
      <w:r>
        <w:separator/>
      </w:r>
    </w:p>
  </w:endnote>
  <w:endnote w:type="continuationSeparator" w:id="0">
    <w:p w14:paraId="30F777A2" w14:textId="77777777" w:rsidR="00552B8A" w:rsidRDefault="00552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E952" w14:textId="77777777" w:rsidR="00552B8A" w:rsidRDefault="00552B8A">
      <w:pPr>
        <w:spacing w:after="0" w:line="240" w:lineRule="auto"/>
      </w:pPr>
      <w:r>
        <w:separator/>
      </w:r>
    </w:p>
  </w:footnote>
  <w:footnote w:type="continuationSeparator" w:id="0">
    <w:p w14:paraId="3A17AE02" w14:textId="77777777" w:rsidR="00552B8A" w:rsidRDefault="00552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A5AC3F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4773D"/>
    <w:rsid w:val="00152B12"/>
    <w:rsid w:val="00206645"/>
    <w:rsid w:val="002139A2"/>
    <w:rsid w:val="0022373E"/>
    <w:rsid w:val="00230C4B"/>
    <w:rsid w:val="00284D24"/>
    <w:rsid w:val="002B4ED3"/>
    <w:rsid w:val="003953E0"/>
    <w:rsid w:val="00421AB1"/>
    <w:rsid w:val="00462CB6"/>
    <w:rsid w:val="004A6566"/>
    <w:rsid w:val="00512F25"/>
    <w:rsid w:val="005313EC"/>
    <w:rsid w:val="005447F5"/>
    <w:rsid w:val="00552B8A"/>
    <w:rsid w:val="005E41E9"/>
    <w:rsid w:val="00636E10"/>
    <w:rsid w:val="00683943"/>
    <w:rsid w:val="006A2F39"/>
    <w:rsid w:val="006B3631"/>
    <w:rsid w:val="006C0C42"/>
    <w:rsid w:val="006E0A01"/>
    <w:rsid w:val="007B6D9B"/>
    <w:rsid w:val="007C7739"/>
    <w:rsid w:val="007F4A17"/>
    <w:rsid w:val="008227E5"/>
    <w:rsid w:val="00835644"/>
    <w:rsid w:val="008A3A99"/>
    <w:rsid w:val="00911312"/>
    <w:rsid w:val="0093281A"/>
    <w:rsid w:val="00936216"/>
    <w:rsid w:val="0094288E"/>
    <w:rsid w:val="009822FD"/>
    <w:rsid w:val="009D0C32"/>
    <w:rsid w:val="00A41A21"/>
    <w:rsid w:val="00A713C6"/>
    <w:rsid w:val="00AC5D5D"/>
    <w:rsid w:val="00B14B9A"/>
    <w:rsid w:val="00B2724D"/>
    <w:rsid w:val="00B33974"/>
    <w:rsid w:val="00B95CB6"/>
    <w:rsid w:val="00BA4400"/>
    <w:rsid w:val="00BB3C3C"/>
    <w:rsid w:val="00BC4F0E"/>
    <w:rsid w:val="00BC70C3"/>
    <w:rsid w:val="00BF27CB"/>
    <w:rsid w:val="00C26F9F"/>
    <w:rsid w:val="00C566D8"/>
    <w:rsid w:val="00C6575E"/>
    <w:rsid w:val="00C67BE5"/>
    <w:rsid w:val="00C755B9"/>
    <w:rsid w:val="00C9301B"/>
    <w:rsid w:val="00CA2F09"/>
    <w:rsid w:val="00CD79FC"/>
    <w:rsid w:val="00D40449"/>
    <w:rsid w:val="00D779C6"/>
    <w:rsid w:val="00D82A30"/>
    <w:rsid w:val="00DA22BE"/>
    <w:rsid w:val="00DD46AA"/>
    <w:rsid w:val="00E14A6B"/>
    <w:rsid w:val="00E7394B"/>
    <w:rsid w:val="00E93B1F"/>
    <w:rsid w:val="00EB33BC"/>
    <w:rsid w:val="00EC5104"/>
    <w:rsid w:val="00ED7C24"/>
    <w:rsid w:val="00EE6477"/>
    <w:rsid w:val="00EF7BB8"/>
    <w:rsid w:val="00F16B38"/>
    <w:rsid w:val="00F26255"/>
    <w:rsid w:val="00FE5D3D"/>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1832</Words>
  <Characters>10077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2024-01-23T17:28:00Z</cp:lastPrinted>
  <dcterms:created xsi:type="dcterms:W3CDTF">2024-08-14T20:53:00Z</dcterms:created>
  <dcterms:modified xsi:type="dcterms:W3CDTF">2024-08-14T20:53:00Z</dcterms:modified>
</cp:coreProperties>
</file>