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C05" w:rsidRDefault="00573C05" w:rsidP="00651363">
      <w:pPr>
        <w:spacing w:after="0" w:line="360" w:lineRule="auto"/>
        <w:jc w:val="both"/>
        <w:rPr>
          <w:rFonts w:ascii="Calibri Light" w:hAnsi="Calibri Light" w:cs="Arial"/>
          <w:b/>
          <w:sz w:val="24"/>
          <w:szCs w:val="24"/>
        </w:rPr>
      </w:pPr>
    </w:p>
    <w:p w:rsidR="00651363" w:rsidRDefault="00651363" w:rsidP="00651363">
      <w:pPr>
        <w:spacing w:after="0" w:line="360" w:lineRule="auto"/>
        <w:jc w:val="both"/>
        <w:rPr>
          <w:rFonts w:ascii="Verdana" w:hAnsi="Verdana" w:cs="Arial"/>
          <w:b/>
          <w:sz w:val="24"/>
          <w:szCs w:val="24"/>
        </w:rPr>
      </w:pPr>
    </w:p>
    <w:p w:rsidR="00CF7664" w:rsidRPr="00141B53" w:rsidRDefault="00CF7664" w:rsidP="00DF5E5D">
      <w:pPr>
        <w:spacing w:after="0" w:line="360" w:lineRule="auto"/>
        <w:jc w:val="both"/>
        <w:rPr>
          <w:rFonts w:ascii="Verdana" w:hAnsi="Verdana" w:cs="Arial"/>
          <w:b/>
          <w:sz w:val="24"/>
          <w:szCs w:val="24"/>
        </w:rPr>
      </w:pPr>
      <w:r w:rsidRPr="00141B53">
        <w:rPr>
          <w:rFonts w:ascii="Verdana" w:hAnsi="Verdana" w:cs="Arial"/>
          <w:b/>
          <w:sz w:val="24"/>
          <w:szCs w:val="24"/>
        </w:rPr>
        <w:t xml:space="preserve">MIEMBROS DEL HONORABLE AYUNTAMIENTO </w:t>
      </w:r>
    </w:p>
    <w:p w:rsidR="00CF7664" w:rsidRPr="00141B53" w:rsidRDefault="00CF7664" w:rsidP="00DF5E5D">
      <w:pPr>
        <w:spacing w:after="0" w:line="360" w:lineRule="auto"/>
        <w:jc w:val="both"/>
        <w:rPr>
          <w:rFonts w:ascii="Verdana" w:hAnsi="Verdana" w:cs="Arial"/>
          <w:b/>
          <w:sz w:val="24"/>
          <w:szCs w:val="24"/>
        </w:rPr>
      </w:pPr>
      <w:r w:rsidRPr="00141B53">
        <w:rPr>
          <w:rFonts w:ascii="Verdana" w:hAnsi="Verdana" w:cs="Arial"/>
          <w:b/>
          <w:sz w:val="24"/>
          <w:szCs w:val="24"/>
        </w:rPr>
        <w:t>DE ZAPOTLÁN EL GRANDE, JALISCO.</w:t>
      </w:r>
    </w:p>
    <w:p w:rsidR="00A05214" w:rsidRPr="00141B53" w:rsidRDefault="00CF7664" w:rsidP="00DF5E5D">
      <w:pPr>
        <w:spacing w:after="0" w:line="360" w:lineRule="auto"/>
        <w:jc w:val="both"/>
        <w:rPr>
          <w:rFonts w:ascii="Verdana" w:hAnsi="Verdana" w:cs="Arial"/>
          <w:b/>
          <w:sz w:val="24"/>
          <w:szCs w:val="24"/>
        </w:rPr>
      </w:pPr>
      <w:r w:rsidRPr="00141B53">
        <w:rPr>
          <w:rFonts w:ascii="Verdana" w:hAnsi="Verdana" w:cs="Arial"/>
          <w:b/>
          <w:sz w:val="24"/>
          <w:szCs w:val="24"/>
        </w:rPr>
        <w:t>P R E S E N T E.</w:t>
      </w:r>
      <w:r w:rsidR="00A05214" w:rsidRPr="00141B53">
        <w:rPr>
          <w:rFonts w:ascii="Verdana" w:hAnsi="Verdana" w:cs="Arial"/>
          <w:b/>
          <w:sz w:val="24"/>
          <w:szCs w:val="24"/>
        </w:rPr>
        <w:t xml:space="preserve"> </w:t>
      </w:r>
    </w:p>
    <w:p w:rsidR="00A05214" w:rsidRDefault="00A05214" w:rsidP="00DF5E5D">
      <w:pPr>
        <w:pStyle w:val="Sinespaciado"/>
        <w:spacing w:line="360" w:lineRule="auto"/>
        <w:rPr>
          <w:rFonts w:ascii="Verdana" w:hAnsi="Verdana"/>
        </w:rPr>
      </w:pPr>
    </w:p>
    <w:p w:rsidR="00A05214" w:rsidRPr="00141B53" w:rsidRDefault="00A05214" w:rsidP="00DF5E5D">
      <w:pPr>
        <w:spacing w:after="0" w:line="360" w:lineRule="auto"/>
        <w:ind w:firstLine="708"/>
        <w:jc w:val="both"/>
        <w:rPr>
          <w:rFonts w:ascii="Verdana" w:hAnsi="Verdana" w:cs="Arial"/>
          <w:sz w:val="24"/>
          <w:szCs w:val="24"/>
        </w:rPr>
      </w:pPr>
      <w:r w:rsidRPr="00141B53">
        <w:rPr>
          <w:rFonts w:ascii="Verdana" w:eastAsia="Times New Roman" w:hAnsi="Verdana" w:cs="Arial"/>
          <w:sz w:val="24"/>
          <w:szCs w:val="24"/>
        </w:rPr>
        <w:t xml:space="preserve">Quien motiva y </w:t>
      </w:r>
      <w:r w:rsidR="00651363">
        <w:rPr>
          <w:rFonts w:ascii="Verdana" w:eastAsia="Times New Roman" w:hAnsi="Verdana" w:cs="Arial"/>
          <w:sz w:val="24"/>
          <w:szCs w:val="24"/>
        </w:rPr>
        <w:t>s</w:t>
      </w:r>
      <w:r w:rsidRPr="00141B53">
        <w:rPr>
          <w:rFonts w:ascii="Verdana" w:eastAsia="Times New Roman" w:hAnsi="Verdana" w:cs="Arial"/>
          <w:sz w:val="24"/>
          <w:szCs w:val="24"/>
        </w:rPr>
        <w:t>uscribe</w:t>
      </w:r>
      <w:r w:rsidR="00573C05" w:rsidRPr="00141B53">
        <w:rPr>
          <w:rFonts w:ascii="Verdana" w:eastAsia="Times New Roman" w:hAnsi="Verdana" w:cs="Arial"/>
          <w:b/>
          <w:sz w:val="24"/>
          <w:szCs w:val="24"/>
        </w:rPr>
        <w:t xml:space="preserve"> </w:t>
      </w:r>
      <w:r w:rsidR="00651363" w:rsidRPr="00141B53">
        <w:rPr>
          <w:rFonts w:ascii="Verdana" w:eastAsia="Times New Roman" w:hAnsi="Verdana" w:cs="Arial"/>
          <w:b/>
          <w:sz w:val="24"/>
          <w:szCs w:val="24"/>
        </w:rPr>
        <w:t>SARA MORENO RAMÍREZ</w:t>
      </w:r>
      <w:r w:rsidRPr="00141B53">
        <w:rPr>
          <w:rFonts w:ascii="Verdana" w:eastAsia="Times New Roman" w:hAnsi="Verdana" w:cs="Arial"/>
          <w:sz w:val="24"/>
          <w:szCs w:val="24"/>
        </w:rPr>
        <w:t xml:space="preserve">, en mi carácter de </w:t>
      </w:r>
      <w:r w:rsidR="00651363">
        <w:rPr>
          <w:rFonts w:ascii="Verdana" w:eastAsia="Times New Roman" w:hAnsi="Verdana" w:cs="Arial"/>
          <w:sz w:val="24"/>
          <w:szCs w:val="24"/>
        </w:rPr>
        <w:t>Regidora del</w:t>
      </w:r>
      <w:r w:rsidRPr="00141B53">
        <w:rPr>
          <w:rFonts w:ascii="Verdana" w:eastAsia="Times New Roman" w:hAnsi="Verdana" w:cs="Arial"/>
          <w:sz w:val="24"/>
          <w:szCs w:val="24"/>
        </w:rPr>
        <w:t xml:space="preserve"> H. Ayuntamiento Constitucional de</w:t>
      </w:r>
      <w:r w:rsidR="00B55C8B" w:rsidRPr="00141B53">
        <w:rPr>
          <w:rFonts w:ascii="Verdana" w:eastAsia="Times New Roman" w:hAnsi="Verdana" w:cs="Arial"/>
          <w:sz w:val="24"/>
          <w:szCs w:val="24"/>
        </w:rPr>
        <w:t xml:space="preserve"> Zapotlán el Grande</w:t>
      </w:r>
      <w:r w:rsidRPr="00141B53">
        <w:rPr>
          <w:rFonts w:ascii="Verdana" w:eastAsia="Times New Roman" w:hAnsi="Verdana" w:cs="Arial"/>
          <w:sz w:val="24"/>
          <w:szCs w:val="24"/>
        </w:rPr>
        <w:t xml:space="preserve">,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w:t>
      </w:r>
      <w:r w:rsidRPr="00651363">
        <w:rPr>
          <w:rFonts w:ascii="Verdana" w:eastAsia="Times New Roman" w:hAnsi="Verdana" w:cs="Arial"/>
          <w:sz w:val="24"/>
          <w:szCs w:val="24"/>
        </w:rPr>
        <w:t>Municipal para el Estado de Jalisco,</w:t>
      </w:r>
      <w:r w:rsidR="00E70276" w:rsidRPr="00651363">
        <w:rPr>
          <w:rFonts w:ascii="Verdana" w:eastAsia="Times New Roman" w:hAnsi="Verdana" w:cs="Arial"/>
          <w:sz w:val="24"/>
          <w:szCs w:val="24"/>
          <w:lang w:eastAsia="en-US"/>
        </w:rPr>
        <w:t xml:space="preserve"> </w:t>
      </w:r>
      <w:r w:rsidR="00E70276" w:rsidRPr="00651363">
        <w:rPr>
          <w:rFonts w:ascii="Verdana" w:eastAsia="Times New Roman" w:hAnsi="Verdana" w:cs="Arial"/>
          <w:sz w:val="24"/>
          <w:szCs w:val="24"/>
        </w:rPr>
        <w:t xml:space="preserve">así como los  </w:t>
      </w:r>
      <w:r w:rsidR="00E70276" w:rsidRPr="00133E42">
        <w:rPr>
          <w:rFonts w:ascii="Verdana" w:eastAsia="Times New Roman" w:hAnsi="Verdana" w:cs="Arial"/>
          <w:sz w:val="24"/>
          <w:szCs w:val="24"/>
        </w:rPr>
        <w:t>artículos 87 fracción II, 91, 99, 100 y</w:t>
      </w:r>
      <w:r w:rsidR="00E70276" w:rsidRPr="00C76F3A">
        <w:rPr>
          <w:rFonts w:ascii="Verdana" w:eastAsia="Times New Roman" w:hAnsi="Verdana" w:cs="Arial"/>
          <w:sz w:val="24"/>
          <w:szCs w:val="24"/>
        </w:rPr>
        <w:t xml:space="preserve"> demás</w:t>
      </w:r>
      <w:r w:rsidR="00E70276" w:rsidRPr="00141B53">
        <w:rPr>
          <w:rFonts w:ascii="Verdana" w:eastAsia="Times New Roman" w:hAnsi="Verdana" w:cs="Arial"/>
          <w:sz w:val="24"/>
          <w:szCs w:val="24"/>
        </w:rPr>
        <w:t xml:space="preserve"> relativos del Reglamento Interior de Zapotlán el Grande, Jalisco</w:t>
      </w:r>
      <w:r w:rsidRPr="00141B53">
        <w:rPr>
          <w:rFonts w:ascii="Verdana" w:eastAsia="Times New Roman" w:hAnsi="Verdana" w:cs="Arial"/>
          <w:sz w:val="24"/>
          <w:szCs w:val="24"/>
        </w:rPr>
        <w:t xml:space="preserve">, </w:t>
      </w:r>
      <w:r w:rsidRPr="00141B53">
        <w:rPr>
          <w:rFonts w:ascii="Verdana" w:hAnsi="Verdana" w:cs="Arial"/>
          <w:sz w:val="24"/>
          <w:szCs w:val="24"/>
        </w:rPr>
        <w:t xml:space="preserve">por lo que me permito presentar a la distinguida consideración de este Honorable Ayuntamiento en Pleno, </w:t>
      </w:r>
      <w:r w:rsidRPr="00141B53">
        <w:rPr>
          <w:rFonts w:ascii="Verdana" w:hAnsi="Verdana" w:cs="Arial"/>
          <w:b/>
          <w:sz w:val="24"/>
          <w:szCs w:val="24"/>
        </w:rPr>
        <w:t>“</w:t>
      </w:r>
      <w:r w:rsidRPr="00141B53">
        <w:rPr>
          <w:rFonts w:ascii="Verdana" w:eastAsia="Times New Roman" w:hAnsi="Verdana" w:cs="Arial"/>
          <w:b/>
          <w:sz w:val="24"/>
          <w:szCs w:val="24"/>
        </w:rPr>
        <w:t>INICIATIVA DE ACUERDO</w:t>
      </w:r>
      <w:r w:rsidR="00651363">
        <w:rPr>
          <w:rFonts w:ascii="Verdana" w:eastAsia="Times New Roman" w:hAnsi="Verdana" w:cs="Arial"/>
          <w:b/>
          <w:sz w:val="24"/>
          <w:szCs w:val="24"/>
        </w:rPr>
        <w:t xml:space="preserve"> ECONÓMICO QUE INFORMA </w:t>
      </w:r>
      <w:r w:rsidR="003C3420">
        <w:rPr>
          <w:rFonts w:ascii="Verdana" w:eastAsia="Times New Roman" w:hAnsi="Verdana" w:cs="Arial"/>
          <w:b/>
          <w:sz w:val="24"/>
          <w:szCs w:val="24"/>
        </w:rPr>
        <w:t>EL RESULTADO DE</w:t>
      </w:r>
      <w:r w:rsidR="00651363">
        <w:rPr>
          <w:rFonts w:ascii="Verdana" w:eastAsia="Times New Roman" w:hAnsi="Verdana" w:cs="Arial"/>
          <w:b/>
          <w:sz w:val="24"/>
          <w:szCs w:val="24"/>
        </w:rPr>
        <w:t xml:space="preserve"> </w:t>
      </w:r>
      <w:r w:rsidRPr="00141B53">
        <w:rPr>
          <w:rFonts w:ascii="Verdana" w:eastAsia="Times New Roman" w:hAnsi="Verdana" w:cs="Arial"/>
          <w:b/>
          <w:sz w:val="24"/>
          <w:szCs w:val="24"/>
        </w:rPr>
        <w:t>LA CAMPAÑA DE ACOPIO</w:t>
      </w:r>
      <w:r w:rsidR="003E6BD6">
        <w:rPr>
          <w:rFonts w:ascii="Verdana" w:eastAsia="Times New Roman" w:hAnsi="Verdana" w:cs="Arial"/>
          <w:b/>
          <w:sz w:val="24"/>
          <w:szCs w:val="24"/>
        </w:rPr>
        <w:t xml:space="preserve"> </w:t>
      </w:r>
      <w:r w:rsidR="003E6BD6" w:rsidRPr="001A1F43">
        <w:rPr>
          <w:rFonts w:ascii="Verdana" w:eastAsia="Times New Roman" w:hAnsi="Verdana" w:cs="Arial"/>
          <w:b/>
          <w:sz w:val="24"/>
          <w:szCs w:val="24"/>
        </w:rPr>
        <w:t>TEMPORAL</w:t>
      </w:r>
      <w:r w:rsidRPr="00141B53">
        <w:rPr>
          <w:rFonts w:ascii="Verdana" w:eastAsia="Times New Roman" w:hAnsi="Verdana" w:cs="Arial"/>
          <w:b/>
          <w:sz w:val="24"/>
          <w:szCs w:val="24"/>
        </w:rPr>
        <w:t xml:space="preserve"> DE RESIDUOS ELECTRÓNICOS COORDINADA POR LOS MUNICIPIOS DE ZAPOTLÁN EL GRANDE, </w:t>
      </w:r>
      <w:r w:rsidR="00E70276" w:rsidRPr="00141B53">
        <w:rPr>
          <w:rFonts w:ascii="Verdana" w:eastAsia="Times New Roman" w:hAnsi="Verdana" w:cs="Arial"/>
          <w:b/>
          <w:sz w:val="24"/>
          <w:szCs w:val="24"/>
        </w:rPr>
        <w:t xml:space="preserve">TUXPAN, </w:t>
      </w:r>
      <w:r w:rsidRPr="00141B53">
        <w:rPr>
          <w:rFonts w:ascii="Verdana" w:eastAsia="Times New Roman" w:hAnsi="Verdana" w:cs="Arial"/>
          <w:b/>
          <w:sz w:val="24"/>
          <w:szCs w:val="24"/>
        </w:rPr>
        <w:t>TAMAZULA Y ZAPOTILTIC</w:t>
      </w:r>
      <w:r w:rsidRPr="00141B53">
        <w:rPr>
          <w:rFonts w:ascii="Verdana" w:hAnsi="Verdana" w:cs="Arial"/>
          <w:b/>
          <w:sz w:val="24"/>
          <w:szCs w:val="24"/>
        </w:rPr>
        <w:t>”</w:t>
      </w:r>
      <w:r w:rsidRPr="00141B53">
        <w:rPr>
          <w:rFonts w:ascii="Verdana" w:hAnsi="Verdana" w:cs="Arial"/>
          <w:sz w:val="24"/>
          <w:szCs w:val="24"/>
        </w:rPr>
        <w:t>, bajo la siguiente</w:t>
      </w:r>
    </w:p>
    <w:p w:rsidR="00A05214" w:rsidRDefault="00A05214" w:rsidP="00DF5E5D">
      <w:pPr>
        <w:pStyle w:val="Sinespaciado"/>
        <w:spacing w:line="360" w:lineRule="auto"/>
        <w:rPr>
          <w:rFonts w:ascii="Verdana" w:hAnsi="Verdana"/>
        </w:rPr>
      </w:pPr>
    </w:p>
    <w:p w:rsidR="004C6941" w:rsidRPr="00141B53" w:rsidRDefault="004C6941" w:rsidP="00DF5E5D">
      <w:pPr>
        <w:pStyle w:val="Sinespaciado"/>
        <w:spacing w:line="360" w:lineRule="auto"/>
        <w:rPr>
          <w:rFonts w:ascii="Verdana" w:hAnsi="Verdana"/>
        </w:rPr>
      </w:pPr>
    </w:p>
    <w:p w:rsidR="00A05214" w:rsidRDefault="00A05214" w:rsidP="00DF5E5D">
      <w:pPr>
        <w:spacing w:after="0" w:line="360" w:lineRule="auto"/>
        <w:ind w:firstLine="708"/>
        <w:jc w:val="center"/>
        <w:rPr>
          <w:rFonts w:ascii="Verdana" w:hAnsi="Verdana" w:cs="Arial"/>
          <w:b/>
          <w:sz w:val="24"/>
          <w:szCs w:val="24"/>
        </w:rPr>
      </w:pPr>
      <w:r w:rsidRPr="00141B53">
        <w:rPr>
          <w:rFonts w:ascii="Verdana" w:hAnsi="Verdana" w:cs="Arial"/>
          <w:b/>
          <w:sz w:val="24"/>
          <w:szCs w:val="24"/>
        </w:rPr>
        <w:t>E X P O S I C I Ó N    D E    M O T I V O S:</w:t>
      </w:r>
    </w:p>
    <w:p w:rsidR="00AD6C9D" w:rsidRPr="00141B53" w:rsidRDefault="00AD6C9D" w:rsidP="00DF5E5D">
      <w:pPr>
        <w:spacing w:after="0" w:line="360" w:lineRule="auto"/>
        <w:ind w:firstLine="708"/>
        <w:jc w:val="center"/>
        <w:rPr>
          <w:rFonts w:ascii="Verdana" w:hAnsi="Verdana" w:cs="Arial"/>
          <w:b/>
          <w:sz w:val="24"/>
          <w:szCs w:val="24"/>
        </w:rPr>
      </w:pPr>
    </w:p>
    <w:p w:rsidR="00A02AC9" w:rsidRDefault="00AD6C9D" w:rsidP="00DF5E5D">
      <w:pPr>
        <w:spacing w:line="360" w:lineRule="auto"/>
        <w:ind w:firstLine="708"/>
        <w:jc w:val="both"/>
        <w:rPr>
          <w:rFonts w:ascii="Verdana" w:eastAsia="Times New Roman" w:hAnsi="Verdana" w:cs="Arial"/>
          <w:b/>
          <w:sz w:val="24"/>
          <w:szCs w:val="24"/>
        </w:rPr>
      </w:pPr>
      <w:r w:rsidRPr="00AD6C9D">
        <w:rPr>
          <w:rFonts w:ascii="Verdana" w:hAnsi="Verdana"/>
          <w:b/>
          <w:sz w:val="24"/>
          <w:szCs w:val="24"/>
        </w:rPr>
        <w:t xml:space="preserve">I.- </w:t>
      </w:r>
      <w:r w:rsidRPr="00AD6C9D">
        <w:rPr>
          <w:rFonts w:ascii="Verdana" w:hAnsi="Verdana"/>
          <w:b/>
          <w:sz w:val="24"/>
          <w:szCs w:val="24"/>
        </w:rPr>
        <w:tab/>
      </w:r>
      <w:r w:rsidRPr="00AD6C9D">
        <w:rPr>
          <w:rFonts w:ascii="Verdana" w:hAnsi="Verdana"/>
          <w:sz w:val="24"/>
          <w:szCs w:val="24"/>
        </w:rPr>
        <w:t xml:space="preserve">Que con fecha 23 de diciembre del 2022, en Sesión Ordinaria Pública de Ayuntamiento número 26, mediante punto número 05 del orden del día, se informó al pleno del Ayuntamiento a través de la </w:t>
      </w:r>
      <w:r w:rsidRPr="00AD6C9D">
        <w:rPr>
          <w:rFonts w:ascii="Verdana" w:hAnsi="Verdana" w:cs="Arial"/>
          <w:b/>
          <w:sz w:val="24"/>
          <w:szCs w:val="24"/>
        </w:rPr>
        <w:t>“</w:t>
      </w:r>
      <w:r w:rsidRPr="00AD6C9D">
        <w:rPr>
          <w:rFonts w:ascii="Verdana" w:eastAsia="Times New Roman" w:hAnsi="Verdana" w:cs="Arial"/>
          <w:b/>
          <w:sz w:val="24"/>
          <w:szCs w:val="24"/>
        </w:rPr>
        <w:t xml:space="preserve">INICIATIVA DE ACUERDO ECONÓMICO QUE INFORMA SOBRE LA </w:t>
      </w:r>
    </w:p>
    <w:p w:rsidR="00A02AC9" w:rsidRDefault="00A02AC9" w:rsidP="00A02AC9">
      <w:pPr>
        <w:spacing w:line="360" w:lineRule="auto"/>
        <w:jc w:val="both"/>
        <w:rPr>
          <w:rFonts w:ascii="Verdana" w:eastAsia="Times New Roman" w:hAnsi="Verdana" w:cs="Arial"/>
          <w:b/>
          <w:sz w:val="24"/>
          <w:szCs w:val="24"/>
        </w:rPr>
      </w:pPr>
    </w:p>
    <w:p w:rsidR="00AD6C9D" w:rsidRDefault="00AD6C9D" w:rsidP="00DF5E5D">
      <w:pPr>
        <w:spacing w:line="360" w:lineRule="auto"/>
        <w:jc w:val="both"/>
        <w:rPr>
          <w:rFonts w:ascii="Verdana" w:hAnsi="Verdana"/>
          <w:sz w:val="24"/>
          <w:szCs w:val="24"/>
        </w:rPr>
      </w:pPr>
      <w:r w:rsidRPr="00AD6C9D">
        <w:rPr>
          <w:rFonts w:ascii="Verdana" w:eastAsia="Times New Roman" w:hAnsi="Verdana" w:cs="Arial"/>
          <w:b/>
          <w:sz w:val="24"/>
          <w:szCs w:val="24"/>
        </w:rPr>
        <w:t xml:space="preserve">CAMPAÑA DE ACOPIO TEMPORAL DE RESIDUOS ELECTRÓNICOS COORDINADA POR LOS MUNICIPIOS DE ZAPOTLÁN EL GRANDE, TUXPAN, TAMAZULA Y ZAPOTILTIC PARA EL PRÓXIMO MES DE ENERO DEL 2023”, </w:t>
      </w:r>
      <w:r w:rsidRPr="00AD6C9D">
        <w:rPr>
          <w:rFonts w:ascii="Verdana" w:eastAsia="Times New Roman" w:hAnsi="Verdana" w:cs="Arial"/>
          <w:sz w:val="24"/>
          <w:szCs w:val="24"/>
        </w:rPr>
        <w:t xml:space="preserve">la realización de una campaña de acopio temporal de residuos electrónicos por parte de la </w:t>
      </w:r>
      <w:r w:rsidRPr="00AD6C9D">
        <w:rPr>
          <w:rFonts w:ascii="Verdana" w:hAnsi="Verdana"/>
          <w:sz w:val="24"/>
          <w:szCs w:val="24"/>
        </w:rPr>
        <w:t>Dirección de Medio Ambiente y Desarrollo Sustentable, en conjunto de las áreas municipales de medio ambiente de los municipios de Tuxpan, Tamazula de Gordiano y Zapotiltic.</w:t>
      </w:r>
    </w:p>
    <w:p w:rsidR="008A7AD1" w:rsidRDefault="001E756F" w:rsidP="00DF5E5D">
      <w:pPr>
        <w:spacing w:line="360" w:lineRule="auto"/>
        <w:ind w:firstLine="708"/>
        <w:jc w:val="both"/>
        <w:rPr>
          <w:rFonts w:ascii="Verdana" w:hAnsi="Verdana"/>
          <w:sz w:val="24"/>
          <w:szCs w:val="24"/>
        </w:rPr>
      </w:pPr>
      <w:r w:rsidRPr="001E756F">
        <w:rPr>
          <w:rFonts w:ascii="Verdana" w:hAnsi="Verdana"/>
          <w:b/>
          <w:sz w:val="24"/>
          <w:szCs w:val="24"/>
        </w:rPr>
        <w:t>II.-</w:t>
      </w:r>
      <w:r>
        <w:rPr>
          <w:rFonts w:ascii="Verdana" w:hAnsi="Verdana"/>
          <w:sz w:val="24"/>
          <w:szCs w:val="24"/>
        </w:rPr>
        <w:t xml:space="preserve"> </w:t>
      </w:r>
      <w:r w:rsidRPr="00A02AC9">
        <w:rPr>
          <w:rFonts w:ascii="Verdana" w:hAnsi="Verdana"/>
          <w:sz w:val="24"/>
          <w:szCs w:val="24"/>
        </w:rPr>
        <w:t>En Zapotlán el Grande, se desarrolló el acopio en los días 23, 24 y 25 de enero de la anualidad en las instalaciones</w:t>
      </w:r>
      <w:r>
        <w:rPr>
          <w:rFonts w:ascii="Verdana" w:hAnsi="Verdana"/>
          <w:sz w:val="24"/>
          <w:szCs w:val="24"/>
        </w:rPr>
        <w:t xml:space="preserve"> del estacionamiento</w:t>
      </w:r>
      <w:r w:rsidRPr="00A02AC9">
        <w:rPr>
          <w:rFonts w:ascii="Verdana" w:hAnsi="Verdana"/>
          <w:sz w:val="24"/>
          <w:szCs w:val="24"/>
        </w:rPr>
        <w:t xml:space="preserve"> del Parque Ecológico Las Peñas</w:t>
      </w:r>
      <w:r>
        <w:rPr>
          <w:rFonts w:ascii="Verdana" w:hAnsi="Verdana"/>
          <w:sz w:val="24"/>
          <w:szCs w:val="24"/>
        </w:rPr>
        <w:t xml:space="preserve"> y en las en el “callejón” en el Recinto Ferial. Se contó con una participación muy activa de la población, que llevaron diferentes equipos electrónicos, además de la participación de los habitantes de las delegaciones de Atequizayán, El Fresnito y </w:t>
      </w:r>
      <w:r w:rsidR="008A7AD1">
        <w:rPr>
          <w:rFonts w:ascii="Verdana" w:hAnsi="Verdana"/>
          <w:sz w:val="24"/>
          <w:szCs w:val="24"/>
        </w:rPr>
        <w:t>Los Depósitos</w:t>
      </w:r>
      <w:r>
        <w:rPr>
          <w:rFonts w:ascii="Verdana" w:hAnsi="Verdana"/>
          <w:sz w:val="24"/>
          <w:szCs w:val="24"/>
        </w:rPr>
        <w:t>, a través de sus delegadas</w:t>
      </w:r>
      <w:r w:rsidR="008A7AD1">
        <w:rPr>
          <w:rFonts w:ascii="Verdana" w:hAnsi="Verdana"/>
          <w:sz w:val="24"/>
          <w:szCs w:val="24"/>
        </w:rPr>
        <w:t>.</w:t>
      </w:r>
    </w:p>
    <w:p w:rsidR="001E756F" w:rsidRPr="00AD6C9D" w:rsidRDefault="008A7AD1" w:rsidP="00DF5E5D">
      <w:pPr>
        <w:spacing w:line="360" w:lineRule="auto"/>
        <w:ind w:firstLine="708"/>
        <w:jc w:val="both"/>
        <w:rPr>
          <w:rFonts w:ascii="Verdana" w:hAnsi="Verdana"/>
          <w:sz w:val="24"/>
          <w:szCs w:val="24"/>
        </w:rPr>
      </w:pPr>
      <w:r w:rsidRPr="00BE6A0E">
        <w:rPr>
          <w:rFonts w:ascii="Verdana" w:hAnsi="Verdana"/>
          <w:b/>
          <w:sz w:val="24"/>
          <w:szCs w:val="24"/>
        </w:rPr>
        <w:t>III.-</w:t>
      </w:r>
      <w:r>
        <w:rPr>
          <w:rFonts w:ascii="Verdana" w:hAnsi="Verdana"/>
          <w:b/>
          <w:sz w:val="24"/>
          <w:szCs w:val="24"/>
        </w:rPr>
        <w:t xml:space="preserve"> </w:t>
      </w:r>
      <w:r w:rsidR="001E756F">
        <w:rPr>
          <w:rFonts w:ascii="Verdana" w:hAnsi="Verdana"/>
          <w:sz w:val="24"/>
          <w:szCs w:val="24"/>
        </w:rPr>
        <w:t xml:space="preserve"> </w:t>
      </w:r>
      <w:r>
        <w:rPr>
          <w:rFonts w:ascii="Verdana" w:hAnsi="Verdana"/>
          <w:sz w:val="24"/>
          <w:szCs w:val="24"/>
        </w:rPr>
        <w:t>Finalmente, durante el día 30 de enero de</w:t>
      </w:r>
      <w:r w:rsidR="001E756F" w:rsidRPr="008A7AD1">
        <w:rPr>
          <w:rFonts w:ascii="Verdana" w:hAnsi="Verdana"/>
          <w:sz w:val="24"/>
          <w:szCs w:val="24"/>
        </w:rPr>
        <w:t xml:space="preserve"> 2023, se </w:t>
      </w:r>
      <w:r>
        <w:rPr>
          <w:rFonts w:ascii="Verdana" w:hAnsi="Verdana"/>
          <w:sz w:val="24"/>
          <w:szCs w:val="24"/>
        </w:rPr>
        <w:t xml:space="preserve">efectuó entrega del </w:t>
      </w:r>
      <w:r w:rsidR="001E756F" w:rsidRPr="008A7AD1">
        <w:rPr>
          <w:rFonts w:ascii="Verdana" w:hAnsi="Verdana"/>
          <w:sz w:val="24"/>
          <w:szCs w:val="24"/>
        </w:rPr>
        <w:t>material electrónico recopilado regionalmente</w:t>
      </w:r>
      <w:r>
        <w:rPr>
          <w:rFonts w:ascii="Verdana" w:hAnsi="Verdana"/>
          <w:sz w:val="24"/>
          <w:szCs w:val="24"/>
        </w:rPr>
        <w:t>, para su posterior manejo y procesamiento</w:t>
      </w:r>
      <w:r w:rsidR="001E756F" w:rsidRPr="008A7AD1">
        <w:rPr>
          <w:rFonts w:ascii="Verdana" w:hAnsi="Verdana"/>
          <w:sz w:val="24"/>
          <w:szCs w:val="24"/>
        </w:rPr>
        <w:t>.</w:t>
      </w:r>
      <w:r w:rsidR="009D182E">
        <w:rPr>
          <w:rFonts w:ascii="Verdana" w:hAnsi="Verdana"/>
          <w:sz w:val="24"/>
          <w:szCs w:val="24"/>
        </w:rPr>
        <w:t xml:space="preserve"> </w:t>
      </w:r>
    </w:p>
    <w:p w:rsidR="00917DEA" w:rsidRDefault="008A7AD1" w:rsidP="00DF5E5D">
      <w:pPr>
        <w:spacing w:line="360" w:lineRule="auto"/>
        <w:ind w:firstLine="708"/>
        <w:jc w:val="both"/>
        <w:rPr>
          <w:rFonts w:ascii="Verdana" w:hAnsi="Verdana"/>
          <w:sz w:val="24"/>
          <w:szCs w:val="24"/>
        </w:rPr>
      </w:pPr>
      <w:r>
        <w:rPr>
          <w:rFonts w:ascii="Verdana" w:hAnsi="Verdana"/>
          <w:b/>
          <w:sz w:val="24"/>
          <w:szCs w:val="24"/>
        </w:rPr>
        <w:t>IV</w:t>
      </w:r>
      <w:r w:rsidR="00612904">
        <w:rPr>
          <w:rFonts w:ascii="Verdana" w:hAnsi="Verdana"/>
          <w:b/>
          <w:sz w:val="24"/>
          <w:szCs w:val="24"/>
        </w:rPr>
        <w:t xml:space="preserve">.-  </w:t>
      </w:r>
      <w:r w:rsidR="00612904">
        <w:rPr>
          <w:rFonts w:ascii="Verdana" w:hAnsi="Verdana"/>
          <w:sz w:val="24"/>
          <w:szCs w:val="24"/>
        </w:rPr>
        <w:t xml:space="preserve"> </w:t>
      </w:r>
      <w:r w:rsidR="00E2178D" w:rsidRPr="00E2178D">
        <w:rPr>
          <w:rFonts w:ascii="Verdana" w:hAnsi="Verdana"/>
          <w:sz w:val="24"/>
          <w:szCs w:val="24"/>
        </w:rPr>
        <w:t>E</w:t>
      </w:r>
      <w:r w:rsidR="00E2178D">
        <w:rPr>
          <w:rFonts w:ascii="Verdana" w:hAnsi="Verdana"/>
          <w:sz w:val="24"/>
          <w:szCs w:val="24"/>
        </w:rPr>
        <w:t>s importante resaltar nuevamente en esta iniciativa que</w:t>
      </w:r>
      <w:r w:rsidR="00917DEA" w:rsidRPr="001A1F43">
        <w:rPr>
          <w:rFonts w:ascii="Verdana" w:hAnsi="Verdana"/>
          <w:sz w:val="24"/>
          <w:szCs w:val="24"/>
        </w:rPr>
        <w:t xml:space="preserve">, la generación de residuos es una de las problemáticas ambientales más recurrentes y de mayor impacto, por lo que su abordaje y atención resulta prioritaria. En materia de residuos electrónicos, </w:t>
      </w:r>
      <w:r w:rsidR="00E2178D">
        <w:rPr>
          <w:rFonts w:ascii="Verdana" w:hAnsi="Verdana"/>
          <w:sz w:val="24"/>
          <w:szCs w:val="24"/>
        </w:rPr>
        <w:t xml:space="preserve">es necesario continuar anualmente con </w:t>
      </w:r>
      <w:r w:rsidR="00917DEA" w:rsidRPr="001A1F43">
        <w:rPr>
          <w:rFonts w:ascii="Verdana" w:hAnsi="Verdana"/>
          <w:sz w:val="24"/>
          <w:szCs w:val="24"/>
        </w:rPr>
        <w:t>estas actividades en materia de prevención y gestión integral de este tipo de residuos.</w:t>
      </w:r>
    </w:p>
    <w:p w:rsidR="008A7AD1" w:rsidRDefault="008A7AD1" w:rsidP="00DF5E5D">
      <w:pPr>
        <w:spacing w:line="360" w:lineRule="auto"/>
        <w:ind w:firstLine="708"/>
        <w:jc w:val="both"/>
        <w:rPr>
          <w:rFonts w:ascii="Verdana" w:hAnsi="Verdana"/>
          <w:sz w:val="24"/>
          <w:szCs w:val="24"/>
        </w:rPr>
      </w:pPr>
    </w:p>
    <w:p w:rsidR="008A7AD1" w:rsidRDefault="008A7AD1" w:rsidP="00DF5E5D">
      <w:pPr>
        <w:spacing w:line="360" w:lineRule="auto"/>
        <w:ind w:firstLine="708"/>
        <w:jc w:val="both"/>
        <w:rPr>
          <w:rFonts w:ascii="Verdana" w:hAnsi="Verdana"/>
          <w:sz w:val="24"/>
          <w:szCs w:val="24"/>
        </w:rPr>
      </w:pPr>
    </w:p>
    <w:p w:rsidR="00917DEA" w:rsidRDefault="00917DEA" w:rsidP="00DF5E5D">
      <w:pPr>
        <w:spacing w:line="360" w:lineRule="auto"/>
        <w:ind w:firstLine="708"/>
        <w:jc w:val="both"/>
        <w:rPr>
          <w:rFonts w:ascii="Verdana" w:hAnsi="Verdana"/>
          <w:sz w:val="24"/>
          <w:szCs w:val="24"/>
        </w:rPr>
      </w:pPr>
      <w:r w:rsidRPr="001A1F43">
        <w:rPr>
          <w:rFonts w:ascii="Verdana" w:hAnsi="Verdana"/>
          <w:sz w:val="24"/>
          <w:szCs w:val="24"/>
        </w:rPr>
        <w:lastRenderedPageBreak/>
        <w:t xml:space="preserve">En virtud de lo anterior, la campaña </w:t>
      </w:r>
      <w:r w:rsidR="00A02AC9">
        <w:rPr>
          <w:rFonts w:ascii="Verdana" w:hAnsi="Verdana"/>
          <w:sz w:val="24"/>
          <w:szCs w:val="24"/>
        </w:rPr>
        <w:t>partió</w:t>
      </w:r>
      <w:r w:rsidRPr="001A1F43">
        <w:rPr>
          <w:rFonts w:ascii="Verdana" w:hAnsi="Verdana"/>
          <w:sz w:val="24"/>
          <w:szCs w:val="24"/>
        </w:rPr>
        <w:t xml:space="preserve"> de los siguientes supuestos y consideraciones: </w:t>
      </w:r>
    </w:p>
    <w:p w:rsidR="00A05214" w:rsidRPr="00580020" w:rsidRDefault="00A05214" w:rsidP="00DF5E5D">
      <w:pPr>
        <w:pStyle w:val="Prrafodelista"/>
        <w:numPr>
          <w:ilvl w:val="0"/>
          <w:numId w:val="3"/>
        </w:numPr>
        <w:spacing w:after="0" w:line="360" w:lineRule="auto"/>
        <w:jc w:val="both"/>
        <w:rPr>
          <w:rFonts w:ascii="Verdana" w:hAnsi="Verdana" w:cs="Calibri Light"/>
          <w:sz w:val="24"/>
          <w:szCs w:val="24"/>
        </w:rPr>
      </w:pPr>
      <w:r w:rsidRPr="00580020">
        <w:rPr>
          <w:rFonts w:ascii="Verdana" w:hAnsi="Verdana" w:cs="Calibri Light"/>
          <w:sz w:val="24"/>
          <w:szCs w:val="24"/>
        </w:rPr>
        <w:t>Entende</w:t>
      </w:r>
      <w:r w:rsidR="00A02AC9">
        <w:rPr>
          <w:rFonts w:ascii="Verdana" w:hAnsi="Verdana" w:cs="Calibri Light"/>
          <w:sz w:val="24"/>
          <w:szCs w:val="24"/>
        </w:rPr>
        <w:t>r</w:t>
      </w:r>
      <w:r w:rsidRPr="00580020">
        <w:rPr>
          <w:rFonts w:ascii="Verdana" w:hAnsi="Verdana" w:cs="Calibri Light"/>
          <w:sz w:val="24"/>
          <w:szCs w:val="24"/>
        </w:rPr>
        <w:t xml:space="preserve"> la importancia de establecer vínculos de trabajo colaborativo entre sociedad, empresas y gobierno, para desde un enfoque colaborativo y de gobernanza, establecer líneas de acción que nos permitan mitigar los impactos negativos causados por la generación de residuos y desde esta perspectiva, mejorar los entornos y procurar condiciones de un ambiente sano para el adecuado desarrollo de las poblaciones que se encuentran asentadas en las demarcaciones territoriales de nuestros municipios. </w:t>
      </w:r>
    </w:p>
    <w:p w:rsidR="00A05214" w:rsidRPr="00141B53" w:rsidRDefault="00A05214" w:rsidP="00DF5E5D">
      <w:pPr>
        <w:pStyle w:val="Prrafodelista"/>
        <w:spacing w:after="0" w:line="360" w:lineRule="auto"/>
        <w:ind w:left="567"/>
        <w:jc w:val="both"/>
        <w:rPr>
          <w:rFonts w:ascii="Verdana" w:hAnsi="Verdana" w:cs="Calibri Light"/>
          <w:sz w:val="24"/>
          <w:szCs w:val="24"/>
        </w:rPr>
      </w:pPr>
    </w:p>
    <w:p w:rsidR="00A05214" w:rsidRPr="00580020" w:rsidRDefault="00A05214" w:rsidP="00DF5E5D">
      <w:pPr>
        <w:pStyle w:val="Prrafodelista"/>
        <w:numPr>
          <w:ilvl w:val="0"/>
          <w:numId w:val="3"/>
        </w:numPr>
        <w:spacing w:after="0" w:line="360" w:lineRule="auto"/>
        <w:jc w:val="both"/>
        <w:rPr>
          <w:rFonts w:ascii="Verdana" w:hAnsi="Verdana" w:cs="Calibri Light"/>
          <w:sz w:val="24"/>
          <w:szCs w:val="24"/>
        </w:rPr>
      </w:pPr>
      <w:r w:rsidRPr="00580020">
        <w:rPr>
          <w:rFonts w:ascii="Verdana" w:hAnsi="Verdana" w:cs="Calibri Light"/>
          <w:sz w:val="24"/>
          <w:szCs w:val="24"/>
        </w:rPr>
        <w:t xml:space="preserve">Los residuos electrónicos son considerados como </w:t>
      </w:r>
      <w:r w:rsidRPr="00580020">
        <w:rPr>
          <w:rFonts w:ascii="Verdana" w:hAnsi="Verdana" w:cs="Calibri Light"/>
          <w:i/>
          <w:sz w:val="24"/>
          <w:szCs w:val="24"/>
        </w:rPr>
        <w:t>residuos de manejo especial</w:t>
      </w:r>
      <w:r w:rsidRPr="00141B53">
        <w:rPr>
          <w:rStyle w:val="Refdenotaalpie"/>
          <w:rFonts w:ascii="Verdana" w:hAnsi="Verdana" w:cs="Calibri Light"/>
          <w:i/>
          <w:sz w:val="24"/>
          <w:szCs w:val="24"/>
        </w:rPr>
        <w:footnoteReference w:id="1"/>
      </w:r>
      <w:r w:rsidRPr="00580020">
        <w:rPr>
          <w:rFonts w:ascii="Verdana" w:hAnsi="Verdana" w:cs="Calibri Light"/>
          <w:i/>
          <w:sz w:val="24"/>
          <w:szCs w:val="24"/>
        </w:rPr>
        <w:t xml:space="preserve">, </w:t>
      </w:r>
      <w:r w:rsidRPr="00580020">
        <w:rPr>
          <w:rFonts w:ascii="Verdana" w:hAnsi="Verdana" w:cs="Calibri Light"/>
          <w:sz w:val="24"/>
          <w:szCs w:val="24"/>
        </w:rPr>
        <w:t>por lo que los municipios están facultados únicamente para participar en actividades de acopio y políticas de reúso o reducción de su generación, más no en traslado, procesamiento y disposición final, por lo que la participación entre empresas</w:t>
      </w:r>
      <w:r w:rsidR="00651363" w:rsidRPr="00580020">
        <w:rPr>
          <w:rFonts w:ascii="Verdana" w:hAnsi="Verdana" w:cs="Calibri Light"/>
          <w:sz w:val="24"/>
          <w:szCs w:val="24"/>
        </w:rPr>
        <w:t xml:space="preserve"> </w:t>
      </w:r>
      <w:r w:rsidRPr="00580020">
        <w:rPr>
          <w:rFonts w:ascii="Verdana" w:hAnsi="Verdana" w:cs="Calibri Light"/>
          <w:sz w:val="24"/>
          <w:szCs w:val="24"/>
        </w:rPr>
        <w:t>debidamente acreditadas y con conocimientos especializados en la materia, así como de instancias como la Secretaría de Medio Ambiente y Desarrollo Territorial, son indispensables en la gestión de este tipo de residuos.</w:t>
      </w:r>
    </w:p>
    <w:p w:rsidR="00A05214" w:rsidRPr="00141B53" w:rsidRDefault="00A05214" w:rsidP="00DF5E5D">
      <w:pPr>
        <w:pStyle w:val="Prrafodelista"/>
        <w:spacing w:line="360" w:lineRule="auto"/>
        <w:ind w:left="567"/>
        <w:rPr>
          <w:rFonts w:ascii="Verdana" w:hAnsi="Verdana" w:cs="Calibri Light"/>
          <w:sz w:val="24"/>
          <w:szCs w:val="24"/>
        </w:rPr>
      </w:pPr>
    </w:p>
    <w:p w:rsidR="00651363" w:rsidRPr="00580020" w:rsidRDefault="00A05214" w:rsidP="00DF5E5D">
      <w:pPr>
        <w:pStyle w:val="Prrafodelista"/>
        <w:numPr>
          <w:ilvl w:val="0"/>
          <w:numId w:val="3"/>
        </w:numPr>
        <w:spacing w:after="0" w:line="360" w:lineRule="auto"/>
        <w:jc w:val="both"/>
        <w:rPr>
          <w:rFonts w:ascii="Verdana" w:hAnsi="Verdana" w:cs="Calibri Light"/>
          <w:sz w:val="24"/>
          <w:szCs w:val="24"/>
        </w:rPr>
      </w:pPr>
      <w:r w:rsidRPr="00580020">
        <w:rPr>
          <w:rFonts w:ascii="Verdana" w:hAnsi="Verdana" w:cs="Calibri Light"/>
          <w:sz w:val="24"/>
          <w:szCs w:val="24"/>
        </w:rPr>
        <w:t xml:space="preserve">De acuerdo a lo señalado en la fracción anterior, dentro de la clasificación de residuos de manejo especial. El artículo 38, fracción IX de la Ley de Gestión Integral de los Residuos del Estado de Jalisco </w:t>
      </w:r>
    </w:p>
    <w:p w:rsidR="008A7AD1" w:rsidRDefault="00A05214" w:rsidP="00DF5E5D">
      <w:pPr>
        <w:pStyle w:val="Prrafodelista"/>
        <w:spacing w:after="0" w:line="360" w:lineRule="auto"/>
        <w:ind w:left="567"/>
        <w:jc w:val="both"/>
        <w:rPr>
          <w:rFonts w:ascii="Verdana" w:hAnsi="Verdana" w:cs="Calibri Light"/>
          <w:i/>
          <w:sz w:val="24"/>
          <w:szCs w:val="24"/>
        </w:rPr>
      </w:pPr>
      <w:r w:rsidRPr="00141B53">
        <w:rPr>
          <w:rFonts w:ascii="Verdana" w:hAnsi="Verdana" w:cs="Calibri Light"/>
          <w:sz w:val="24"/>
          <w:szCs w:val="24"/>
        </w:rPr>
        <w:t xml:space="preserve">comprende los </w:t>
      </w:r>
      <w:r w:rsidRPr="00141B53">
        <w:rPr>
          <w:rFonts w:ascii="Verdana" w:hAnsi="Verdana" w:cs="Calibri Light"/>
          <w:i/>
          <w:sz w:val="24"/>
          <w:szCs w:val="24"/>
        </w:rPr>
        <w:t xml:space="preserve">“Residuos tecnológicos provenientes de las industrias de la informática, fabricantes de productos electrónicos o de </w:t>
      </w:r>
    </w:p>
    <w:p w:rsidR="008A7AD1" w:rsidRDefault="008A7AD1" w:rsidP="00DF5E5D">
      <w:pPr>
        <w:pStyle w:val="Prrafodelista"/>
        <w:spacing w:after="0" w:line="360" w:lineRule="auto"/>
        <w:ind w:left="567"/>
        <w:jc w:val="both"/>
        <w:rPr>
          <w:rFonts w:ascii="Verdana" w:hAnsi="Verdana" w:cs="Calibri Light"/>
          <w:i/>
          <w:sz w:val="24"/>
          <w:szCs w:val="24"/>
        </w:rPr>
      </w:pPr>
    </w:p>
    <w:p w:rsidR="008A7AD1" w:rsidRDefault="008A7AD1" w:rsidP="00DF5E5D">
      <w:pPr>
        <w:pStyle w:val="Prrafodelista"/>
        <w:spacing w:after="0" w:line="360" w:lineRule="auto"/>
        <w:ind w:left="567"/>
        <w:jc w:val="both"/>
        <w:rPr>
          <w:rFonts w:ascii="Verdana" w:hAnsi="Verdana" w:cs="Calibri Light"/>
          <w:i/>
          <w:sz w:val="24"/>
          <w:szCs w:val="24"/>
        </w:rPr>
      </w:pPr>
    </w:p>
    <w:p w:rsidR="00A05214" w:rsidRPr="00141B53" w:rsidRDefault="00A05214" w:rsidP="00DF5E5D">
      <w:pPr>
        <w:pStyle w:val="Prrafodelista"/>
        <w:spacing w:after="0" w:line="360" w:lineRule="auto"/>
        <w:ind w:left="567"/>
        <w:jc w:val="both"/>
        <w:rPr>
          <w:rFonts w:ascii="Verdana" w:hAnsi="Verdana" w:cs="Calibri Light"/>
          <w:sz w:val="24"/>
          <w:szCs w:val="24"/>
        </w:rPr>
      </w:pPr>
      <w:r w:rsidRPr="00141B53">
        <w:rPr>
          <w:rFonts w:ascii="Verdana" w:hAnsi="Verdana" w:cs="Calibri Light"/>
          <w:i/>
          <w:sz w:val="24"/>
          <w:szCs w:val="24"/>
        </w:rPr>
        <w:t xml:space="preserve">vehículos automotores y otros </w:t>
      </w:r>
      <w:r w:rsidR="00BE6A0E" w:rsidRPr="00141B53">
        <w:rPr>
          <w:rFonts w:ascii="Verdana" w:hAnsi="Verdana" w:cs="Calibri Light"/>
          <w:i/>
          <w:sz w:val="24"/>
          <w:szCs w:val="24"/>
        </w:rPr>
        <w:t>que,</w:t>
      </w:r>
      <w:r w:rsidRPr="00141B53">
        <w:rPr>
          <w:rFonts w:ascii="Verdana" w:hAnsi="Verdana" w:cs="Calibri Light"/>
          <w:i/>
          <w:sz w:val="24"/>
          <w:szCs w:val="24"/>
        </w:rPr>
        <w:t xml:space="preserve"> al transcurrir su vida útil, por sus características, requieren de un manejo específico”</w:t>
      </w:r>
      <w:r w:rsidRPr="00141B53">
        <w:rPr>
          <w:rFonts w:ascii="Verdana" w:hAnsi="Verdana" w:cs="Calibri Light"/>
          <w:sz w:val="24"/>
          <w:szCs w:val="24"/>
        </w:rPr>
        <w:t>, y</w:t>
      </w:r>
    </w:p>
    <w:p w:rsidR="00A05214" w:rsidRDefault="00A05214" w:rsidP="00DF5E5D">
      <w:pPr>
        <w:pStyle w:val="Prrafodelista"/>
        <w:spacing w:after="0" w:line="360" w:lineRule="auto"/>
        <w:ind w:left="567"/>
        <w:jc w:val="both"/>
        <w:rPr>
          <w:rFonts w:ascii="Verdana" w:hAnsi="Verdana" w:cs="Calibri Light"/>
          <w:sz w:val="24"/>
          <w:szCs w:val="24"/>
        </w:rPr>
      </w:pPr>
    </w:p>
    <w:p w:rsidR="00A05214" w:rsidRPr="00580020" w:rsidRDefault="00A05214" w:rsidP="00DF5E5D">
      <w:pPr>
        <w:pStyle w:val="Prrafodelista"/>
        <w:numPr>
          <w:ilvl w:val="0"/>
          <w:numId w:val="3"/>
        </w:numPr>
        <w:spacing w:after="0" w:line="360" w:lineRule="auto"/>
        <w:jc w:val="both"/>
        <w:rPr>
          <w:rFonts w:ascii="Verdana" w:hAnsi="Verdana" w:cs="Calibri Light"/>
          <w:sz w:val="24"/>
          <w:szCs w:val="24"/>
        </w:rPr>
      </w:pPr>
      <w:r w:rsidRPr="00580020">
        <w:rPr>
          <w:rFonts w:ascii="Verdana" w:hAnsi="Verdana" w:cs="Calibri Light"/>
          <w:sz w:val="24"/>
          <w:szCs w:val="24"/>
        </w:rPr>
        <w:t xml:space="preserve">De acuerdo a la Coordinación General de Proyectos COP del Programa de las Naciones Unidas para el Desarrollo (PNUD) en México, pueden destacarse los siguientes aspectos:  </w:t>
      </w:r>
    </w:p>
    <w:p w:rsidR="00A05214" w:rsidRPr="00141B53" w:rsidRDefault="00A05214" w:rsidP="00DF5E5D">
      <w:pPr>
        <w:pStyle w:val="Prrafodelista"/>
        <w:spacing w:line="360" w:lineRule="auto"/>
        <w:rPr>
          <w:rFonts w:ascii="Verdana" w:hAnsi="Verdana" w:cs="Calibri Light"/>
          <w:sz w:val="24"/>
          <w:szCs w:val="24"/>
        </w:rPr>
      </w:pPr>
    </w:p>
    <w:p w:rsidR="00A05214" w:rsidRPr="00141B53" w:rsidRDefault="00A05214" w:rsidP="00DF5E5D">
      <w:pPr>
        <w:pStyle w:val="Prrafodelista"/>
        <w:numPr>
          <w:ilvl w:val="0"/>
          <w:numId w:val="2"/>
        </w:numPr>
        <w:spacing w:after="200" w:line="360" w:lineRule="auto"/>
        <w:ind w:left="567"/>
        <w:jc w:val="both"/>
        <w:rPr>
          <w:rFonts w:ascii="Verdana" w:hAnsi="Verdana" w:cs="Calibri Light"/>
          <w:sz w:val="24"/>
          <w:szCs w:val="24"/>
        </w:rPr>
      </w:pPr>
      <w:r w:rsidRPr="00141B53">
        <w:rPr>
          <w:rFonts w:ascii="Verdana" w:hAnsi="Verdana" w:cs="Calibri Light"/>
          <w:sz w:val="24"/>
          <w:szCs w:val="24"/>
        </w:rPr>
        <w:t>México se encuentra entre los 10 diez países a nivel mundial en generación de residuos electrónicos y las principales entidades generadoras son Baja California, Jalisco y Ciudad de México;</w:t>
      </w:r>
    </w:p>
    <w:p w:rsidR="009A095C" w:rsidRDefault="009A095C" w:rsidP="00DF5E5D">
      <w:pPr>
        <w:pStyle w:val="Prrafodelista"/>
        <w:spacing w:after="200" w:line="360" w:lineRule="auto"/>
        <w:ind w:left="567"/>
        <w:jc w:val="both"/>
        <w:rPr>
          <w:rFonts w:ascii="Verdana" w:hAnsi="Verdana" w:cs="Calibri Light"/>
          <w:sz w:val="24"/>
          <w:szCs w:val="24"/>
        </w:rPr>
      </w:pPr>
    </w:p>
    <w:p w:rsidR="00A05214" w:rsidRPr="00141B53" w:rsidRDefault="00A05214" w:rsidP="00DF5E5D">
      <w:pPr>
        <w:pStyle w:val="Prrafodelista"/>
        <w:numPr>
          <w:ilvl w:val="0"/>
          <w:numId w:val="2"/>
        </w:numPr>
        <w:spacing w:after="200" w:line="360" w:lineRule="auto"/>
        <w:ind w:left="567"/>
        <w:jc w:val="both"/>
        <w:rPr>
          <w:rFonts w:ascii="Verdana" w:hAnsi="Verdana" w:cs="Calibri Light"/>
          <w:sz w:val="24"/>
          <w:szCs w:val="24"/>
        </w:rPr>
      </w:pPr>
      <w:r w:rsidRPr="00141B53">
        <w:rPr>
          <w:rFonts w:ascii="Verdana" w:hAnsi="Verdana" w:cs="Calibri Light"/>
          <w:sz w:val="24"/>
          <w:szCs w:val="24"/>
        </w:rPr>
        <w:t>Las tres entidades federativas anteriormente señaladas, generan aproximadamente el 25% de los desechos electrónicos producidos en el país y Jalisco aporta con aproximadamente un 7% del total nacional, y</w:t>
      </w:r>
    </w:p>
    <w:p w:rsidR="00A05214" w:rsidRPr="00141B53" w:rsidRDefault="00A05214" w:rsidP="00DF5E5D">
      <w:pPr>
        <w:pStyle w:val="Prrafodelista"/>
        <w:spacing w:line="360" w:lineRule="auto"/>
        <w:ind w:left="567"/>
        <w:jc w:val="both"/>
        <w:rPr>
          <w:rFonts w:ascii="Verdana" w:hAnsi="Verdana" w:cs="Calibri Light"/>
          <w:sz w:val="24"/>
          <w:szCs w:val="24"/>
        </w:rPr>
      </w:pPr>
    </w:p>
    <w:p w:rsidR="00A02AC9" w:rsidRDefault="00A05214" w:rsidP="00DF5E5D">
      <w:pPr>
        <w:pStyle w:val="Prrafodelista"/>
        <w:numPr>
          <w:ilvl w:val="0"/>
          <w:numId w:val="2"/>
        </w:numPr>
        <w:spacing w:after="200" w:line="360" w:lineRule="auto"/>
        <w:ind w:left="567"/>
        <w:jc w:val="both"/>
        <w:rPr>
          <w:rFonts w:ascii="Verdana" w:hAnsi="Verdana" w:cs="Calibri Light"/>
          <w:sz w:val="24"/>
          <w:szCs w:val="24"/>
        </w:rPr>
      </w:pPr>
      <w:r w:rsidRPr="00141B53">
        <w:rPr>
          <w:rFonts w:ascii="Verdana" w:hAnsi="Verdana" w:cs="Calibri Light"/>
          <w:sz w:val="24"/>
          <w:szCs w:val="24"/>
        </w:rPr>
        <w:t xml:space="preserve">Se estima que en México se generan al año 1.2 millones de toneladas de estos residuos y solo existe capacidad para procesar alrededor de 250 mil toneladas, es decir, apenas un 20 por ciento. De la cantidad total de residuos generados, no más del 10 por ciento se recolecta y recicla, en tanto que un 40 por ciento está en viviendas y bodegas y el 50 por ciento restante son enviados a tiraderos o rellenos sanitarios no controlados. </w:t>
      </w:r>
    </w:p>
    <w:p w:rsidR="00A02AC9" w:rsidRDefault="00A02AC9" w:rsidP="00DF5E5D">
      <w:pPr>
        <w:pStyle w:val="Prrafodelista"/>
        <w:spacing w:line="360" w:lineRule="auto"/>
        <w:rPr>
          <w:rFonts w:ascii="Verdana" w:hAnsi="Verdana"/>
          <w:sz w:val="24"/>
          <w:szCs w:val="24"/>
        </w:rPr>
      </w:pPr>
    </w:p>
    <w:p w:rsidR="003E5BD7" w:rsidRDefault="003E5BD7" w:rsidP="00DF5E5D">
      <w:pPr>
        <w:pStyle w:val="Prrafodelista"/>
        <w:spacing w:line="360" w:lineRule="auto"/>
        <w:jc w:val="center"/>
        <w:rPr>
          <w:rFonts w:ascii="Verdana" w:hAnsi="Verdana"/>
          <w:b/>
          <w:sz w:val="24"/>
          <w:szCs w:val="24"/>
        </w:rPr>
      </w:pPr>
      <w:r w:rsidRPr="003E5BD7">
        <w:rPr>
          <w:rFonts w:ascii="Verdana" w:hAnsi="Verdana"/>
          <w:b/>
          <w:sz w:val="24"/>
          <w:szCs w:val="24"/>
        </w:rPr>
        <w:t>C O N S I D E R A N D O S:</w:t>
      </w:r>
    </w:p>
    <w:p w:rsidR="003E5BD7" w:rsidRDefault="003E5BD7" w:rsidP="00DF5E5D">
      <w:pPr>
        <w:pStyle w:val="Prrafodelista"/>
        <w:spacing w:line="360" w:lineRule="auto"/>
        <w:jc w:val="center"/>
        <w:rPr>
          <w:rFonts w:ascii="Verdana" w:hAnsi="Verdana"/>
          <w:b/>
          <w:sz w:val="24"/>
          <w:szCs w:val="24"/>
        </w:rPr>
      </w:pPr>
    </w:p>
    <w:p w:rsidR="00BE6A0E" w:rsidRDefault="003E5BD7" w:rsidP="00DF5E5D">
      <w:pPr>
        <w:spacing w:after="0" w:line="360" w:lineRule="auto"/>
        <w:ind w:firstLine="708"/>
        <w:jc w:val="both"/>
        <w:rPr>
          <w:rFonts w:ascii="Verdana" w:eastAsia="Times New Roman" w:hAnsi="Verdana" w:cs="Arial"/>
          <w:sz w:val="24"/>
          <w:szCs w:val="24"/>
        </w:rPr>
      </w:pPr>
      <w:r w:rsidRPr="001E756F">
        <w:rPr>
          <w:rFonts w:ascii="Verdana" w:hAnsi="Verdana" w:cs="Arial"/>
          <w:b/>
          <w:sz w:val="24"/>
          <w:szCs w:val="24"/>
        </w:rPr>
        <w:t>I.</w:t>
      </w:r>
      <w:r w:rsidRPr="001E756F">
        <w:rPr>
          <w:rFonts w:ascii="Verdana" w:hAnsi="Verdana" w:cs="Arial"/>
          <w:sz w:val="24"/>
          <w:szCs w:val="24"/>
        </w:rPr>
        <w:t xml:space="preserve"> </w:t>
      </w:r>
      <w:r w:rsidRPr="001E756F">
        <w:rPr>
          <w:rFonts w:ascii="Verdana" w:eastAsia="Times New Roman" w:hAnsi="Verdana" w:cs="Arial"/>
          <w:sz w:val="24"/>
          <w:szCs w:val="24"/>
        </w:rPr>
        <w:t>Que la Constitución Política de los Estados Unidos Mexicanos, en su artículo 115 establece que los Estados adoptarán, para su régimen</w:t>
      </w:r>
      <w:r w:rsidR="00BE6A0E">
        <w:rPr>
          <w:rFonts w:ascii="Verdana" w:eastAsia="Times New Roman" w:hAnsi="Verdana" w:cs="Arial"/>
          <w:sz w:val="24"/>
          <w:szCs w:val="24"/>
        </w:rPr>
        <w:t xml:space="preserve"> </w:t>
      </w:r>
    </w:p>
    <w:p w:rsidR="00BE6A0E" w:rsidRDefault="00BE6A0E" w:rsidP="00DF5E5D">
      <w:pPr>
        <w:spacing w:after="0" w:line="360" w:lineRule="auto"/>
        <w:jc w:val="both"/>
        <w:rPr>
          <w:rFonts w:ascii="Verdana" w:eastAsia="Times New Roman" w:hAnsi="Verdana" w:cs="Arial"/>
          <w:sz w:val="24"/>
          <w:szCs w:val="24"/>
        </w:rPr>
      </w:pPr>
    </w:p>
    <w:p w:rsidR="00BE6A0E" w:rsidRDefault="00BE6A0E" w:rsidP="00DF5E5D">
      <w:pPr>
        <w:spacing w:after="0" w:line="360" w:lineRule="auto"/>
        <w:jc w:val="both"/>
        <w:rPr>
          <w:rFonts w:ascii="Verdana" w:eastAsia="Times New Roman" w:hAnsi="Verdana" w:cs="Arial"/>
          <w:sz w:val="24"/>
          <w:szCs w:val="24"/>
        </w:rPr>
      </w:pPr>
    </w:p>
    <w:p w:rsidR="003E5BD7" w:rsidRPr="001E756F" w:rsidRDefault="003E5BD7" w:rsidP="00DF5E5D">
      <w:pPr>
        <w:spacing w:after="0" w:line="360" w:lineRule="auto"/>
        <w:jc w:val="both"/>
        <w:rPr>
          <w:rFonts w:ascii="Verdana" w:eastAsia="Times New Roman" w:hAnsi="Verdana" w:cs="Arial"/>
          <w:sz w:val="24"/>
          <w:szCs w:val="24"/>
        </w:rPr>
      </w:pPr>
      <w:r w:rsidRPr="001E756F">
        <w:rPr>
          <w:rFonts w:ascii="Verdana" w:eastAsia="Times New Roman" w:hAnsi="Verdana" w:cs="Arial"/>
          <w:sz w:val="24"/>
          <w:szCs w:val="24"/>
        </w:rPr>
        <w:t>interior, la forma de Gobierno republicano, representativo, popular, teniendo como base de su división territorial y de su organización política</w:t>
      </w:r>
    </w:p>
    <w:p w:rsidR="003E5BD7" w:rsidRPr="001E756F" w:rsidRDefault="003E5BD7" w:rsidP="00DF5E5D">
      <w:pPr>
        <w:spacing w:after="0" w:line="360" w:lineRule="auto"/>
        <w:jc w:val="both"/>
        <w:rPr>
          <w:rFonts w:ascii="Verdana" w:eastAsia="Times New Roman" w:hAnsi="Verdana" w:cs="Arial"/>
          <w:sz w:val="24"/>
          <w:szCs w:val="24"/>
        </w:rPr>
      </w:pPr>
      <w:r w:rsidRPr="001E756F">
        <w:rPr>
          <w:rFonts w:ascii="Verdana" w:eastAsia="Times New Roman" w:hAnsi="Verdana" w:cs="Arial"/>
          <w:sz w:val="24"/>
          <w:szCs w:val="24"/>
        </w:rPr>
        <w:t>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rsidR="003E5BD7" w:rsidRPr="00AD6C9D" w:rsidRDefault="003E5BD7" w:rsidP="00DF5E5D">
      <w:pPr>
        <w:pStyle w:val="Sinespaciado"/>
        <w:spacing w:line="360" w:lineRule="auto"/>
        <w:rPr>
          <w:rFonts w:ascii="Verdana" w:eastAsia="Times New Roman" w:hAnsi="Verdana"/>
          <w:highlight w:val="yellow"/>
        </w:rPr>
      </w:pPr>
    </w:p>
    <w:p w:rsidR="003E5BD7" w:rsidRPr="001E756F" w:rsidRDefault="003E5BD7" w:rsidP="00DF5E5D">
      <w:pPr>
        <w:spacing w:after="0" w:line="360" w:lineRule="auto"/>
        <w:ind w:firstLine="708"/>
        <w:jc w:val="both"/>
        <w:rPr>
          <w:rFonts w:ascii="Verdana" w:hAnsi="Verdana"/>
          <w:sz w:val="24"/>
          <w:szCs w:val="24"/>
        </w:rPr>
      </w:pPr>
      <w:r w:rsidRPr="001E756F">
        <w:rPr>
          <w:rFonts w:ascii="Verdana" w:eastAsia="Times New Roman" w:hAnsi="Verdana" w:cs="Arial"/>
          <w:b/>
          <w:sz w:val="24"/>
          <w:szCs w:val="24"/>
        </w:rPr>
        <w:t>II.</w:t>
      </w:r>
      <w:r w:rsidRPr="001E756F">
        <w:rPr>
          <w:rFonts w:ascii="Verdana" w:eastAsia="Times New Roman" w:hAnsi="Verdana" w:cs="Arial"/>
          <w:sz w:val="24"/>
          <w:szCs w:val="24"/>
        </w:rPr>
        <w:t xml:space="preserve"> </w:t>
      </w:r>
      <w:r w:rsidRPr="001E756F">
        <w:rPr>
          <w:rFonts w:ascii="Verdana" w:hAnsi="Verdana"/>
          <w:sz w:val="24"/>
          <w:szCs w:val="24"/>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p>
    <w:p w:rsidR="003E5BD7" w:rsidRPr="001E756F" w:rsidRDefault="003E5BD7" w:rsidP="00DF5E5D">
      <w:pPr>
        <w:spacing w:after="0" w:line="360" w:lineRule="auto"/>
        <w:jc w:val="both"/>
        <w:rPr>
          <w:rFonts w:ascii="Verdana" w:hAnsi="Verdana"/>
          <w:sz w:val="24"/>
          <w:szCs w:val="24"/>
        </w:rPr>
      </w:pPr>
    </w:p>
    <w:p w:rsidR="00BE6A0E" w:rsidRDefault="003E5BD7" w:rsidP="00DF5E5D">
      <w:pPr>
        <w:spacing w:after="0" w:line="360" w:lineRule="auto"/>
        <w:ind w:firstLine="708"/>
        <w:jc w:val="both"/>
        <w:rPr>
          <w:rFonts w:ascii="Verdana" w:hAnsi="Verdana"/>
          <w:sz w:val="24"/>
          <w:szCs w:val="24"/>
        </w:rPr>
      </w:pPr>
      <w:r w:rsidRPr="001E756F">
        <w:rPr>
          <w:rFonts w:ascii="Verdana" w:hAnsi="Verdana"/>
          <w:b/>
          <w:sz w:val="24"/>
          <w:szCs w:val="24"/>
        </w:rPr>
        <w:t xml:space="preserve">III.- </w:t>
      </w:r>
      <w:r w:rsidRPr="001E756F">
        <w:rPr>
          <w:rFonts w:ascii="Verdana" w:hAnsi="Verdana"/>
          <w:sz w:val="24"/>
          <w:szCs w:val="24"/>
        </w:rPr>
        <w:t>En materia ambiental, la Constitución Política de los Estados Unidos Mexicanos, en su artículo 4º, establece el derecho humano a un ambiente sano para el desarrollo de las personas, mientras que, la Constitución Política del Estado de Jalisco, en su artículo 15 fracción VII reconoce y tutela este derecho. Por ende, es responsabilidad del Estado,</w:t>
      </w:r>
      <w:r w:rsidR="00BE6A0E">
        <w:rPr>
          <w:rFonts w:ascii="Verdana" w:hAnsi="Verdana"/>
          <w:sz w:val="24"/>
          <w:szCs w:val="24"/>
        </w:rPr>
        <w:t xml:space="preserve"> </w:t>
      </w:r>
      <w:r w:rsidRPr="001E756F">
        <w:rPr>
          <w:rFonts w:ascii="Verdana" w:hAnsi="Verdana"/>
          <w:sz w:val="24"/>
          <w:szCs w:val="24"/>
        </w:rPr>
        <w:t xml:space="preserve">incluyendo a los gobiernos municipales, la realización de actividades encaminadas al cumplimiento de la normatividad ambiental y a la protección ambiental desde el ámbito de sus atribuciones, ejerciendo para </w:t>
      </w:r>
    </w:p>
    <w:p w:rsidR="00BE6A0E" w:rsidRDefault="00BE6A0E" w:rsidP="00DF5E5D">
      <w:pPr>
        <w:spacing w:after="0" w:line="360" w:lineRule="auto"/>
        <w:jc w:val="both"/>
        <w:rPr>
          <w:rFonts w:ascii="Verdana" w:hAnsi="Verdana"/>
          <w:sz w:val="24"/>
          <w:szCs w:val="24"/>
        </w:rPr>
      </w:pPr>
    </w:p>
    <w:p w:rsidR="00BE6A0E" w:rsidRDefault="00BE6A0E" w:rsidP="00DF5E5D">
      <w:pPr>
        <w:spacing w:after="0" w:line="360" w:lineRule="auto"/>
        <w:jc w:val="both"/>
        <w:rPr>
          <w:rFonts w:ascii="Verdana" w:hAnsi="Verdana"/>
          <w:sz w:val="24"/>
          <w:szCs w:val="24"/>
        </w:rPr>
      </w:pPr>
    </w:p>
    <w:p w:rsidR="00BE6A0E" w:rsidRDefault="00BE6A0E" w:rsidP="00DF5E5D">
      <w:pPr>
        <w:spacing w:after="0" w:line="360" w:lineRule="auto"/>
        <w:jc w:val="both"/>
        <w:rPr>
          <w:rFonts w:ascii="Verdana" w:hAnsi="Verdana"/>
          <w:sz w:val="24"/>
          <w:szCs w:val="24"/>
        </w:rPr>
      </w:pPr>
    </w:p>
    <w:p w:rsidR="003E5BD7" w:rsidRDefault="003E5BD7" w:rsidP="00BE6A0E">
      <w:pPr>
        <w:spacing w:after="0" w:line="360" w:lineRule="auto"/>
        <w:jc w:val="both"/>
        <w:rPr>
          <w:rFonts w:ascii="Verdana" w:hAnsi="Verdana"/>
          <w:sz w:val="24"/>
          <w:szCs w:val="24"/>
        </w:rPr>
      </w:pPr>
      <w:r w:rsidRPr="001E756F">
        <w:rPr>
          <w:rFonts w:ascii="Verdana" w:hAnsi="Verdana"/>
          <w:sz w:val="24"/>
          <w:szCs w:val="24"/>
        </w:rPr>
        <w:t>tal efecto, todas aquellas actividades de regulación, gobernanza y vinculación entre diversas autoridades.</w:t>
      </w:r>
      <w:r w:rsidRPr="001A1F43">
        <w:rPr>
          <w:rFonts w:ascii="Verdana" w:hAnsi="Verdana"/>
          <w:sz w:val="24"/>
          <w:szCs w:val="24"/>
        </w:rPr>
        <w:t xml:space="preserve"> </w:t>
      </w:r>
    </w:p>
    <w:p w:rsidR="001E756F" w:rsidRDefault="001E756F" w:rsidP="003E5BD7">
      <w:pPr>
        <w:spacing w:after="0" w:line="360" w:lineRule="auto"/>
        <w:ind w:firstLine="708"/>
        <w:jc w:val="both"/>
        <w:rPr>
          <w:rFonts w:ascii="Verdana" w:hAnsi="Verdana"/>
          <w:sz w:val="24"/>
          <w:szCs w:val="24"/>
        </w:rPr>
      </w:pPr>
    </w:p>
    <w:p w:rsidR="001E756F" w:rsidRDefault="001E756F" w:rsidP="001E756F">
      <w:pPr>
        <w:spacing w:line="360" w:lineRule="auto"/>
        <w:ind w:firstLine="567"/>
        <w:jc w:val="both"/>
        <w:rPr>
          <w:rFonts w:ascii="Verdana" w:hAnsi="Verdana" w:cs="Calibri Light"/>
          <w:sz w:val="24"/>
          <w:szCs w:val="24"/>
        </w:rPr>
      </w:pPr>
      <w:r w:rsidRPr="001E756F">
        <w:rPr>
          <w:rFonts w:ascii="Verdana" w:hAnsi="Verdana" w:cs="Calibri Light"/>
          <w:b/>
          <w:sz w:val="24"/>
          <w:szCs w:val="24"/>
        </w:rPr>
        <w:t>IV.-</w:t>
      </w:r>
      <w:r>
        <w:rPr>
          <w:rFonts w:ascii="Verdana" w:hAnsi="Verdana" w:cs="Calibri Light"/>
          <w:sz w:val="24"/>
          <w:szCs w:val="24"/>
        </w:rPr>
        <w:t xml:space="preserve"> S</w:t>
      </w:r>
      <w:r w:rsidRPr="00141B53">
        <w:rPr>
          <w:rFonts w:ascii="Verdana" w:hAnsi="Verdana" w:cs="Calibri Light"/>
          <w:sz w:val="24"/>
          <w:szCs w:val="24"/>
        </w:rPr>
        <w:t>e encuentra en concordancia con las disposiciones contenidas dentro de los artículos 2, 5, 7 fracciones I, III, XV, 29, 36 fracción II, 38 fracción IX, 40, 50, 51, 60 y demás relativos aplicables de la Ley de Gestión Integral de los Residuos del Estado de Jalisco. 2 fracción V, 4 primer párrafo, 5 fracciones I, II, y XII,</w:t>
      </w:r>
      <w:r>
        <w:rPr>
          <w:rFonts w:ascii="Verdana" w:hAnsi="Verdana" w:cs="Calibri Light"/>
          <w:sz w:val="24"/>
          <w:szCs w:val="24"/>
        </w:rPr>
        <w:t xml:space="preserve"> </w:t>
      </w:r>
      <w:r w:rsidRPr="00141B53">
        <w:rPr>
          <w:rFonts w:ascii="Verdana" w:hAnsi="Verdana" w:cs="Calibri Light"/>
          <w:sz w:val="24"/>
          <w:szCs w:val="24"/>
        </w:rPr>
        <w:t>9 fracción XI, 10 fracción II, 11, 86 fracciones II y III y 89 de la Ley Estatal del Equilibrio Ecológico y la Protección al Ambiente.</w:t>
      </w:r>
    </w:p>
    <w:p w:rsidR="00BE6A0E" w:rsidRDefault="00BE6A0E" w:rsidP="001E756F">
      <w:pPr>
        <w:spacing w:line="360" w:lineRule="auto"/>
        <w:ind w:firstLine="567"/>
        <w:jc w:val="both"/>
        <w:rPr>
          <w:rFonts w:ascii="Verdana" w:hAnsi="Verdana" w:cs="Calibri Light"/>
          <w:sz w:val="24"/>
          <w:szCs w:val="24"/>
        </w:rPr>
      </w:pPr>
    </w:p>
    <w:p w:rsidR="00CF5500" w:rsidRDefault="00BE6A0E" w:rsidP="000C0ECC">
      <w:pPr>
        <w:spacing w:after="200" w:line="360" w:lineRule="auto"/>
        <w:ind w:firstLine="567"/>
        <w:jc w:val="both"/>
        <w:rPr>
          <w:rFonts w:ascii="Verdana" w:hAnsi="Verdana"/>
          <w:sz w:val="24"/>
          <w:szCs w:val="24"/>
        </w:rPr>
      </w:pPr>
      <w:r w:rsidRPr="001E756F">
        <w:rPr>
          <w:rFonts w:ascii="Verdana" w:hAnsi="Verdana"/>
          <w:noProof/>
          <w:sz w:val="24"/>
          <w:szCs w:val="24"/>
        </w:rPr>
        <w:drawing>
          <wp:anchor distT="0" distB="0" distL="114300" distR="114300" simplePos="0" relativeHeight="251674624" behindDoc="1" locked="0" layoutInCell="1" allowOverlap="1" wp14:anchorId="628D7074" wp14:editId="67200F7E">
            <wp:simplePos x="0" y="0"/>
            <wp:positionH relativeFrom="column">
              <wp:posOffset>1072579</wp:posOffset>
            </wp:positionH>
            <wp:positionV relativeFrom="paragraph">
              <wp:posOffset>2199005</wp:posOffset>
            </wp:positionV>
            <wp:extent cx="3360148" cy="2520000"/>
            <wp:effectExtent l="0" t="0" r="0" b="0"/>
            <wp:wrapNone/>
            <wp:docPr id="11" name="Imagen 11" descr="D:\Pictures\327301376_927831281711649_4611056272399118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327301376_927831281711649_461105627239911877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148"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6F">
        <w:rPr>
          <w:rFonts w:ascii="Verdana" w:hAnsi="Verdana"/>
          <w:b/>
          <w:sz w:val="24"/>
          <w:szCs w:val="24"/>
        </w:rPr>
        <w:t>V</w:t>
      </w:r>
      <w:r w:rsidR="00A02AC9" w:rsidRPr="00A02AC9">
        <w:rPr>
          <w:rFonts w:ascii="Verdana" w:hAnsi="Verdana"/>
          <w:b/>
          <w:sz w:val="24"/>
          <w:szCs w:val="24"/>
        </w:rPr>
        <w:t>.-</w:t>
      </w:r>
      <w:r w:rsidR="00A02AC9">
        <w:rPr>
          <w:rFonts w:ascii="Verdana" w:hAnsi="Verdana"/>
          <w:sz w:val="24"/>
          <w:szCs w:val="24"/>
        </w:rPr>
        <w:t xml:space="preserve"> </w:t>
      </w:r>
      <w:r w:rsidR="00A02AC9" w:rsidRPr="00A02AC9">
        <w:rPr>
          <w:rFonts w:ascii="Verdana" w:hAnsi="Verdana"/>
          <w:sz w:val="24"/>
          <w:szCs w:val="24"/>
        </w:rPr>
        <w:t xml:space="preserve">Que la campaña de acopio de residuos electrónicos fue impulsada y coordinada por los Municipios de Zapotlán el Grande, Tuxpan, Tamazula de Gordiano y Zapotiltic, </w:t>
      </w:r>
      <w:r w:rsidR="0023588E">
        <w:rPr>
          <w:rFonts w:ascii="Verdana" w:hAnsi="Verdana"/>
          <w:sz w:val="24"/>
          <w:szCs w:val="24"/>
        </w:rPr>
        <w:t xml:space="preserve">como ya se dijo, </w:t>
      </w:r>
      <w:r w:rsidR="00A02AC9" w:rsidRPr="00A02AC9">
        <w:rPr>
          <w:rFonts w:ascii="Verdana" w:hAnsi="Verdana"/>
          <w:sz w:val="24"/>
          <w:szCs w:val="24"/>
        </w:rPr>
        <w:t xml:space="preserve">se motivó en la necesidad de brindar alternativas para el manejo y disposición final de este tipo de residuos dentro de nuestros territorios, atendiendo con ello a demandas de la población y a la generación de condiciones que permitan mitigar afectaciones al ambiente y a la salud de las personas, derivadas de la generación de este tipo de residuos. </w:t>
      </w: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BE6A0E" w:rsidP="000C0ECC">
      <w:pPr>
        <w:spacing w:after="200" w:line="360" w:lineRule="auto"/>
        <w:ind w:firstLine="567"/>
        <w:jc w:val="both"/>
        <w:rPr>
          <w:rFonts w:ascii="Verdana" w:hAnsi="Verdana"/>
          <w:sz w:val="24"/>
          <w:szCs w:val="24"/>
        </w:rPr>
      </w:pPr>
      <w:r w:rsidRPr="001E756F">
        <w:rPr>
          <w:rFonts w:ascii="Verdana" w:hAnsi="Verdana"/>
          <w:noProof/>
          <w:sz w:val="24"/>
          <w:szCs w:val="24"/>
        </w:rPr>
        <w:lastRenderedPageBreak/>
        <w:drawing>
          <wp:anchor distT="0" distB="0" distL="114300" distR="114300" simplePos="0" relativeHeight="251672576" behindDoc="1" locked="0" layoutInCell="1" allowOverlap="1" wp14:anchorId="3A0A8A32" wp14:editId="41646E8A">
            <wp:simplePos x="0" y="0"/>
            <wp:positionH relativeFrom="column">
              <wp:posOffset>-590550</wp:posOffset>
            </wp:positionH>
            <wp:positionV relativeFrom="paragraph">
              <wp:posOffset>466725</wp:posOffset>
            </wp:positionV>
            <wp:extent cx="3359785" cy="2519680"/>
            <wp:effectExtent l="0" t="0" r="0" b="0"/>
            <wp:wrapNone/>
            <wp:docPr id="1" name="Imagen 1" descr="D:\Pictures\328428791_1239318676679495_6080785717010471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328428791_1239318676679495_608078571701047154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56F" w:rsidRDefault="001E756F" w:rsidP="000C0ECC">
      <w:pPr>
        <w:spacing w:after="200" w:line="360" w:lineRule="auto"/>
        <w:ind w:firstLine="567"/>
        <w:jc w:val="both"/>
        <w:rPr>
          <w:rFonts w:ascii="Verdana" w:hAnsi="Verdana"/>
          <w:sz w:val="24"/>
          <w:szCs w:val="24"/>
        </w:rPr>
      </w:pPr>
      <w:r w:rsidRPr="001E756F">
        <w:rPr>
          <w:rFonts w:ascii="Verdana" w:hAnsi="Verdana"/>
          <w:noProof/>
          <w:sz w:val="24"/>
          <w:szCs w:val="24"/>
        </w:rPr>
        <w:drawing>
          <wp:anchor distT="0" distB="0" distL="114300" distR="114300" simplePos="0" relativeHeight="251670528" behindDoc="1" locked="0" layoutInCell="1" allowOverlap="1" wp14:anchorId="58C87CAC" wp14:editId="1E63C32E">
            <wp:simplePos x="0" y="0"/>
            <wp:positionH relativeFrom="column">
              <wp:posOffset>2939415</wp:posOffset>
            </wp:positionH>
            <wp:positionV relativeFrom="paragraph">
              <wp:posOffset>53975</wp:posOffset>
            </wp:positionV>
            <wp:extent cx="3360148" cy="2520000"/>
            <wp:effectExtent l="0" t="0" r="0" b="0"/>
            <wp:wrapNone/>
            <wp:docPr id="8" name="Imagen 8" descr="D:\Pictures\325525083_708589804060445_1391167629247708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325525083_708589804060445_139116762924770827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148"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BE6A0E" w:rsidP="000C0ECC">
      <w:pPr>
        <w:spacing w:after="200" w:line="360" w:lineRule="auto"/>
        <w:ind w:firstLine="567"/>
        <w:jc w:val="both"/>
        <w:rPr>
          <w:rFonts w:ascii="Verdana" w:hAnsi="Verdana"/>
          <w:sz w:val="24"/>
          <w:szCs w:val="24"/>
        </w:rPr>
      </w:pPr>
      <w:r w:rsidRPr="001E756F">
        <w:rPr>
          <w:rFonts w:ascii="Verdana" w:hAnsi="Verdana"/>
          <w:noProof/>
          <w:sz w:val="24"/>
          <w:szCs w:val="24"/>
        </w:rPr>
        <w:drawing>
          <wp:anchor distT="0" distB="0" distL="114300" distR="114300" simplePos="0" relativeHeight="251664384" behindDoc="1" locked="0" layoutInCell="1" allowOverlap="1" wp14:anchorId="35DFFC62" wp14:editId="6CE21942">
            <wp:simplePos x="0" y="0"/>
            <wp:positionH relativeFrom="column">
              <wp:posOffset>2943437</wp:posOffset>
            </wp:positionH>
            <wp:positionV relativeFrom="paragraph">
              <wp:posOffset>318770</wp:posOffset>
            </wp:positionV>
            <wp:extent cx="3360000" cy="2520000"/>
            <wp:effectExtent l="0" t="0" r="0" b="0"/>
            <wp:wrapNone/>
            <wp:docPr id="14" name="Imagen 14" descr="D:\Pictures\328488433_1227190481489586_1733560326176474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328488433_1227190481489586_173356032617647439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56F">
        <w:rPr>
          <w:rFonts w:ascii="Verdana" w:hAnsi="Verdana"/>
          <w:noProof/>
          <w:sz w:val="24"/>
          <w:szCs w:val="24"/>
        </w:rPr>
        <w:drawing>
          <wp:anchor distT="0" distB="0" distL="114300" distR="114300" simplePos="0" relativeHeight="251669504" behindDoc="1" locked="0" layoutInCell="1" allowOverlap="1" wp14:anchorId="509DD48E" wp14:editId="51F02918">
            <wp:simplePos x="0" y="0"/>
            <wp:positionH relativeFrom="column">
              <wp:posOffset>-593725</wp:posOffset>
            </wp:positionH>
            <wp:positionV relativeFrom="paragraph">
              <wp:posOffset>318770</wp:posOffset>
            </wp:positionV>
            <wp:extent cx="3360148" cy="2520000"/>
            <wp:effectExtent l="0" t="0" r="0" b="0"/>
            <wp:wrapNone/>
            <wp:docPr id="9" name="Imagen 9" descr="D:\Pictures\327160874_949386399764174_2771290906904208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327160874_949386399764174_277129090690420832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148"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sz w:val="24"/>
          <w:szCs w:val="24"/>
        </w:rPr>
      </w:pPr>
    </w:p>
    <w:p w:rsidR="001E756F" w:rsidRDefault="001E756F" w:rsidP="000C0ECC">
      <w:pPr>
        <w:spacing w:after="200" w:line="360" w:lineRule="auto"/>
        <w:ind w:firstLine="567"/>
        <w:jc w:val="both"/>
        <w:rPr>
          <w:rFonts w:ascii="Verdana" w:hAnsi="Verdana"/>
          <w:b/>
          <w:sz w:val="24"/>
          <w:szCs w:val="24"/>
        </w:rPr>
      </w:pPr>
    </w:p>
    <w:p w:rsidR="001E756F" w:rsidRDefault="00BE6A0E" w:rsidP="000C0ECC">
      <w:pPr>
        <w:spacing w:after="200" w:line="360" w:lineRule="auto"/>
        <w:ind w:firstLine="567"/>
        <w:jc w:val="both"/>
        <w:rPr>
          <w:rFonts w:ascii="Verdana" w:hAnsi="Verdana"/>
          <w:b/>
          <w:sz w:val="24"/>
          <w:szCs w:val="24"/>
        </w:rPr>
      </w:pPr>
      <w:r w:rsidRPr="001E756F">
        <w:rPr>
          <w:rFonts w:ascii="Verdana" w:hAnsi="Verdana"/>
          <w:noProof/>
          <w:sz w:val="24"/>
          <w:szCs w:val="24"/>
        </w:rPr>
        <w:drawing>
          <wp:anchor distT="0" distB="0" distL="114300" distR="114300" simplePos="0" relativeHeight="251668480" behindDoc="1" locked="0" layoutInCell="1" allowOverlap="1" wp14:anchorId="34CE9588" wp14:editId="744B446A">
            <wp:simplePos x="0" y="0"/>
            <wp:positionH relativeFrom="column">
              <wp:posOffset>2939627</wp:posOffset>
            </wp:positionH>
            <wp:positionV relativeFrom="paragraph">
              <wp:posOffset>248285</wp:posOffset>
            </wp:positionV>
            <wp:extent cx="3360000" cy="2520000"/>
            <wp:effectExtent l="0" t="0" r="0" b="0"/>
            <wp:wrapNone/>
            <wp:docPr id="10" name="Imagen 10" descr="D:\Pictures\327342469_700068545100167_7558933190714894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327342469_700068545100167_755893319071489490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56F">
        <w:rPr>
          <w:rFonts w:ascii="Verdana" w:hAnsi="Verdana"/>
          <w:noProof/>
          <w:sz w:val="24"/>
          <w:szCs w:val="24"/>
        </w:rPr>
        <w:drawing>
          <wp:anchor distT="0" distB="0" distL="114300" distR="114300" simplePos="0" relativeHeight="251665408" behindDoc="1" locked="0" layoutInCell="1" allowOverlap="1" wp14:anchorId="0967FA4D" wp14:editId="74F9FF56">
            <wp:simplePos x="0" y="0"/>
            <wp:positionH relativeFrom="column">
              <wp:posOffset>-594296</wp:posOffset>
            </wp:positionH>
            <wp:positionV relativeFrom="paragraph">
              <wp:posOffset>248285</wp:posOffset>
            </wp:positionV>
            <wp:extent cx="3360148" cy="2520000"/>
            <wp:effectExtent l="0" t="0" r="0" b="0"/>
            <wp:wrapNone/>
            <wp:docPr id="13" name="Imagen 13" descr="D:\Pictures\328296489_733014505020292_7396544582203572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328296489_733014505020292_739654458220357250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148"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56F" w:rsidRDefault="001E756F" w:rsidP="000C0ECC">
      <w:pPr>
        <w:spacing w:after="200" w:line="360" w:lineRule="auto"/>
        <w:ind w:firstLine="567"/>
        <w:jc w:val="both"/>
        <w:rPr>
          <w:rFonts w:ascii="Verdana" w:hAnsi="Verdana"/>
          <w:b/>
          <w:sz w:val="24"/>
          <w:szCs w:val="24"/>
        </w:rPr>
      </w:pPr>
    </w:p>
    <w:p w:rsidR="001E756F" w:rsidRDefault="001E756F" w:rsidP="000C0ECC">
      <w:pPr>
        <w:spacing w:after="200" w:line="360" w:lineRule="auto"/>
        <w:ind w:firstLine="567"/>
        <w:jc w:val="both"/>
        <w:rPr>
          <w:rFonts w:ascii="Verdana" w:hAnsi="Verdana"/>
          <w:b/>
          <w:sz w:val="24"/>
          <w:szCs w:val="24"/>
        </w:rPr>
      </w:pPr>
    </w:p>
    <w:p w:rsidR="001E756F" w:rsidRDefault="001E756F" w:rsidP="000C0ECC">
      <w:pPr>
        <w:spacing w:after="200" w:line="360" w:lineRule="auto"/>
        <w:ind w:firstLine="567"/>
        <w:jc w:val="both"/>
        <w:rPr>
          <w:rFonts w:ascii="Verdana" w:hAnsi="Verdana"/>
          <w:b/>
          <w:sz w:val="24"/>
          <w:szCs w:val="24"/>
        </w:rPr>
      </w:pPr>
    </w:p>
    <w:p w:rsidR="001E756F" w:rsidRDefault="001E756F" w:rsidP="000C0ECC">
      <w:pPr>
        <w:spacing w:after="200" w:line="360" w:lineRule="auto"/>
        <w:ind w:firstLine="567"/>
        <w:jc w:val="both"/>
        <w:rPr>
          <w:rFonts w:ascii="Verdana" w:hAnsi="Verdana"/>
          <w:b/>
          <w:sz w:val="24"/>
          <w:szCs w:val="24"/>
        </w:rPr>
      </w:pPr>
    </w:p>
    <w:p w:rsidR="001E756F" w:rsidRDefault="001E756F" w:rsidP="000C0ECC">
      <w:pPr>
        <w:spacing w:after="200" w:line="360" w:lineRule="auto"/>
        <w:ind w:firstLine="567"/>
        <w:jc w:val="both"/>
        <w:rPr>
          <w:rFonts w:ascii="Verdana" w:hAnsi="Verdana"/>
          <w:b/>
          <w:sz w:val="24"/>
          <w:szCs w:val="24"/>
        </w:rPr>
      </w:pPr>
    </w:p>
    <w:p w:rsidR="00BE6A0E" w:rsidRDefault="00BE6A0E" w:rsidP="000C0ECC">
      <w:pPr>
        <w:spacing w:after="200" w:line="360" w:lineRule="auto"/>
        <w:ind w:firstLine="567"/>
        <w:jc w:val="both"/>
        <w:rPr>
          <w:rFonts w:ascii="Verdana" w:hAnsi="Verdana"/>
          <w:b/>
          <w:sz w:val="24"/>
          <w:szCs w:val="24"/>
        </w:rPr>
      </w:pPr>
    </w:p>
    <w:p w:rsidR="000C0ECC" w:rsidRDefault="001E756F" w:rsidP="00DF5E5D">
      <w:pPr>
        <w:spacing w:after="200" w:line="360" w:lineRule="auto"/>
        <w:ind w:firstLine="567"/>
        <w:jc w:val="both"/>
        <w:rPr>
          <w:rFonts w:ascii="Verdana" w:hAnsi="Verdana" w:cs="Calibri Light"/>
          <w:sz w:val="24"/>
          <w:szCs w:val="24"/>
        </w:rPr>
      </w:pPr>
      <w:r>
        <w:rPr>
          <w:rFonts w:ascii="Verdana" w:hAnsi="Verdana"/>
          <w:b/>
          <w:sz w:val="24"/>
          <w:szCs w:val="24"/>
        </w:rPr>
        <w:t>VI</w:t>
      </w:r>
      <w:r w:rsidR="003E5BD7" w:rsidRPr="003E5BD7">
        <w:rPr>
          <w:rFonts w:ascii="Verdana" w:hAnsi="Verdana"/>
          <w:b/>
          <w:sz w:val="24"/>
          <w:szCs w:val="24"/>
        </w:rPr>
        <w:t>.-</w:t>
      </w:r>
      <w:r w:rsidR="003E5BD7">
        <w:rPr>
          <w:rFonts w:ascii="Verdana" w:hAnsi="Verdana"/>
          <w:sz w:val="24"/>
          <w:szCs w:val="24"/>
        </w:rPr>
        <w:t xml:space="preserve"> </w:t>
      </w:r>
      <w:r>
        <w:rPr>
          <w:rFonts w:ascii="Verdana" w:hAnsi="Verdana"/>
          <w:sz w:val="24"/>
          <w:szCs w:val="24"/>
        </w:rPr>
        <w:t xml:space="preserve"> </w:t>
      </w:r>
      <w:r w:rsidR="000C0ECC" w:rsidRPr="0038579B">
        <w:rPr>
          <w:rFonts w:ascii="Verdana" w:hAnsi="Verdana"/>
          <w:sz w:val="24"/>
          <w:szCs w:val="24"/>
        </w:rPr>
        <w:t xml:space="preserve"> Que con fecha </w:t>
      </w:r>
      <w:r w:rsidR="00645448" w:rsidRPr="0038579B">
        <w:rPr>
          <w:rFonts w:ascii="Verdana" w:hAnsi="Verdana"/>
          <w:sz w:val="24"/>
          <w:szCs w:val="24"/>
        </w:rPr>
        <w:t xml:space="preserve">10 de febrero del 2023, REC la empresa </w:t>
      </w:r>
      <w:r w:rsidR="00645448" w:rsidRPr="0038579B">
        <w:rPr>
          <w:rFonts w:ascii="Verdana" w:hAnsi="Verdana" w:cs="Calibri Light"/>
          <w:b/>
          <w:sz w:val="24"/>
          <w:szCs w:val="24"/>
        </w:rPr>
        <w:t xml:space="preserve">REC – REINICIA EL CICLO, </w:t>
      </w:r>
      <w:r w:rsidR="00645448" w:rsidRPr="0038579B">
        <w:rPr>
          <w:rFonts w:ascii="Verdana" w:hAnsi="Verdana" w:cs="Calibri Light"/>
          <w:sz w:val="24"/>
          <w:szCs w:val="24"/>
        </w:rPr>
        <w:t xml:space="preserve">remitió </w:t>
      </w:r>
      <w:r w:rsidR="00622122" w:rsidRPr="0038579B">
        <w:rPr>
          <w:rFonts w:ascii="Verdana" w:hAnsi="Verdana" w:cs="Calibri Light"/>
          <w:sz w:val="24"/>
          <w:szCs w:val="24"/>
        </w:rPr>
        <w:t>oficio</w:t>
      </w:r>
      <w:r w:rsidR="00622122" w:rsidRPr="00622122">
        <w:rPr>
          <w:rFonts w:ascii="Verdana" w:hAnsi="Verdana" w:cs="Calibri Light"/>
          <w:sz w:val="24"/>
          <w:szCs w:val="24"/>
        </w:rPr>
        <w:t xml:space="preserve"> dirigido a los titulares del área de medio ambiente de los municipios participantes,</w:t>
      </w:r>
      <w:r w:rsidR="00D57B8D">
        <w:rPr>
          <w:rFonts w:ascii="Verdana" w:hAnsi="Verdana" w:cs="Calibri Light"/>
          <w:sz w:val="24"/>
          <w:szCs w:val="24"/>
        </w:rPr>
        <w:t xml:space="preserve"> en lo que traduce el resultado de la recolección </w:t>
      </w:r>
      <w:r w:rsidR="001B3012">
        <w:rPr>
          <w:rFonts w:ascii="Verdana" w:hAnsi="Verdana" w:cs="Calibri Light"/>
          <w:sz w:val="24"/>
          <w:szCs w:val="24"/>
        </w:rPr>
        <w:t>en el impacto ambiental</w:t>
      </w:r>
      <w:r w:rsidR="00622122" w:rsidRPr="00622122">
        <w:rPr>
          <w:rFonts w:ascii="Verdana" w:hAnsi="Verdana" w:cs="Calibri Light"/>
          <w:sz w:val="24"/>
          <w:szCs w:val="24"/>
        </w:rPr>
        <w:t xml:space="preserve"> y a la letra dice:</w:t>
      </w:r>
    </w:p>
    <w:p w:rsidR="00210502" w:rsidRDefault="00210502"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622122" w:rsidRPr="0023588E" w:rsidRDefault="006601CF" w:rsidP="00DF5E5D">
      <w:pPr>
        <w:autoSpaceDE w:val="0"/>
        <w:autoSpaceDN w:val="0"/>
        <w:adjustRightInd w:val="0"/>
        <w:spacing w:after="0" w:line="276"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w:t>
      </w:r>
      <w:r w:rsidR="00622122" w:rsidRPr="0023588E">
        <w:rPr>
          <w:rFonts w:ascii="Verdana" w:eastAsiaTheme="minorHAnsi" w:hAnsi="Verdana" w:cs="Roboto-Regular"/>
          <w:i/>
          <w:sz w:val="20"/>
          <w:szCs w:val="20"/>
          <w:lang w:eastAsia="en-US"/>
        </w:rPr>
        <w:t>“Honorables Ing. Isis, Ing. Guadalupe, Irna. Julio e Ing. Salvador:</w:t>
      </w:r>
    </w:p>
    <w:p w:rsidR="00622122" w:rsidRPr="0023588E" w:rsidRDefault="00622122" w:rsidP="00DF5E5D">
      <w:pPr>
        <w:autoSpaceDE w:val="0"/>
        <w:autoSpaceDN w:val="0"/>
        <w:adjustRightInd w:val="0"/>
        <w:spacing w:after="0" w:line="276" w:lineRule="auto"/>
        <w:ind w:left="567"/>
        <w:jc w:val="both"/>
        <w:rPr>
          <w:rFonts w:ascii="Verdana" w:eastAsiaTheme="minorHAnsi" w:hAnsi="Verdana" w:cs="Roboto-Regular"/>
          <w:i/>
          <w:sz w:val="20"/>
          <w:szCs w:val="20"/>
          <w:lang w:eastAsia="en-US"/>
        </w:rPr>
      </w:pPr>
    </w:p>
    <w:p w:rsidR="00622122" w:rsidRPr="0023588E" w:rsidRDefault="00622122" w:rsidP="00DF5E5D">
      <w:pPr>
        <w:autoSpaceDE w:val="0"/>
        <w:autoSpaceDN w:val="0"/>
        <w:adjustRightInd w:val="0"/>
        <w:spacing w:after="0" w:line="276"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A través del presente nos es grato manifestar que en la jornada de acopio de residuos</w:t>
      </w:r>
      <w:r w:rsid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 xml:space="preserve">electrónicos (RElec) realizada en enero de 2023 en el marco del Día del Medio Ambiente, en los municipios de Zapotlán el Grande, Tamazula de Gordiano, Tuxpan y Zapotiltic se acopiaron y recolectaron </w:t>
      </w:r>
      <w:r w:rsidRPr="0023588E">
        <w:rPr>
          <w:rFonts w:ascii="Verdana" w:eastAsiaTheme="minorHAnsi" w:hAnsi="Verdana" w:cs="Roboto-Bold"/>
          <w:b/>
          <w:bCs/>
          <w:i/>
          <w:sz w:val="20"/>
          <w:szCs w:val="20"/>
          <w:lang w:eastAsia="en-US"/>
        </w:rPr>
        <w:t>11 000 kilogramos</w:t>
      </w:r>
      <w:r w:rsidRPr="0023588E">
        <w:rPr>
          <w:rFonts w:ascii="Verdana" w:eastAsiaTheme="minorHAnsi" w:hAnsi="Verdana" w:cs="Roboto-Regular"/>
          <w:i/>
          <w:sz w:val="20"/>
          <w:szCs w:val="20"/>
          <w:lang w:eastAsia="en-US"/>
        </w:rPr>
        <w:t>. Esto como parte de su colaboración en el proyecto “</w:t>
      </w:r>
      <w:r w:rsidRPr="0023588E">
        <w:rPr>
          <w:rFonts w:ascii="Verdana" w:eastAsiaTheme="minorHAnsi" w:hAnsi="Verdana" w:cs="Roboto-Italic"/>
          <w:i/>
          <w:iCs/>
          <w:sz w:val="20"/>
          <w:szCs w:val="20"/>
          <w:lang w:eastAsia="en-US"/>
        </w:rPr>
        <w:t>Manejo adecuado de residuos electrónicos en gobiernos estatales y municipales (REC-olectrones</w:t>
      </w:r>
      <w:r w:rsidRPr="0023588E">
        <w:rPr>
          <w:rFonts w:ascii="Verdana" w:eastAsiaTheme="minorHAnsi" w:hAnsi="Verdana" w:cs="Roboto-Regular"/>
          <w:i/>
          <w:sz w:val="20"/>
          <w:szCs w:val="20"/>
          <w:lang w:eastAsia="en-US"/>
        </w:rPr>
        <w:t xml:space="preserve">” con </w:t>
      </w:r>
      <w:r w:rsidRPr="0023588E">
        <w:rPr>
          <w:rFonts w:ascii="Verdana" w:eastAsiaTheme="minorHAnsi" w:hAnsi="Verdana" w:cs="Roboto-Italic"/>
          <w:i/>
          <w:iCs/>
          <w:sz w:val="20"/>
          <w:szCs w:val="20"/>
          <w:lang w:eastAsia="en-US"/>
        </w:rPr>
        <w:t>Reinicia el Ciclo (REC)</w:t>
      </w:r>
      <w:r w:rsidRPr="0023588E">
        <w:rPr>
          <w:rFonts w:ascii="Verdana" w:eastAsiaTheme="minorHAnsi" w:hAnsi="Verdana" w:cs="Roboto-Regular"/>
          <w:i/>
          <w:sz w:val="20"/>
          <w:szCs w:val="20"/>
          <w:lang w:eastAsia="en-US"/>
        </w:rPr>
        <w:t>.</w:t>
      </w:r>
    </w:p>
    <w:p w:rsidR="00622122" w:rsidRPr="0023588E" w:rsidRDefault="00622122" w:rsidP="00DF5E5D">
      <w:pPr>
        <w:autoSpaceDE w:val="0"/>
        <w:autoSpaceDN w:val="0"/>
        <w:adjustRightInd w:val="0"/>
        <w:spacing w:after="0" w:line="276" w:lineRule="auto"/>
        <w:ind w:left="567"/>
        <w:jc w:val="both"/>
        <w:rPr>
          <w:rFonts w:ascii="Verdana" w:eastAsiaTheme="minorHAnsi" w:hAnsi="Verdana" w:cs="Roboto-Regular"/>
          <w:i/>
          <w:sz w:val="20"/>
          <w:szCs w:val="20"/>
          <w:lang w:eastAsia="en-US"/>
        </w:rPr>
      </w:pPr>
    </w:p>
    <w:p w:rsidR="006601CF" w:rsidRPr="0023588E" w:rsidRDefault="0062212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r w:rsidRPr="0023588E">
        <w:rPr>
          <w:rFonts w:ascii="Verdana" w:eastAsiaTheme="minorHAnsi" w:hAnsi="Verdana" w:cs="Roboto-Regular"/>
          <w:i/>
          <w:sz w:val="20"/>
          <w:szCs w:val="20"/>
          <w:lang w:eastAsia="en-US"/>
        </w:rPr>
        <w:t xml:space="preserve">Los residuos electrónicos acopiados se enviaron a las instalaciones de </w:t>
      </w:r>
      <w:r w:rsidRPr="0023588E">
        <w:rPr>
          <w:rFonts w:ascii="Verdana" w:eastAsiaTheme="minorHAnsi" w:hAnsi="Verdana" w:cs="Roboto-Italic"/>
          <w:i/>
          <w:iCs/>
          <w:sz w:val="20"/>
          <w:szCs w:val="20"/>
          <w:lang w:eastAsia="en-US"/>
        </w:rPr>
        <w:t>Desensamble de</w:t>
      </w:r>
      <w:r w:rsidR="0023588E" w:rsidRPr="0023588E">
        <w:rPr>
          <w:rFonts w:ascii="Verdana" w:eastAsiaTheme="minorHAnsi" w:hAnsi="Verdana" w:cs="Roboto-Italic"/>
          <w:i/>
          <w:iCs/>
          <w:sz w:val="20"/>
          <w:szCs w:val="20"/>
          <w:lang w:eastAsia="en-US"/>
        </w:rPr>
        <w:t xml:space="preserve"> </w:t>
      </w:r>
      <w:r w:rsidRPr="0023588E">
        <w:rPr>
          <w:rFonts w:ascii="Verdana" w:eastAsiaTheme="minorHAnsi" w:hAnsi="Verdana" w:cs="Roboto-Italic"/>
          <w:i/>
          <w:iCs/>
          <w:sz w:val="20"/>
          <w:szCs w:val="20"/>
          <w:lang w:eastAsia="en-US"/>
        </w:rPr>
        <w:t xml:space="preserve">componente eléctrico S. de R.L. de C.V., </w:t>
      </w:r>
      <w:r w:rsidRPr="0023588E">
        <w:rPr>
          <w:rFonts w:ascii="Verdana" w:eastAsiaTheme="minorHAnsi" w:hAnsi="Verdana" w:cs="Roboto-Regular"/>
          <w:i/>
          <w:sz w:val="20"/>
          <w:szCs w:val="20"/>
          <w:lang w:eastAsia="en-US"/>
        </w:rPr>
        <w:t xml:space="preserve">con autorización en materia de la etapa de </w:t>
      </w:r>
      <w:r w:rsidR="006601CF" w:rsidRPr="0023588E">
        <w:rPr>
          <w:rFonts w:ascii="Verdana" w:eastAsiaTheme="minorHAnsi" w:hAnsi="Verdana" w:cs="Roboto-Regular"/>
          <w:i/>
          <w:sz w:val="20"/>
          <w:szCs w:val="20"/>
          <w:lang w:eastAsia="en-US"/>
        </w:rPr>
        <w:t>m</w:t>
      </w:r>
      <w:r w:rsidRPr="0023588E">
        <w:rPr>
          <w:rFonts w:ascii="Verdana" w:eastAsiaTheme="minorHAnsi" w:hAnsi="Verdana" w:cs="Roboto-Regular"/>
          <w:i/>
          <w:sz w:val="20"/>
          <w:szCs w:val="20"/>
          <w:lang w:eastAsia="en-US"/>
        </w:rPr>
        <w:t>anejo</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 xml:space="preserve">acopio y tratamiento de residuos de manejo especial </w:t>
      </w:r>
      <w:r w:rsidRPr="0023588E">
        <w:rPr>
          <w:rFonts w:ascii="Verdana" w:eastAsiaTheme="minorHAnsi" w:hAnsi="Verdana" w:cs="Roboto-Bold"/>
          <w:b/>
          <w:bCs/>
          <w:i/>
          <w:sz w:val="20"/>
          <w:szCs w:val="20"/>
          <w:lang w:eastAsia="en-US"/>
        </w:rPr>
        <w:t>DEMI</w:t>
      </w:r>
      <w:r w:rsidR="006601CF" w:rsidRPr="0023588E">
        <w:rPr>
          <w:rFonts w:ascii="Verdana" w:eastAsiaTheme="minorHAnsi" w:hAnsi="Verdana" w:cs="Roboto-Bold"/>
          <w:b/>
          <w:bCs/>
          <w:i/>
          <w:sz w:val="20"/>
          <w:szCs w:val="20"/>
          <w:lang w:eastAsia="en-US"/>
        </w:rPr>
        <w:t xml:space="preserve"> </w:t>
      </w:r>
      <w:r w:rsidRPr="0023588E">
        <w:rPr>
          <w:rFonts w:ascii="Verdana" w:eastAsiaTheme="minorHAnsi" w:hAnsi="Verdana" w:cs="Roboto-Bold"/>
          <w:b/>
          <w:bCs/>
          <w:i/>
          <w:sz w:val="20"/>
          <w:szCs w:val="20"/>
          <w:lang w:eastAsia="en-US"/>
        </w:rPr>
        <w:t>1409801069/CA21 y DEMI</w:t>
      </w:r>
      <w:r w:rsidR="006601CF" w:rsidRPr="0023588E">
        <w:rPr>
          <w:rFonts w:ascii="Verdana" w:eastAsiaTheme="minorHAnsi" w:hAnsi="Verdana" w:cs="Roboto-Bold"/>
          <w:b/>
          <w:bCs/>
          <w:i/>
          <w:sz w:val="20"/>
          <w:szCs w:val="20"/>
          <w:lang w:eastAsia="en-US"/>
        </w:rPr>
        <w:t xml:space="preserve"> </w:t>
      </w:r>
      <w:r w:rsidRPr="0023588E">
        <w:rPr>
          <w:rFonts w:ascii="Verdana" w:eastAsiaTheme="minorHAnsi" w:hAnsi="Verdana" w:cs="Roboto-Bold"/>
          <w:b/>
          <w:bCs/>
          <w:i/>
          <w:sz w:val="20"/>
          <w:szCs w:val="20"/>
          <w:lang w:eastAsia="en-US"/>
        </w:rPr>
        <w:t xml:space="preserve">1409801095/TR22, </w:t>
      </w:r>
      <w:r w:rsidRPr="0023588E">
        <w:rPr>
          <w:rFonts w:ascii="Verdana" w:eastAsiaTheme="minorHAnsi" w:hAnsi="Verdana" w:cs="Roboto-Regular"/>
          <w:i/>
          <w:sz w:val="20"/>
          <w:szCs w:val="20"/>
          <w:lang w:eastAsia="en-US"/>
        </w:rPr>
        <w:t xml:space="preserve">respectivamente, con la finalidad de darles un manejo ambientalmente </w:t>
      </w:r>
      <w:r w:rsidRPr="0023588E">
        <w:rPr>
          <w:rFonts w:ascii="Verdana" w:eastAsiaTheme="minorHAnsi" w:hAnsi="Verdana" w:cs="Roboto-Regular"/>
          <w:i/>
          <w:color w:val="000000"/>
          <w:sz w:val="20"/>
          <w:szCs w:val="20"/>
          <w:lang w:eastAsia="en-US"/>
        </w:rPr>
        <w:t>adecuado.</w:t>
      </w:r>
    </w:p>
    <w:p w:rsidR="0038579B" w:rsidRPr="0023588E" w:rsidRDefault="0038579B"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1E756F" w:rsidRDefault="001E756F"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622122" w:rsidRDefault="0062212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r w:rsidRPr="0023588E">
        <w:rPr>
          <w:rFonts w:ascii="Verdana" w:eastAsiaTheme="minorHAnsi" w:hAnsi="Verdana" w:cs="Roboto-Regular"/>
          <w:i/>
          <w:color w:val="000000"/>
          <w:sz w:val="20"/>
          <w:szCs w:val="20"/>
          <w:lang w:eastAsia="en-US"/>
        </w:rPr>
        <w:t>A partir de la cantidad acopiada de RElec, se hizo una estimación inicial de los residuos</w:t>
      </w:r>
      <w:r w:rsidR="0023588E" w:rsidRPr="0023588E">
        <w:rPr>
          <w:rFonts w:ascii="Verdana" w:eastAsiaTheme="minorHAnsi" w:hAnsi="Verdana" w:cs="Roboto-Regular"/>
          <w:i/>
          <w:color w:val="000000"/>
          <w:sz w:val="20"/>
          <w:szCs w:val="20"/>
          <w:lang w:eastAsia="en-US"/>
        </w:rPr>
        <w:t xml:space="preserve"> </w:t>
      </w:r>
      <w:r w:rsidRPr="0023588E">
        <w:rPr>
          <w:rFonts w:ascii="Verdana" w:eastAsiaTheme="minorHAnsi" w:hAnsi="Verdana" w:cs="Roboto-Regular"/>
          <w:i/>
          <w:color w:val="000000"/>
          <w:sz w:val="20"/>
          <w:szCs w:val="20"/>
          <w:lang w:eastAsia="en-US"/>
        </w:rPr>
        <w:t>peligrosos generados, obteniendo como resultados:</w:t>
      </w:r>
    </w:p>
    <w:p w:rsidR="00210502" w:rsidRPr="0023588E"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3588E" w:rsidRPr="006601CF" w:rsidRDefault="0023588E" w:rsidP="0038579B">
      <w:pPr>
        <w:autoSpaceDE w:val="0"/>
        <w:autoSpaceDN w:val="0"/>
        <w:adjustRightInd w:val="0"/>
        <w:spacing w:after="0" w:line="240" w:lineRule="auto"/>
        <w:ind w:left="567"/>
        <w:jc w:val="both"/>
        <w:rPr>
          <w:rFonts w:ascii="Verdana" w:eastAsiaTheme="minorHAnsi" w:hAnsi="Verdana" w:cs="Roboto-Regular"/>
          <w:color w:val="000000"/>
          <w:sz w:val="20"/>
          <w:szCs w:val="20"/>
          <w:lang w:eastAsia="en-US"/>
        </w:rPr>
      </w:pPr>
    </w:p>
    <w:tbl>
      <w:tblPr>
        <w:tblStyle w:val="Tablaconcuadrcula"/>
        <w:tblW w:w="0" w:type="auto"/>
        <w:tblInd w:w="193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83"/>
        <w:gridCol w:w="1819"/>
      </w:tblGrid>
      <w:tr w:rsidR="00622122" w:rsidRPr="001E756F" w:rsidTr="0023588E">
        <w:tc>
          <w:tcPr>
            <w:tcW w:w="0" w:type="auto"/>
          </w:tcPr>
          <w:p w:rsidR="00622122" w:rsidRPr="001E756F" w:rsidRDefault="00622122" w:rsidP="0023588E">
            <w:pPr>
              <w:autoSpaceDE w:val="0"/>
              <w:autoSpaceDN w:val="0"/>
              <w:adjustRightInd w:val="0"/>
              <w:ind w:left="87"/>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Residuo peligroso (tóxico)</w:t>
            </w:r>
          </w:p>
        </w:tc>
        <w:tc>
          <w:tcPr>
            <w:tcW w:w="0" w:type="auto"/>
          </w:tcPr>
          <w:p w:rsidR="00622122" w:rsidRPr="001E756F" w:rsidRDefault="00622122" w:rsidP="0023588E">
            <w:pPr>
              <w:autoSpaceDE w:val="0"/>
              <w:autoSpaceDN w:val="0"/>
              <w:adjustRightInd w:val="0"/>
              <w:ind w:left="205"/>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Cantidad (kg)</w:t>
            </w:r>
          </w:p>
          <w:p w:rsidR="00622122" w:rsidRPr="001E756F" w:rsidRDefault="00622122" w:rsidP="0023588E">
            <w:pPr>
              <w:autoSpaceDE w:val="0"/>
              <w:autoSpaceDN w:val="0"/>
              <w:adjustRightInd w:val="0"/>
              <w:ind w:left="205"/>
              <w:jc w:val="both"/>
              <w:rPr>
                <w:rFonts w:ascii="Verdana" w:eastAsiaTheme="minorHAnsi" w:hAnsi="Verdana" w:cs="Roboto-Bold"/>
                <w:b/>
                <w:bCs/>
                <w:color w:val="000000"/>
                <w:sz w:val="18"/>
                <w:szCs w:val="20"/>
                <w:lang w:eastAsia="en-US"/>
              </w:rPr>
            </w:pPr>
          </w:p>
        </w:tc>
      </w:tr>
      <w:tr w:rsidR="00622122" w:rsidRPr="001E756F" w:rsidTr="0023588E">
        <w:tc>
          <w:tcPr>
            <w:tcW w:w="0" w:type="auto"/>
          </w:tcPr>
          <w:p w:rsidR="00622122" w:rsidRPr="001E756F" w:rsidRDefault="00622122" w:rsidP="0023588E">
            <w:pPr>
              <w:autoSpaceDE w:val="0"/>
              <w:autoSpaceDN w:val="0"/>
              <w:adjustRightInd w:val="0"/>
              <w:ind w:left="87"/>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Plástico contaminado con</w:t>
            </w:r>
          </w:p>
          <w:p w:rsidR="00622122" w:rsidRPr="001E756F" w:rsidRDefault="00622122" w:rsidP="0023588E">
            <w:pPr>
              <w:autoSpaceDE w:val="0"/>
              <w:autoSpaceDN w:val="0"/>
              <w:adjustRightInd w:val="0"/>
              <w:ind w:left="87"/>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retardantes de llama (PBDE)</w:t>
            </w:r>
          </w:p>
          <w:p w:rsidR="00622122" w:rsidRPr="001E756F" w:rsidRDefault="00622122" w:rsidP="0023588E">
            <w:pPr>
              <w:autoSpaceDE w:val="0"/>
              <w:autoSpaceDN w:val="0"/>
              <w:adjustRightInd w:val="0"/>
              <w:ind w:left="87"/>
              <w:jc w:val="both"/>
              <w:rPr>
                <w:rFonts w:ascii="Verdana" w:eastAsiaTheme="minorHAnsi" w:hAnsi="Verdana" w:cs="Roboto-Bold"/>
                <w:b/>
                <w:bCs/>
                <w:color w:val="000000"/>
                <w:sz w:val="18"/>
                <w:szCs w:val="20"/>
                <w:lang w:eastAsia="en-US"/>
              </w:rPr>
            </w:pPr>
          </w:p>
        </w:tc>
        <w:tc>
          <w:tcPr>
            <w:tcW w:w="0" w:type="auto"/>
          </w:tcPr>
          <w:p w:rsidR="00622122" w:rsidRPr="001E756F" w:rsidRDefault="00622122" w:rsidP="0023588E">
            <w:pPr>
              <w:autoSpaceDE w:val="0"/>
              <w:autoSpaceDN w:val="0"/>
              <w:adjustRightInd w:val="0"/>
              <w:ind w:left="205"/>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440</w:t>
            </w:r>
          </w:p>
          <w:p w:rsidR="00622122" w:rsidRPr="001E756F" w:rsidRDefault="00622122" w:rsidP="0023588E">
            <w:pPr>
              <w:autoSpaceDE w:val="0"/>
              <w:autoSpaceDN w:val="0"/>
              <w:adjustRightInd w:val="0"/>
              <w:ind w:left="205"/>
              <w:jc w:val="both"/>
              <w:rPr>
                <w:rFonts w:ascii="Verdana" w:eastAsiaTheme="minorHAnsi" w:hAnsi="Verdana" w:cs="Roboto-Bold"/>
                <w:b/>
                <w:bCs/>
                <w:color w:val="000000"/>
                <w:sz w:val="18"/>
                <w:szCs w:val="20"/>
                <w:lang w:eastAsia="en-US"/>
              </w:rPr>
            </w:pPr>
          </w:p>
        </w:tc>
      </w:tr>
      <w:tr w:rsidR="00622122" w:rsidRPr="001E756F" w:rsidTr="0023588E">
        <w:tc>
          <w:tcPr>
            <w:tcW w:w="0" w:type="auto"/>
          </w:tcPr>
          <w:p w:rsidR="00622122" w:rsidRPr="001E756F" w:rsidRDefault="00622122" w:rsidP="0023588E">
            <w:pPr>
              <w:autoSpaceDE w:val="0"/>
              <w:autoSpaceDN w:val="0"/>
              <w:adjustRightInd w:val="0"/>
              <w:ind w:left="87"/>
              <w:jc w:val="both"/>
              <w:rPr>
                <w:rFonts w:ascii="Verdana" w:eastAsiaTheme="minorHAnsi" w:hAnsi="Verdana" w:cs="Roboto-Bold"/>
                <w:b/>
                <w:bCs/>
                <w:color w:val="000000"/>
                <w:sz w:val="18"/>
                <w:szCs w:val="20"/>
                <w:lang w:eastAsia="en-US"/>
              </w:rPr>
            </w:pPr>
            <w:r w:rsidRPr="001E756F">
              <w:rPr>
                <w:rFonts w:ascii="Verdana" w:eastAsiaTheme="minorHAnsi" w:hAnsi="Verdana" w:cs="Roboto-Regular"/>
                <w:color w:val="000000"/>
                <w:sz w:val="18"/>
                <w:szCs w:val="20"/>
                <w:lang w:eastAsia="en-US"/>
              </w:rPr>
              <w:t>Vidrio con plomo</w:t>
            </w:r>
          </w:p>
        </w:tc>
        <w:tc>
          <w:tcPr>
            <w:tcW w:w="0" w:type="auto"/>
          </w:tcPr>
          <w:p w:rsidR="00622122" w:rsidRPr="001E756F" w:rsidRDefault="00622122" w:rsidP="0023588E">
            <w:pPr>
              <w:autoSpaceDE w:val="0"/>
              <w:autoSpaceDN w:val="0"/>
              <w:adjustRightInd w:val="0"/>
              <w:ind w:left="205"/>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920</w:t>
            </w:r>
          </w:p>
          <w:p w:rsidR="00622122" w:rsidRPr="001E756F" w:rsidRDefault="00622122" w:rsidP="0023588E">
            <w:pPr>
              <w:autoSpaceDE w:val="0"/>
              <w:autoSpaceDN w:val="0"/>
              <w:adjustRightInd w:val="0"/>
              <w:ind w:left="205"/>
              <w:jc w:val="both"/>
              <w:rPr>
                <w:rFonts w:ascii="Verdana" w:eastAsiaTheme="minorHAnsi" w:hAnsi="Verdana" w:cs="Roboto-Bold"/>
                <w:b/>
                <w:bCs/>
                <w:color w:val="000000"/>
                <w:sz w:val="18"/>
                <w:szCs w:val="20"/>
                <w:lang w:eastAsia="en-US"/>
              </w:rPr>
            </w:pPr>
          </w:p>
        </w:tc>
      </w:tr>
      <w:tr w:rsidR="00622122" w:rsidRPr="001E756F" w:rsidTr="0023588E">
        <w:tc>
          <w:tcPr>
            <w:tcW w:w="0" w:type="auto"/>
          </w:tcPr>
          <w:p w:rsidR="00622122" w:rsidRPr="001E756F" w:rsidRDefault="00622122" w:rsidP="0023588E">
            <w:pPr>
              <w:autoSpaceDE w:val="0"/>
              <w:autoSpaceDN w:val="0"/>
              <w:adjustRightInd w:val="0"/>
              <w:ind w:left="87"/>
              <w:jc w:val="both"/>
              <w:rPr>
                <w:rFonts w:ascii="Verdana" w:eastAsiaTheme="minorHAnsi" w:hAnsi="Verdana" w:cs="Roboto-Bold"/>
                <w:b/>
                <w:bCs/>
                <w:color w:val="000000"/>
                <w:sz w:val="18"/>
                <w:szCs w:val="20"/>
                <w:lang w:eastAsia="en-US"/>
              </w:rPr>
            </w:pPr>
            <w:r w:rsidRPr="001E756F">
              <w:rPr>
                <w:rFonts w:ascii="Verdana" w:eastAsiaTheme="minorHAnsi" w:hAnsi="Verdana" w:cs="Roboto-Regular"/>
                <w:color w:val="000000"/>
                <w:sz w:val="18"/>
                <w:szCs w:val="20"/>
                <w:lang w:eastAsia="en-US"/>
              </w:rPr>
              <w:t>Pilas alcalinas1</w:t>
            </w:r>
          </w:p>
        </w:tc>
        <w:tc>
          <w:tcPr>
            <w:tcW w:w="0" w:type="auto"/>
          </w:tcPr>
          <w:p w:rsidR="00622122" w:rsidRPr="001E756F" w:rsidRDefault="00622122" w:rsidP="0023588E">
            <w:pPr>
              <w:autoSpaceDE w:val="0"/>
              <w:autoSpaceDN w:val="0"/>
              <w:adjustRightInd w:val="0"/>
              <w:ind w:left="205"/>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34.5</w:t>
            </w:r>
          </w:p>
          <w:p w:rsidR="00622122" w:rsidRPr="001E756F" w:rsidRDefault="00622122" w:rsidP="0023588E">
            <w:pPr>
              <w:autoSpaceDE w:val="0"/>
              <w:autoSpaceDN w:val="0"/>
              <w:adjustRightInd w:val="0"/>
              <w:ind w:left="205"/>
              <w:jc w:val="both"/>
              <w:rPr>
                <w:rFonts w:ascii="Verdana" w:eastAsiaTheme="minorHAnsi" w:hAnsi="Verdana" w:cs="Roboto-Bold"/>
                <w:b/>
                <w:bCs/>
                <w:color w:val="000000"/>
                <w:sz w:val="18"/>
                <w:szCs w:val="20"/>
                <w:lang w:eastAsia="en-US"/>
              </w:rPr>
            </w:pPr>
          </w:p>
        </w:tc>
      </w:tr>
    </w:tbl>
    <w:p w:rsidR="00622122" w:rsidRPr="006601CF" w:rsidRDefault="00622122" w:rsidP="0038579B">
      <w:pPr>
        <w:autoSpaceDE w:val="0"/>
        <w:autoSpaceDN w:val="0"/>
        <w:adjustRightInd w:val="0"/>
        <w:spacing w:after="0" w:line="240" w:lineRule="auto"/>
        <w:ind w:left="567"/>
        <w:jc w:val="both"/>
        <w:rPr>
          <w:rFonts w:ascii="Verdana" w:eastAsiaTheme="minorHAnsi" w:hAnsi="Verdana" w:cs="Roboto-Bold"/>
          <w:b/>
          <w:bCs/>
          <w:color w:val="000000"/>
          <w:sz w:val="20"/>
          <w:szCs w:val="20"/>
          <w:lang w:eastAsia="en-US"/>
        </w:rPr>
      </w:pPr>
    </w:p>
    <w:p w:rsidR="00622122" w:rsidRPr="006601CF" w:rsidRDefault="00622122" w:rsidP="00DF5E5D">
      <w:pPr>
        <w:autoSpaceDE w:val="0"/>
        <w:autoSpaceDN w:val="0"/>
        <w:adjustRightInd w:val="0"/>
        <w:spacing w:after="0" w:line="276" w:lineRule="auto"/>
        <w:ind w:left="567"/>
        <w:jc w:val="both"/>
        <w:rPr>
          <w:rFonts w:ascii="Verdana" w:eastAsiaTheme="minorHAnsi" w:hAnsi="Verdana" w:cs="Roboto-Bold"/>
          <w:b/>
          <w:bCs/>
          <w:color w:val="000000"/>
          <w:sz w:val="20"/>
          <w:szCs w:val="20"/>
          <w:lang w:eastAsia="en-US"/>
        </w:rPr>
      </w:pPr>
    </w:p>
    <w:p w:rsidR="00622122" w:rsidRDefault="0062212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r w:rsidRPr="0023588E">
        <w:rPr>
          <w:rFonts w:ascii="Verdana" w:eastAsiaTheme="minorHAnsi" w:hAnsi="Verdana" w:cs="Roboto-Regular"/>
          <w:i/>
          <w:color w:val="000000"/>
          <w:sz w:val="20"/>
          <w:szCs w:val="20"/>
          <w:lang w:eastAsia="en-US"/>
        </w:rPr>
        <w:t>Con lo anterior, se evitarán los siguientes impactos negativos (efectos) a la salud de las</w:t>
      </w:r>
      <w:r w:rsidR="006601CF" w:rsidRPr="0023588E">
        <w:rPr>
          <w:rFonts w:ascii="Verdana" w:eastAsiaTheme="minorHAnsi" w:hAnsi="Verdana" w:cs="Roboto-Regular"/>
          <w:i/>
          <w:color w:val="000000"/>
          <w:sz w:val="20"/>
          <w:szCs w:val="20"/>
          <w:lang w:eastAsia="en-US"/>
        </w:rPr>
        <w:t xml:space="preserve"> </w:t>
      </w:r>
      <w:r w:rsidRPr="0023588E">
        <w:rPr>
          <w:rFonts w:ascii="Verdana" w:eastAsiaTheme="minorHAnsi" w:hAnsi="Verdana" w:cs="Roboto-Regular"/>
          <w:i/>
          <w:color w:val="000000"/>
          <w:sz w:val="20"/>
          <w:szCs w:val="20"/>
          <w:lang w:eastAsia="en-US"/>
        </w:rPr>
        <w:t>personas y el medio ambiente.2</w:t>
      </w: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Default="00210502" w:rsidP="00DF5E5D">
      <w:pPr>
        <w:autoSpaceDE w:val="0"/>
        <w:autoSpaceDN w:val="0"/>
        <w:adjustRightInd w:val="0"/>
        <w:spacing w:after="0" w:line="276" w:lineRule="auto"/>
        <w:ind w:left="567"/>
        <w:jc w:val="both"/>
        <w:rPr>
          <w:rFonts w:ascii="Verdana" w:eastAsiaTheme="minorHAnsi" w:hAnsi="Verdana" w:cs="Roboto-Regular"/>
          <w:i/>
          <w:color w:val="000000"/>
          <w:sz w:val="20"/>
          <w:szCs w:val="20"/>
          <w:lang w:eastAsia="en-US"/>
        </w:rPr>
      </w:pPr>
    </w:p>
    <w:p w:rsidR="00210502" w:rsidRPr="0023588E" w:rsidRDefault="00210502" w:rsidP="0038579B">
      <w:pPr>
        <w:autoSpaceDE w:val="0"/>
        <w:autoSpaceDN w:val="0"/>
        <w:adjustRightInd w:val="0"/>
        <w:spacing w:after="0" w:line="240" w:lineRule="auto"/>
        <w:ind w:left="567"/>
        <w:jc w:val="both"/>
        <w:rPr>
          <w:rFonts w:ascii="Verdana" w:eastAsiaTheme="minorHAnsi" w:hAnsi="Verdana" w:cs="Roboto-Regular"/>
          <w:i/>
          <w:color w:val="000000"/>
          <w:sz w:val="20"/>
          <w:szCs w:val="20"/>
          <w:lang w:eastAsia="en-US"/>
        </w:rPr>
      </w:pPr>
    </w:p>
    <w:p w:rsidR="007B33A7" w:rsidRDefault="007B33A7" w:rsidP="0038579B">
      <w:pPr>
        <w:autoSpaceDE w:val="0"/>
        <w:autoSpaceDN w:val="0"/>
        <w:adjustRightInd w:val="0"/>
        <w:spacing w:after="0" w:line="240" w:lineRule="auto"/>
        <w:ind w:left="567"/>
        <w:jc w:val="both"/>
        <w:rPr>
          <w:rFonts w:ascii="Verdana" w:eastAsiaTheme="minorHAnsi" w:hAnsi="Verdana" w:cs="Roboto-Regular"/>
          <w:color w:val="000000"/>
          <w:sz w:val="20"/>
          <w:szCs w:val="20"/>
          <w:lang w:eastAsia="en-US"/>
        </w:rPr>
      </w:pPr>
    </w:p>
    <w:tbl>
      <w:tblPr>
        <w:tblStyle w:val="Tablaconcuadrcul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911"/>
        <w:gridCol w:w="2326"/>
        <w:gridCol w:w="2461"/>
        <w:gridCol w:w="2130"/>
      </w:tblGrid>
      <w:tr w:rsidR="007B33A7" w:rsidRPr="001E756F" w:rsidTr="0023588E">
        <w:tc>
          <w:tcPr>
            <w:tcW w:w="0" w:type="auto"/>
          </w:tcPr>
          <w:p w:rsidR="007B33A7" w:rsidRPr="001E756F" w:rsidRDefault="007B33A7" w:rsidP="0023588E">
            <w:pPr>
              <w:autoSpaceDE w:val="0"/>
              <w:autoSpaceDN w:val="0"/>
              <w:adjustRightInd w:val="0"/>
              <w:ind w:left="164"/>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Residuo</w:t>
            </w:r>
          </w:p>
          <w:p w:rsidR="007B33A7" w:rsidRPr="001E756F" w:rsidRDefault="007B33A7" w:rsidP="0023588E">
            <w:pPr>
              <w:autoSpaceDE w:val="0"/>
              <w:autoSpaceDN w:val="0"/>
              <w:adjustRightInd w:val="0"/>
              <w:ind w:left="164"/>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peligroso (tóxico)</w:t>
            </w:r>
          </w:p>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44"/>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Usos, prácticas y</w:t>
            </w:r>
          </w:p>
          <w:p w:rsidR="007B33A7" w:rsidRPr="001E756F" w:rsidRDefault="007B33A7" w:rsidP="0023588E">
            <w:pPr>
              <w:autoSpaceDE w:val="0"/>
              <w:autoSpaceDN w:val="0"/>
              <w:adjustRightInd w:val="0"/>
              <w:ind w:left="44"/>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localización de</w:t>
            </w:r>
          </w:p>
          <w:p w:rsidR="007B33A7" w:rsidRPr="001E756F" w:rsidRDefault="007B33A7" w:rsidP="0023588E">
            <w:pPr>
              <w:autoSpaceDE w:val="0"/>
              <w:autoSpaceDN w:val="0"/>
              <w:adjustRightInd w:val="0"/>
              <w:ind w:left="44"/>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los compuestos tóxicos</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p>
        </w:tc>
        <w:tc>
          <w:tcPr>
            <w:tcW w:w="0" w:type="auto"/>
          </w:tcPr>
          <w:p w:rsidR="007B33A7" w:rsidRPr="001E756F" w:rsidRDefault="007B33A7" w:rsidP="0038579B">
            <w:pPr>
              <w:autoSpaceDE w:val="0"/>
              <w:autoSpaceDN w:val="0"/>
              <w:adjustRightInd w:val="0"/>
              <w:jc w:val="both"/>
              <w:rPr>
                <w:rFonts w:ascii="Verdana" w:eastAsiaTheme="minorHAnsi" w:hAnsi="Verdana" w:cs="Roboto-Regular"/>
                <w:color w:val="000000"/>
                <w:sz w:val="18"/>
                <w:szCs w:val="20"/>
                <w:lang w:eastAsia="en-US"/>
              </w:rPr>
            </w:pPr>
          </w:p>
          <w:p w:rsidR="007B33A7" w:rsidRPr="001E756F" w:rsidRDefault="007B33A7" w:rsidP="0038579B">
            <w:pPr>
              <w:autoSpaceDE w:val="0"/>
              <w:autoSpaceDN w:val="0"/>
              <w:adjustRightInd w:val="0"/>
              <w:jc w:val="both"/>
              <w:rPr>
                <w:rFonts w:ascii="Verdana" w:eastAsiaTheme="minorHAnsi" w:hAnsi="Verdana" w:cs="Roboto-Regular"/>
                <w:color w:val="000000"/>
                <w:sz w:val="18"/>
                <w:szCs w:val="20"/>
                <w:lang w:eastAsia="en-US"/>
              </w:rPr>
            </w:pPr>
            <w:r w:rsidRPr="001E756F">
              <w:rPr>
                <w:rFonts w:ascii="Verdana" w:eastAsiaTheme="minorHAnsi" w:hAnsi="Verdana" w:cs="Roboto-Bold"/>
                <w:b/>
                <w:bCs/>
                <w:color w:val="000000"/>
                <w:sz w:val="18"/>
                <w:szCs w:val="20"/>
                <w:lang w:eastAsia="en-US"/>
              </w:rPr>
              <w:t>Efecto en la salud</w:t>
            </w:r>
          </w:p>
        </w:tc>
        <w:tc>
          <w:tcPr>
            <w:tcW w:w="0" w:type="auto"/>
          </w:tcPr>
          <w:p w:rsidR="007B33A7" w:rsidRPr="001E756F" w:rsidRDefault="007B33A7" w:rsidP="0038579B">
            <w:pPr>
              <w:autoSpaceDE w:val="0"/>
              <w:autoSpaceDN w:val="0"/>
              <w:adjustRightInd w:val="0"/>
              <w:ind w:left="40"/>
              <w:jc w:val="both"/>
              <w:rPr>
                <w:rFonts w:ascii="Verdana" w:eastAsiaTheme="minorHAnsi" w:hAnsi="Verdana" w:cs="Roboto-Bold"/>
                <w:b/>
                <w:bCs/>
                <w:color w:val="000000"/>
                <w:sz w:val="18"/>
                <w:szCs w:val="20"/>
                <w:lang w:eastAsia="en-US"/>
              </w:rPr>
            </w:pPr>
            <w:r w:rsidRPr="001E756F">
              <w:rPr>
                <w:rFonts w:ascii="Verdana" w:eastAsiaTheme="minorHAnsi" w:hAnsi="Verdana" w:cs="Roboto-Bold"/>
                <w:b/>
                <w:bCs/>
                <w:color w:val="000000"/>
                <w:sz w:val="18"/>
                <w:szCs w:val="20"/>
                <w:lang w:eastAsia="en-US"/>
              </w:rPr>
              <w:t>Efecto en el ambiente</w:t>
            </w:r>
          </w:p>
          <w:p w:rsidR="007B33A7" w:rsidRPr="001E756F" w:rsidRDefault="007B33A7" w:rsidP="0038579B">
            <w:pPr>
              <w:autoSpaceDE w:val="0"/>
              <w:autoSpaceDN w:val="0"/>
              <w:adjustRightInd w:val="0"/>
              <w:ind w:left="567"/>
              <w:jc w:val="both"/>
              <w:rPr>
                <w:rFonts w:ascii="Verdana" w:eastAsiaTheme="minorHAnsi" w:hAnsi="Verdana" w:cs="Roboto-Regular"/>
                <w:color w:val="000000"/>
                <w:sz w:val="18"/>
                <w:szCs w:val="20"/>
                <w:lang w:eastAsia="en-US"/>
              </w:rPr>
            </w:pPr>
          </w:p>
        </w:tc>
      </w:tr>
      <w:tr w:rsidR="007B33A7" w:rsidRPr="001E756F" w:rsidTr="0023588E">
        <w:tc>
          <w:tcPr>
            <w:tcW w:w="0" w:type="auto"/>
          </w:tcPr>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Plástico</w:t>
            </w:r>
          </w:p>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contaminado con</w:t>
            </w:r>
            <w:r w:rsidR="0023588E"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retardantes de</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llama (PBDE)</w:t>
            </w:r>
          </w:p>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Incrementa resistencia</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al fuego de los</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productos electrónicos</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y son liberados durante</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su incineración.</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Cambios hormonales.</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Afecta la capacidad</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reproductiva de</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hombres y mujeres; el</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comportamiento y</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aprendizaje; y la</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función de glándula</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tiroides.</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No se disuelve bien en</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agua y se adhiere a las</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partículas de tierra, de</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esta forma llega a los</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alimentos y se</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magnifica a lo largo de</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la cadena alimenticia.</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p>
        </w:tc>
      </w:tr>
      <w:tr w:rsidR="007B33A7" w:rsidRPr="001E756F" w:rsidTr="0023588E">
        <w:tc>
          <w:tcPr>
            <w:tcW w:w="0" w:type="auto"/>
          </w:tcPr>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Vidrio con plomo</w:t>
            </w:r>
          </w:p>
        </w:tc>
        <w:tc>
          <w:tcPr>
            <w:tcW w:w="0" w:type="auto"/>
          </w:tcPr>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Monitores de</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computadoras, pilas y</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tarjetas impresas</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de circuitos</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electrónicos.</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Afecta el</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comportamiento y</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aprendizaje en niños.</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Daño cerebral o al</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sistema nervioso</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periférico.</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Anemia.</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Daño renal.</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color w:val="000000"/>
                <w:sz w:val="18"/>
                <w:szCs w:val="20"/>
                <w:lang w:eastAsia="en-US"/>
              </w:rPr>
              <w:t>Detectado en</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placenta, en mujeres</w:t>
            </w:r>
            <w:r w:rsidR="0038579B" w:rsidRPr="001E756F">
              <w:rPr>
                <w:rFonts w:ascii="Verdana" w:eastAsiaTheme="minorHAnsi" w:hAnsi="Verdana" w:cs="Roboto-Regular"/>
                <w:color w:val="000000"/>
                <w:sz w:val="18"/>
                <w:szCs w:val="20"/>
                <w:lang w:eastAsia="en-US"/>
              </w:rPr>
              <w:t xml:space="preserve"> </w:t>
            </w:r>
            <w:r w:rsidRPr="001E756F">
              <w:rPr>
                <w:rFonts w:ascii="Verdana" w:eastAsiaTheme="minorHAnsi" w:hAnsi="Verdana" w:cs="Roboto-Regular"/>
                <w:color w:val="000000"/>
                <w:sz w:val="18"/>
                <w:szCs w:val="20"/>
                <w:lang w:eastAsia="en-US"/>
              </w:rPr>
              <w:t xml:space="preserve">expuestas a </w:t>
            </w:r>
            <w:r w:rsidRPr="001E756F">
              <w:rPr>
                <w:rFonts w:ascii="Verdana" w:eastAsiaTheme="minorHAnsi" w:hAnsi="Verdana" w:cs="Roboto-Regular"/>
                <w:sz w:val="18"/>
                <w:szCs w:val="20"/>
                <w:lang w:eastAsia="en-US"/>
              </w:rPr>
              <w:t>actividades</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de reciclaje.</w:t>
            </w:r>
          </w:p>
          <w:p w:rsidR="007B33A7" w:rsidRPr="001E756F" w:rsidRDefault="007B33A7" w:rsidP="0023588E">
            <w:pPr>
              <w:autoSpaceDE w:val="0"/>
              <w:autoSpaceDN w:val="0"/>
              <w:adjustRightInd w:val="0"/>
              <w:jc w:val="both"/>
              <w:rPr>
                <w:rFonts w:ascii="Verdana" w:eastAsiaTheme="minorHAnsi" w:hAnsi="Verdana" w:cs="Roboto-Regular"/>
                <w:color w:val="000000"/>
                <w:sz w:val="18"/>
                <w:szCs w:val="20"/>
                <w:lang w:eastAsia="en-US"/>
              </w:rPr>
            </w:pP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La mayoría de los</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compuestos de plomo</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son insolubles en</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agua. Es</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bioacumulable en los</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mariscos. De</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quebrarse o liberarse,</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las partículas se</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liberan al aire y la</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sz w:val="18"/>
                <w:szCs w:val="20"/>
                <w:lang w:eastAsia="en-US"/>
              </w:rPr>
              <w:t>tierra.</w:t>
            </w:r>
          </w:p>
        </w:tc>
      </w:tr>
      <w:tr w:rsidR="007B33A7" w:rsidRPr="001E756F" w:rsidTr="0023588E">
        <w:tc>
          <w:tcPr>
            <w:tcW w:w="0" w:type="auto"/>
          </w:tcPr>
          <w:p w:rsidR="007B33A7" w:rsidRPr="001E756F" w:rsidRDefault="007B33A7" w:rsidP="0023588E">
            <w:pPr>
              <w:autoSpaceDE w:val="0"/>
              <w:autoSpaceDN w:val="0"/>
              <w:adjustRightInd w:val="0"/>
              <w:ind w:left="164"/>
              <w:jc w:val="both"/>
              <w:rPr>
                <w:rFonts w:ascii="Verdana" w:eastAsiaTheme="minorHAnsi" w:hAnsi="Verdana" w:cs="Roboto-Regular"/>
                <w:color w:val="000000"/>
                <w:sz w:val="18"/>
                <w:szCs w:val="20"/>
                <w:lang w:eastAsia="en-US"/>
              </w:rPr>
            </w:pPr>
            <w:r w:rsidRPr="001E756F">
              <w:rPr>
                <w:rFonts w:ascii="Verdana" w:eastAsiaTheme="minorHAnsi" w:hAnsi="Verdana" w:cs="Roboto-Regular"/>
                <w:sz w:val="18"/>
                <w:szCs w:val="20"/>
                <w:lang w:eastAsia="en-US"/>
              </w:rPr>
              <w:t>Pilas alcalinas</w:t>
            </w:r>
          </w:p>
        </w:tc>
        <w:tc>
          <w:tcPr>
            <w:tcW w:w="0" w:type="auto"/>
          </w:tcPr>
          <w:p w:rsidR="007B33A7" w:rsidRPr="001E756F" w:rsidRDefault="007B33A7" w:rsidP="0023588E">
            <w:pPr>
              <w:autoSpaceDE w:val="0"/>
              <w:autoSpaceDN w:val="0"/>
              <w:adjustRightInd w:val="0"/>
              <w:ind w:left="44"/>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Las pilas comunes</w:t>
            </w:r>
          </w:p>
          <w:p w:rsidR="007B33A7" w:rsidRPr="001E756F" w:rsidRDefault="007B33A7" w:rsidP="0023588E">
            <w:pPr>
              <w:autoSpaceDE w:val="0"/>
              <w:autoSpaceDN w:val="0"/>
              <w:adjustRightInd w:val="0"/>
              <w:ind w:left="44"/>
              <w:jc w:val="both"/>
              <w:rPr>
                <w:rFonts w:ascii="Verdana" w:eastAsiaTheme="minorHAnsi" w:hAnsi="Verdana" w:cs="Roboto-Regular"/>
                <w:color w:val="000000"/>
                <w:sz w:val="18"/>
                <w:szCs w:val="20"/>
                <w:lang w:eastAsia="en-US"/>
              </w:rPr>
            </w:pPr>
            <w:r w:rsidRPr="001E756F">
              <w:rPr>
                <w:rFonts w:ascii="Verdana" w:eastAsiaTheme="minorHAnsi" w:hAnsi="Verdana" w:cs="Roboto-Regular"/>
                <w:sz w:val="18"/>
                <w:szCs w:val="20"/>
                <w:lang w:eastAsia="en-US"/>
              </w:rPr>
              <w:t>están compuestas por</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mercurio, cadmio,</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níquel, litio, plomo,</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manganeso y zinc.</w:t>
            </w: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Ceguera, cambios de</w:t>
            </w:r>
          </w:p>
          <w:p w:rsidR="007B33A7" w:rsidRPr="001E756F" w:rsidRDefault="007B33A7" w:rsidP="0023588E">
            <w:pPr>
              <w:autoSpaceDE w:val="0"/>
              <w:autoSpaceDN w:val="0"/>
              <w:adjustRightInd w:val="0"/>
              <w:ind w:left="100"/>
              <w:jc w:val="both"/>
              <w:rPr>
                <w:rFonts w:ascii="Verdana" w:eastAsiaTheme="minorHAnsi" w:hAnsi="Verdana" w:cs="Roboto-Regular"/>
                <w:color w:val="000000"/>
                <w:sz w:val="18"/>
                <w:szCs w:val="20"/>
                <w:lang w:eastAsia="en-US"/>
              </w:rPr>
            </w:pPr>
            <w:r w:rsidRPr="001E756F">
              <w:rPr>
                <w:rFonts w:ascii="Verdana" w:eastAsiaTheme="minorHAnsi" w:hAnsi="Verdana" w:cs="Roboto-Regular"/>
                <w:sz w:val="18"/>
                <w:szCs w:val="20"/>
                <w:lang w:eastAsia="en-US"/>
              </w:rPr>
              <w:t>personalidad, pérdida</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de memoria, daños en</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riñones y en</w:t>
            </w:r>
            <w:r w:rsidR="0038579B" w:rsidRPr="001E756F">
              <w:rPr>
                <w:rFonts w:ascii="Verdana" w:eastAsiaTheme="minorHAnsi" w:hAnsi="Verdana" w:cs="Roboto-Regular"/>
                <w:sz w:val="18"/>
                <w:szCs w:val="20"/>
                <w:lang w:eastAsia="en-US"/>
              </w:rPr>
              <w:t xml:space="preserve"> </w:t>
            </w:r>
            <w:r w:rsidRPr="001E756F">
              <w:rPr>
                <w:rFonts w:ascii="Verdana" w:eastAsiaTheme="minorHAnsi" w:hAnsi="Verdana" w:cs="Roboto-Regular"/>
                <w:sz w:val="18"/>
                <w:szCs w:val="20"/>
                <w:lang w:eastAsia="en-US"/>
              </w:rPr>
              <w:t>pulmones, cáncer.</w:t>
            </w:r>
          </w:p>
        </w:tc>
        <w:tc>
          <w:tcPr>
            <w:tcW w:w="0" w:type="auto"/>
          </w:tcPr>
          <w:p w:rsidR="007B33A7" w:rsidRPr="001E756F" w:rsidRDefault="007B33A7" w:rsidP="0023588E">
            <w:pPr>
              <w:autoSpaceDE w:val="0"/>
              <w:autoSpaceDN w:val="0"/>
              <w:adjustRightInd w:val="0"/>
              <w:ind w:left="100"/>
              <w:jc w:val="both"/>
              <w:rPr>
                <w:rFonts w:ascii="Verdana" w:eastAsiaTheme="minorHAnsi" w:hAnsi="Verdana" w:cs="Roboto-Bold"/>
                <w:b/>
                <w:bCs/>
                <w:sz w:val="18"/>
                <w:szCs w:val="20"/>
                <w:lang w:eastAsia="en-US"/>
              </w:rPr>
            </w:pPr>
            <w:r w:rsidRPr="001E756F">
              <w:rPr>
                <w:rFonts w:ascii="Verdana" w:eastAsiaTheme="minorHAnsi" w:hAnsi="Verdana" w:cs="Roboto-Bold"/>
                <w:b/>
                <w:bCs/>
                <w:sz w:val="18"/>
                <w:szCs w:val="20"/>
                <w:lang w:eastAsia="en-US"/>
              </w:rPr>
              <w:t>Una sola pila puede</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Bold"/>
                <w:b/>
                <w:bCs/>
                <w:sz w:val="18"/>
                <w:szCs w:val="20"/>
                <w:lang w:eastAsia="en-US"/>
              </w:rPr>
              <w:t>contaminar 167 000</w:t>
            </w:r>
            <w:r w:rsidR="0038579B" w:rsidRPr="001E756F">
              <w:rPr>
                <w:rFonts w:ascii="Verdana" w:eastAsiaTheme="minorHAnsi" w:hAnsi="Verdana" w:cs="Roboto-Bold"/>
                <w:b/>
                <w:bCs/>
                <w:sz w:val="18"/>
                <w:szCs w:val="20"/>
                <w:lang w:eastAsia="en-US"/>
              </w:rPr>
              <w:t xml:space="preserve"> </w:t>
            </w:r>
            <w:r w:rsidRPr="001E756F">
              <w:rPr>
                <w:rFonts w:ascii="Verdana" w:eastAsiaTheme="minorHAnsi" w:hAnsi="Verdana" w:cs="Roboto-Bold"/>
                <w:b/>
                <w:bCs/>
                <w:sz w:val="18"/>
                <w:szCs w:val="20"/>
                <w:lang w:eastAsia="en-US"/>
              </w:rPr>
              <w:t>litros de agua</w:t>
            </w:r>
            <w:r w:rsidRPr="001E756F">
              <w:rPr>
                <w:rFonts w:ascii="Verdana" w:eastAsiaTheme="minorHAnsi" w:hAnsi="Verdana" w:cs="Roboto-Regular"/>
                <w:sz w:val="18"/>
                <w:szCs w:val="20"/>
                <w:lang w:eastAsia="en-US"/>
              </w:rPr>
              <w:t>.3</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El mercurio y el</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cadmio, y otros</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metales, no se</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destruyen con la</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incineración; son</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emitidos a la</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atmósfera,</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convirtiéndose en</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gases de efecto</w:t>
            </w:r>
          </w:p>
          <w:p w:rsidR="007B33A7" w:rsidRPr="001E756F" w:rsidRDefault="007B33A7" w:rsidP="0023588E">
            <w:pPr>
              <w:autoSpaceDE w:val="0"/>
              <w:autoSpaceDN w:val="0"/>
              <w:adjustRightInd w:val="0"/>
              <w:ind w:left="100"/>
              <w:jc w:val="both"/>
              <w:rPr>
                <w:rFonts w:ascii="Verdana" w:eastAsiaTheme="minorHAnsi" w:hAnsi="Verdana" w:cs="Roboto-Regular"/>
                <w:sz w:val="18"/>
                <w:szCs w:val="20"/>
                <w:lang w:eastAsia="en-US"/>
              </w:rPr>
            </w:pPr>
            <w:r w:rsidRPr="001E756F">
              <w:rPr>
                <w:rFonts w:ascii="Verdana" w:eastAsiaTheme="minorHAnsi" w:hAnsi="Verdana" w:cs="Roboto-Regular"/>
                <w:sz w:val="18"/>
                <w:szCs w:val="20"/>
                <w:lang w:eastAsia="en-US"/>
              </w:rPr>
              <w:t>invernadero.</w:t>
            </w:r>
          </w:p>
        </w:tc>
      </w:tr>
    </w:tbl>
    <w:p w:rsidR="007B33A7" w:rsidRDefault="007B33A7" w:rsidP="0038579B">
      <w:pPr>
        <w:autoSpaceDE w:val="0"/>
        <w:autoSpaceDN w:val="0"/>
        <w:adjustRightInd w:val="0"/>
        <w:spacing w:after="0" w:line="240" w:lineRule="auto"/>
        <w:ind w:left="567"/>
        <w:jc w:val="both"/>
        <w:rPr>
          <w:rFonts w:ascii="Verdana" w:eastAsiaTheme="minorHAnsi" w:hAnsi="Verdana" w:cs="Roboto-Regular"/>
          <w:color w:val="000000"/>
          <w:sz w:val="16"/>
          <w:szCs w:val="20"/>
          <w:lang w:eastAsia="en-US"/>
        </w:rPr>
      </w:pPr>
    </w:p>
    <w:p w:rsidR="0023588E" w:rsidRDefault="0023588E" w:rsidP="0038579B">
      <w:pPr>
        <w:autoSpaceDE w:val="0"/>
        <w:autoSpaceDN w:val="0"/>
        <w:adjustRightInd w:val="0"/>
        <w:spacing w:after="0" w:line="240" w:lineRule="auto"/>
        <w:ind w:left="567"/>
        <w:jc w:val="both"/>
        <w:rPr>
          <w:rFonts w:ascii="Verdana" w:eastAsiaTheme="minorHAnsi" w:hAnsi="Verdana" w:cs="Roboto-Regular"/>
          <w:color w:val="000000"/>
          <w:sz w:val="16"/>
          <w:szCs w:val="20"/>
          <w:lang w:eastAsia="en-US"/>
        </w:rPr>
      </w:pPr>
    </w:p>
    <w:p w:rsidR="007B33A7" w:rsidRPr="001E756F" w:rsidRDefault="007B33A7"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eastAsia="en-US"/>
        </w:rPr>
      </w:pPr>
      <w:r w:rsidRPr="001E756F">
        <w:rPr>
          <w:rFonts w:ascii="Verdana" w:eastAsiaTheme="minorHAnsi" w:hAnsi="Verdana" w:cs="Roboto-Regular"/>
          <w:sz w:val="14"/>
          <w:szCs w:val="16"/>
          <w:lang w:eastAsia="en-US"/>
        </w:rPr>
        <w:t>1 Cantidad acopiada en el municipio de Zapotlán el Grande.</w:t>
      </w:r>
    </w:p>
    <w:p w:rsidR="00622122" w:rsidRPr="001E756F" w:rsidRDefault="00622122"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eastAsia="en-US"/>
        </w:rPr>
      </w:pPr>
      <w:r w:rsidRPr="001E756F">
        <w:rPr>
          <w:rFonts w:ascii="Verdana" w:eastAsiaTheme="minorHAnsi" w:hAnsi="Verdana" w:cs="Roboto-Regular"/>
          <w:color w:val="000000"/>
          <w:sz w:val="14"/>
          <w:szCs w:val="16"/>
          <w:lang w:eastAsia="en-US"/>
        </w:rPr>
        <w:t>2 Núñez, E. (2018). Residuos electrónicos. INCyTU Nota 008, Oficina de Información Científica y</w:t>
      </w:r>
    </w:p>
    <w:p w:rsidR="00622122" w:rsidRPr="001E756F" w:rsidRDefault="00622122"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eastAsia="en-US"/>
        </w:rPr>
      </w:pPr>
      <w:r w:rsidRPr="001E756F">
        <w:rPr>
          <w:rFonts w:ascii="Verdana" w:eastAsiaTheme="minorHAnsi" w:hAnsi="Verdana" w:cs="Roboto-Regular"/>
          <w:color w:val="000000"/>
          <w:sz w:val="14"/>
          <w:szCs w:val="16"/>
          <w:lang w:eastAsia="en-US"/>
        </w:rPr>
        <w:t>Tecnológica para el Congreso de la Unión, Ciudad de México.</w:t>
      </w:r>
    </w:p>
    <w:p w:rsidR="00622122" w:rsidRPr="009D182E" w:rsidRDefault="00622122"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val="en-US" w:eastAsia="en-US"/>
        </w:rPr>
      </w:pPr>
      <w:r w:rsidRPr="009D182E">
        <w:rPr>
          <w:rFonts w:ascii="Verdana" w:eastAsiaTheme="minorHAnsi" w:hAnsi="Verdana" w:cs="Roboto-Regular"/>
          <w:color w:val="000000"/>
          <w:sz w:val="14"/>
          <w:szCs w:val="16"/>
          <w:lang w:val="en-US" w:eastAsia="en-US"/>
        </w:rPr>
        <w:t xml:space="preserve">Tec-Check, García, F. y Manske, J. (s.f.). </w:t>
      </w:r>
      <w:r w:rsidRPr="001E756F">
        <w:rPr>
          <w:rFonts w:ascii="Verdana" w:eastAsiaTheme="minorHAnsi" w:hAnsi="Verdana" w:cs="Roboto-Regular"/>
          <w:color w:val="000000"/>
          <w:sz w:val="14"/>
          <w:szCs w:val="16"/>
          <w:lang w:eastAsia="en-US"/>
        </w:rPr>
        <w:t>Consumo sustentable y reciclaje de residuos electrónicos: México</w:t>
      </w:r>
      <w:r w:rsidR="0038579B" w:rsidRPr="001E756F">
        <w:rPr>
          <w:rFonts w:ascii="Verdana" w:eastAsiaTheme="minorHAnsi" w:hAnsi="Verdana" w:cs="Roboto-Regular"/>
          <w:color w:val="000000"/>
          <w:sz w:val="14"/>
          <w:szCs w:val="16"/>
          <w:lang w:eastAsia="en-US"/>
        </w:rPr>
        <w:t xml:space="preserve"> </w:t>
      </w:r>
      <w:r w:rsidRPr="001E756F">
        <w:rPr>
          <w:rFonts w:ascii="Verdana" w:eastAsiaTheme="minorHAnsi" w:hAnsi="Verdana" w:cs="Roboto-Regular"/>
          <w:color w:val="000000"/>
          <w:sz w:val="14"/>
          <w:szCs w:val="16"/>
          <w:lang w:eastAsia="en-US"/>
        </w:rPr>
        <w:t xml:space="preserve">y Alemania. </w:t>
      </w:r>
      <w:r w:rsidRPr="009D182E">
        <w:rPr>
          <w:rFonts w:ascii="Verdana" w:eastAsiaTheme="minorHAnsi" w:hAnsi="Verdana" w:cs="Roboto-Regular"/>
          <w:color w:val="000000"/>
          <w:sz w:val="14"/>
          <w:szCs w:val="16"/>
          <w:lang w:val="en-US" w:eastAsia="en-US"/>
        </w:rPr>
        <w:t>Deutsche Gesellschaft für Internationale Zusammenarbeit (GIZ) GmbH. Friedrich Ebert-Alle</w:t>
      </w:r>
      <w:r w:rsidR="0038579B" w:rsidRPr="009D182E">
        <w:rPr>
          <w:rFonts w:ascii="Verdana" w:eastAsiaTheme="minorHAnsi" w:hAnsi="Verdana" w:cs="Roboto-Regular"/>
          <w:color w:val="000000"/>
          <w:sz w:val="14"/>
          <w:szCs w:val="16"/>
          <w:lang w:val="en-US" w:eastAsia="en-US"/>
        </w:rPr>
        <w:t xml:space="preserve"> </w:t>
      </w:r>
      <w:r w:rsidRPr="009D182E">
        <w:rPr>
          <w:rFonts w:ascii="Verdana" w:eastAsiaTheme="minorHAnsi" w:hAnsi="Verdana" w:cs="Roboto-Regular"/>
          <w:color w:val="000000"/>
          <w:sz w:val="14"/>
          <w:szCs w:val="16"/>
          <w:lang w:val="en-US" w:eastAsia="en-US"/>
        </w:rPr>
        <w:t>36+40.</w:t>
      </w:r>
    </w:p>
    <w:p w:rsidR="0038579B" w:rsidRPr="001E756F" w:rsidRDefault="0038579B" w:rsidP="0038579B">
      <w:pPr>
        <w:autoSpaceDE w:val="0"/>
        <w:autoSpaceDN w:val="0"/>
        <w:adjustRightInd w:val="0"/>
        <w:spacing w:after="0" w:line="240" w:lineRule="auto"/>
        <w:ind w:left="567"/>
        <w:jc w:val="both"/>
        <w:rPr>
          <w:rFonts w:ascii="Verdana" w:hAnsi="Verdana" w:cs="Calibri Light"/>
          <w:sz w:val="14"/>
          <w:szCs w:val="16"/>
        </w:rPr>
      </w:pPr>
      <w:r w:rsidRPr="001E756F">
        <w:rPr>
          <w:rFonts w:ascii="Verdana" w:eastAsiaTheme="minorHAnsi" w:hAnsi="Verdana" w:cs="Roboto-Regular"/>
          <w:sz w:val="14"/>
          <w:szCs w:val="16"/>
          <w:lang w:eastAsia="en-US"/>
        </w:rPr>
        <w:t xml:space="preserve">3 Cardoso </w:t>
      </w:r>
      <w:r w:rsidRPr="001E756F">
        <w:rPr>
          <w:rFonts w:ascii="Verdana" w:eastAsiaTheme="minorHAnsi" w:hAnsi="Verdana" w:cs="Roboto-Italic"/>
          <w:i/>
          <w:iCs/>
          <w:sz w:val="14"/>
          <w:szCs w:val="16"/>
          <w:lang w:eastAsia="en-US"/>
        </w:rPr>
        <w:t xml:space="preserve">et al., </w:t>
      </w:r>
      <w:r w:rsidRPr="001E756F">
        <w:rPr>
          <w:rFonts w:ascii="Verdana" w:eastAsiaTheme="minorHAnsi" w:hAnsi="Verdana" w:cs="Roboto-Regular"/>
          <w:sz w:val="14"/>
          <w:szCs w:val="16"/>
          <w:lang w:eastAsia="en-US"/>
        </w:rPr>
        <w:t>2007 en Legorreta, J. (2009). Problemática ambiental de las pilas de desecho (tesis de licenciatura). Universidad Autónoma Agraria “Antonio Narro”, Unidad Laguna, División de Carreras Agronómicas.</w:t>
      </w:r>
    </w:p>
    <w:p w:rsidR="0038579B" w:rsidRPr="001E756F" w:rsidRDefault="0038579B" w:rsidP="0038579B">
      <w:pPr>
        <w:autoSpaceDE w:val="0"/>
        <w:autoSpaceDN w:val="0"/>
        <w:adjustRightInd w:val="0"/>
        <w:spacing w:after="0" w:line="240" w:lineRule="auto"/>
        <w:ind w:left="567"/>
        <w:jc w:val="both"/>
        <w:rPr>
          <w:rFonts w:ascii="Verdana" w:eastAsiaTheme="minorHAnsi" w:hAnsi="Verdana" w:cs="Roboto-Regular"/>
          <w:sz w:val="14"/>
          <w:szCs w:val="16"/>
          <w:lang w:eastAsia="en-US"/>
        </w:rPr>
      </w:pPr>
      <w:r w:rsidRPr="001E756F">
        <w:rPr>
          <w:rFonts w:ascii="Verdana" w:eastAsiaTheme="minorHAnsi" w:hAnsi="Verdana" w:cs="Roboto-Regular"/>
          <w:sz w:val="14"/>
          <w:szCs w:val="16"/>
          <w:lang w:eastAsia="en-US"/>
        </w:rPr>
        <w:t>4 Es importante precisar que las estimaciones realizadas se hicieron con base en la bibliografía consultada para tal fin.</w:t>
      </w:r>
    </w:p>
    <w:p w:rsidR="0038579B" w:rsidRPr="009D182E" w:rsidRDefault="0038579B"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val="en-US" w:eastAsia="en-US"/>
        </w:rPr>
      </w:pPr>
      <w:r w:rsidRPr="009D182E">
        <w:rPr>
          <w:rFonts w:ascii="Verdana" w:eastAsiaTheme="minorHAnsi" w:hAnsi="Verdana" w:cs="Roboto-Regular"/>
          <w:color w:val="000000"/>
          <w:sz w:val="14"/>
          <w:szCs w:val="16"/>
          <w:lang w:val="en-US" w:eastAsia="en-US"/>
        </w:rPr>
        <w:t>5 WorldLoop, (s.f.) Bo2W impact on CO2 Emissions.</w:t>
      </w:r>
    </w:p>
    <w:p w:rsidR="0038579B" w:rsidRPr="001E756F" w:rsidRDefault="0038579B" w:rsidP="0038579B">
      <w:pPr>
        <w:autoSpaceDE w:val="0"/>
        <w:autoSpaceDN w:val="0"/>
        <w:adjustRightInd w:val="0"/>
        <w:spacing w:after="0" w:line="240" w:lineRule="auto"/>
        <w:ind w:left="567"/>
        <w:jc w:val="both"/>
        <w:rPr>
          <w:rFonts w:ascii="Verdana" w:eastAsiaTheme="minorHAnsi" w:hAnsi="Verdana" w:cs="Roboto-Regular"/>
          <w:color w:val="000000"/>
          <w:sz w:val="14"/>
          <w:szCs w:val="16"/>
          <w:lang w:eastAsia="en-US"/>
        </w:rPr>
      </w:pPr>
      <w:r w:rsidRPr="001E756F">
        <w:rPr>
          <w:rFonts w:ascii="Verdana" w:eastAsiaTheme="minorHAnsi" w:hAnsi="Verdana" w:cs="Roboto-Regular"/>
          <w:color w:val="0563C2"/>
          <w:sz w:val="14"/>
          <w:szCs w:val="16"/>
          <w:lang w:eastAsia="en-US"/>
        </w:rPr>
        <w:t xml:space="preserve">https://worldloop.org/e-waste/bo2w-impact-on-co2-emissions/ </w:t>
      </w:r>
      <w:r w:rsidRPr="001E756F">
        <w:rPr>
          <w:rFonts w:ascii="Verdana" w:eastAsiaTheme="minorHAnsi" w:hAnsi="Verdana" w:cs="Roboto-Regular"/>
          <w:color w:val="000000"/>
          <w:sz w:val="14"/>
          <w:szCs w:val="16"/>
          <w:lang w:eastAsia="en-US"/>
        </w:rPr>
        <w:t>reporta que por cada tonelada de residuos electrónicos reciclada se evitan 1.44 toneladas de CO2.</w:t>
      </w:r>
    </w:p>
    <w:p w:rsidR="00622122" w:rsidRPr="006601CF" w:rsidRDefault="00622122" w:rsidP="0038579B">
      <w:pPr>
        <w:autoSpaceDE w:val="0"/>
        <w:autoSpaceDN w:val="0"/>
        <w:adjustRightInd w:val="0"/>
        <w:spacing w:after="0" w:line="240" w:lineRule="auto"/>
        <w:ind w:left="567"/>
        <w:jc w:val="both"/>
        <w:rPr>
          <w:rFonts w:ascii="Verdana" w:eastAsiaTheme="minorHAnsi" w:hAnsi="Verdana" w:cs="Roboto-Regular"/>
          <w:color w:val="000000"/>
          <w:sz w:val="20"/>
          <w:szCs w:val="20"/>
          <w:lang w:eastAsia="en-US"/>
        </w:rPr>
      </w:pPr>
    </w:p>
    <w:p w:rsidR="0038579B" w:rsidRDefault="0038579B" w:rsidP="0038579B">
      <w:pPr>
        <w:autoSpaceDE w:val="0"/>
        <w:autoSpaceDN w:val="0"/>
        <w:adjustRightInd w:val="0"/>
        <w:spacing w:after="0" w:line="240" w:lineRule="auto"/>
        <w:ind w:left="567"/>
        <w:jc w:val="both"/>
        <w:rPr>
          <w:rFonts w:ascii="Verdana" w:eastAsiaTheme="minorHAnsi" w:hAnsi="Verdana" w:cs="Roboto-Regular"/>
          <w:sz w:val="20"/>
          <w:szCs w:val="20"/>
          <w:lang w:eastAsia="en-US"/>
        </w:rPr>
      </w:pPr>
    </w:p>
    <w:p w:rsidR="00210502" w:rsidRDefault="00210502"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210502" w:rsidRDefault="00210502"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210502" w:rsidRDefault="00210502"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7B33A7" w:rsidRPr="0023588E" w:rsidRDefault="007B33A7"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Un kilogramo de pilas AA aproximadamente tiene 42 pilas, de los 34.5 kg acopiados se juntaron</w:t>
      </w:r>
      <w:r w:rsidR="0038579B" w:rsidRPr="0023588E">
        <w:rPr>
          <w:rFonts w:ascii="Verdana" w:eastAsiaTheme="minorHAnsi" w:hAnsi="Verdana" w:cs="Roboto-Regular"/>
          <w:i/>
          <w:sz w:val="20"/>
          <w:szCs w:val="20"/>
          <w:lang w:eastAsia="en-US"/>
        </w:rPr>
        <w:t xml:space="preserve"> </w:t>
      </w:r>
      <w:r w:rsidRPr="0023588E">
        <w:rPr>
          <w:rFonts w:ascii="Verdana" w:eastAsiaTheme="minorHAnsi" w:hAnsi="Verdana" w:cs="Roboto-Italic"/>
          <w:i/>
          <w:iCs/>
          <w:sz w:val="20"/>
          <w:szCs w:val="20"/>
          <w:lang w:eastAsia="en-US"/>
        </w:rPr>
        <w:t xml:space="preserve">6 </w:t>
      </w:r>
      <w:r w:rsidRPr="0023588E">
        <w:rPr>
          <w:rFonts w:ascii="Verdana" w:eastAsiaTheme="minorHAnsi" w:hAnsi="Verdana" w:cs="Roboto-Regular"/>
          <w:i/>
          <w:sz w:val="20"/>
          <w:szCs w:val="20"/>
          <w:lang w:eastAsia="en-US"/>
        </w:rPr>
        <w:t>unidades</w:t>
      </w:r>
      <w:r w:rsidRPr="0023588E">
        <w:rPr>
          <w:rFonts w:ascii="Verdana" w:eastAsiaTheme="minorHAnsi" w:hAnsi="Verdana" w:cs="Roboto-Regular"/>
          <w:i/>
          <w:sz w:val="14"/>
          <w:szCs w:val="20"/>
          <w:lang w:eastAsia="en-US"/>
        </w:rPr>
        <w:t>4</w:t>
      </w:r>
      <w:r w:rsidRPr="0023588E">
        <w:rPr>
          <w:rFonts w:ascii="Verdana" w:eastAsiaTheme="minorHAnsi" w:hAnsi="Verdana" w:cs="Roboto-Regular"/>
          <w:i/>
          <w:sz w:val="20"/>
          <w:szCs w:val="20"/>
          <w:lang w:eastAsia="en-US"/>
        </w:rPr>
        <w:t>, con lo que se evitó que se contaminaran:</w:t>
      </w:r>
    </w:p>
    <w:p w:rsidR="0038579B" w:rsidRPr="0023588E" w:rsidRDefault="0038579B"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7B33A7" w:rsidRPr="0023588E" w:rsidRDefault="007B33A7" w:rsidP="0038579B">
      <w:pPr>
        <w:autoSpaceDE w:val="0"/>
        <w:autoSpaceDN w:val="0"/>
        <w:adjustRightInd w:val="0"/>
        <w:spacing w:after="0" w:line="240" w:lineRule="auto"/>
        <w:ind w:left="567"/>
        <w:jc w:val="center"/>
        <w:rPr>
          <w:rFonts w:ascii="Verdana" w:eastAsiaTheme="minorHAnsi" w:hAnsi="Verdana" w:cs="Roboto-Bold"/>
          <w:b/>
          <w:bCs/>
          <w:i/>
          <w:sz w:val="20"/>
          <w:szCs w:val="20"/>
          <w:lang w:eastAsia="en-US"/>
        </w:rPr>
      </w:pPr>
      <w:r w:rsidRPr="0023588E">
        <w:rPr>
          <w:rFonts w:ascii="Verdana" w:eastAsiaTheme="minorHAnsi" w:hAnsi="Verdana" w:cs="Roboto-Bold"/>
          <w:b/>
          <w:bCs/>
          <w:i/>
          <w:sz w:val="20"/>
          <w:szCs w:val="20"/>
          <w:lang w:eastAsia="en-US"/>
        </w:rPr>
        <w:t>1 002 000 litros de agua</w:t>
      </w:r>
    </w:p>
    <w:p w:rsidR="0038579B" w:rsidRPr="0023588E" w:rsidRDefault="0038579B" w:rsidP="0038579B">
      <w:pPr>
        <w:autoSpaceDE w:val="0"/>
        <w:autoSpaceDN w:val="0"/>
        <w:adjustRightInd w:val="0"/>
        <w:spacing w:after="0" w:line="240" w:lineRule="auto"/>
        <w:ind w:left="567"/>
        <w:jc w:val="both"/>
        <w:rPr>
          <w:rFonts w:ascii="Verdana" w:eastAsiaTheme="minorHAnsi" w:hAnsi="Verdana" w:cs="Roboto-Bold"/>
          <w:b/>
          <w:bCs/>
          <w:i/>
          <w:sz w:val="20"/>
          <w:szCs w:val="20"/>
          <w:lang w:eastAsia="en-US"/>
        </w:rPr>
      </w:pPr>
    </w:p>
    <w:p w:rsidR="007B33A7" w:rsidRPr="0023588E" w:rsidRDefault="007B33A7"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Asimismo, se estimaron las emisiones de CO2 equivalente que se evitarán debido a que se</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reciclarán materias primas como aluminio, cobre y acero; ya que la gestión</w:t>
      </w:r>
      <w:r w:rsidR="0038579B"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adecuada de los</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desechos electrónicos permite que los materiales reciclables regresen a la cadena de valor y</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reduzcan el impacto de su extracción.</w:t>
      </w:r>
    </w:p>
    <w:p w:rsidR="0023588E" w:rsidRDefault="0023588E" w:rsidP="0038579B">
      <w:pPr>
        <w:spacing w:after="200" w:line="360" w:lineRule="auto"/>
        <w:ind w:left="567"/>
        <w:jc w:val="center"/>
        <w:rPr>
          <w:rFonts w:ascii="Verdana" w:eastAsiaTheme="minorHAnsi" w:hAnsi="Verdana" w:cs="Roboto-Bold"/>
          <w:b/>
          <w:bCs/>
          <w:i/>
          <w:sz w:val="20"/>
          <w:szCs w:val="20"/>
          <w:lang w:eastAsia="en-US"/>
        </w:rPr>
      </w:pPr>
    </w:p>
    <w:p w:rsidR="00645448" w:rsidRPr="0023588E" w:rsidRDefault="007B33A7" w:rsidP="0038579B">
      <w:pPr>
        <w:spacing w:after="200" w:line="360" w:lineRule="auto"/>
        <w:ind w:left="567"/>
        <w:jc w:val="center"/>
        <w:rPr>
          <w:rFonts w:ascii="Verdana" w:eastAsiaTheme="minorHAnsi" w:hAnsi="Verdana" w:cs="Roboto-Regular"/>
          <w:i/>
          <w:sz w:val="20"/>
          <w:szCs w:val="20"/>
          <w:lang w:eastAsia="en-US"/>
        </w:rPr>
      </w:pPr>
      <w:r w:rsidRPr="0023588E">
        <w:rPr>
          <w:rFonts w:ascii="Verdana" w:eastAsiaTheme="minorHAnsi" w:hAnsi="Verdana" w:cs="Roboto-Bold"/>
          <w:b/>
          <w:bCs/>
          <w:i/>
          <w:sz w:val="20"/>
          <w:szCs w:val="20"/>
          <w:lang w:eastAsia="en-US"/>
        </w:rPr>
        <w:t>15.84 toneladas de CO2 equivalente</w:t>
      </w:r>
      <w:r w:rsidRPr="0023588E">
        <w:rPr>
          <w:rFonts w:ascii="Verdana" w:eastAsiaTheme="minorHAnsi" w:hAnsi="Verdana" w:cs="Roboto-Regular"/>
          <w:i/>
          <w:sz w:val="14"/>
          <w:szCs w:val="20"/>
          <w:lang w:eastAsia="en-US"/>
        </w:rPr>
        <w:t>5</w:t>
      </w:r>
    </w:p>
    <w:p w:rsidR="007B33A7" w:rsidRPr="0023588E" w:rsidRDefault="007B33A7"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En México, una hectárea cuenta con aproximadamente 500 árboles y en un año pueden llegar a absorber 6 toneladas de CO2. La cantidad de residuos electrónicos acopiados y sus respectivas emisiones equivalen aproximadamente a la reforestación de:</w:t>
      </w: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Bold"/>
          <w:b/>
          <w:bCs/>
          <w:i/>
          <w:sz w:val="20"/>
          <w:szCs w:val="20"/>
          <w:lang w:eastAsia="en-US"/>
        </w:rPr>
      </w:pPr>
    </w:p>
    <w:p w:rsidR="007B33A7" w:rsidRPr="0023588E" w:rsidRDefault="009D182E" w:rsidP="0038579B">
      <w:pPr>
        <w:autoSpaceDE w:val="0"/>
        <w:autoSpaceDN w:val="0"/>
        <w:adjustRightInd w:val="0"/>
        <w:spacing w:after="0" w:line="240" w:lineRule="auto"/>
        <w:ind w:left="567"/>
        <w:jc w:val="center"/>
        <w:rPr>
          <w:rFonts w:ascii="Verdana" w:eastAsiaTheme="minorHAnsi" w:hAnsi="Verdana" w:cs="Roboto-Bold"/>
          <w:b/>
          <w:bCs/>
          <w:i/>
          <w:sz w:val="20"/>
          <w:szCs w:val="20"/>
          <w:lang w:eastAsia="en-US"/>
        </w:rPr>
      </w:pPr>
      <w:r>
        <w:rPr>
          <w:rFonts w:ascii="Verdana" w:eastAsiaTheme="minorHAnsi" w:hAnsi="Verdana" w:cs="Roboto-Bold"/>
          <w:b/>
          <w:bCs/>
          <w:i/>
          <w:sz w:val="20"/>
          <w:szCs w:val="20"/>
          <w:lang w:eastAsia="en-US"/>
        </w:rPr>
        <w:t>2.64 hectáreas de terreno</w:t>
      </w: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7B33A7" w:rsidRPr="0023588E" w:rsidRDefault="007B33A7"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Con los resultados obtenidos los municipios de Zapotlán el Grande, Tamazula de Gordiano,</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Tuxpan y Zapotiltic se suman a prevenir la contaminación por el manejo inadecuado de</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residuos electrónicos y los residuos peligrosos que se derivan del desensamble de estos.</w:t>
      </w: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38579B" w:rsidRPr="0023588E" w:rsidRDefault="0038579B"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7B33A7" w:rsidRPr="0023588E" w:rsidRDefault="007B33A7"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Aprovecho este medio para reiterar que, en REC nos satisface establecer lazos de cooperación</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con Zapotlán el Grande, Tamazula de Gordiano, Tuxpan y Zapotiltic a largo plazo, que beneficia</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a todas las instituciones y potencia el manejo adecuado de residuos electrónicos en el estado</w:t>
      </w:r>
      <w:r w:rsidR="006601CF"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de Jalisco.</w:t>
      </w: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645448" w:rsidRPr="0023588E" w:rsidRDefault="007B33A7" w:rsidP="0038579B">
      <w:pPr>
        <w:autoSpaceDE w:val="0"/>
        <w:autoSpaceDN w:val="0"/>
        <w:adjustRightInd w:val="0"/>
        <w:spacing w:after="0" w:line="240" w:lineRule="auto"/>
        <w:ind w:left="567"/>
        <w:jc w:val="both"/>
        <w:rPr>
          <w:rFonts w:ascii="Verdana" w:hAnsi="Verdana" w:cs="Calibri Light"/>
          <w:i/>
          <w:sz w:val="20"/>
          <w:szCs w:val="20"/>
        </w:rPr>
      </w:pPr>
      <w:r w:rsidRPr="0023588E">
        <w:rPr>
          <w:rFonts w:ascii="Verdana" w:eastAsiaTheme="minorHAnsi" w:hAnsi="Verdana" w:cs="Roboto-Regular"/>
          <w:i/>
          <w:sz w:val="20"/>
          <w:szCs w:val="20"/>
          <w:lang w:eastAsia="en-US"/>
        </w:rPr>
        <w:t>Sin más por el momento y agradeciendo su atención, me despido enviándoles un cordial</w:t>
      </w:r>
      <w:r w:rsidR="0038579B" w:rsidRPr="0023588E">
        <w:rPr>
          <w:rFonts w:ascii="Verdana" w:eastAsiaTheme="minorHAnsi" w:hAnsi="Verdana" w:cs="Roboto-Regular"/>
          <w:i/>
          <w:sz w:val="20"/>
          <w:szCs w:val="20"/>
          <w:lang w:eastAsia="en-US"/>
        </w:rPr>
        <w:t xml:space="preserve"> </w:t>
      </w:r>
      <w:r w:rsidRPr="0023588E">
        <w:rPr>
          <w:rFonts w:ascii="Verdana" w:eastAsiaTheme="minorHAnsi" w:hAnsi="Verdana" w:cs="Roboto-Regular"/>
          <w:i/>
          <w:sz w:val="20"/>
          <w:szCs w:val="20"/>
          <w:lang w:eastAsia="en-US"/>
        </w:rPr>
        <w:t>saludo.</w:t>
      </w:r>
    </w:p>
    <w:p w:rsidR="0038579B" w:rsidRPr="0023588E" w:rsidRDefault="0038579B"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Dylan Román Corzo</w:t>
      </w:r>
    </w:p>
    <w:p w:rsidR="006601CF" w:rsidRPr="0023588E" w:rsidRDefault="006601CF" w:rsidP="0038579B">
      <w:pPr>
        <w:autoSpaceDE w:val="0"/>
        <w:autoSpaceDN w:val="0"/>
        <w:adjustRightInd w:val="0"/>
        <w:spacing w:after="0" w:line="240" w:lineRule="auto"/>
        <w:ind w:left="567"/>
        <w:jc w:val="both"/>
        <w:rPr>
          <w:rFonts w:ascii="Verdana" w:eastAsiaTheme="minorHAnsi" w:hAnsi="Verdana" w:cs="Roboto-Regular"/>
          <w:i/>
          <w:sz w:val="20"/>
          <w:szCs w:val="20"/>
          <w:lang w:eastAsia="en-US"/>
        </w:rPr>
      </w:pPr>
      <w:r w:rsidRPr="0023588E">
        <w:rPr>
          <w:rFonts w:ascii="Verdana" w:eastAsiaTheme="minorHAnsi" w:hAnsi="Verdana" w:cs="Roboto-Regular"/>
          <w:i/>
          <w:sz w:val="20"/>
          <w:szCs w:val="20"/>
          <w:lang w:eastAsia="en-US"/>
        </w:rPr>
        <w:t>CEO de REC - Reinicia el Ciclo</w:t>
      </w:r>
    </w:p>
    <w:p w:rsidR="00645448" w:rsidRPr="0023588E" w:rsidRDefault="006601CF" w:rsidP="0038579B">
      <w:pPr>
        <w:spacing w:after="200" w:line="360" w:lineRule="auto"/>
        <w:ind w:left="567"/>
        <w:jc w:val="both"/>
        <w:rPr>
          <w:rFonts w:ascii="Verdana" w:hAnsi="Verdana" w:cs="Calibri Light"/>
          <w:i/>
          <w:sz w:val="20"/>
          <w:szCs w:val="20"/>
        </w:rPr>
      </w:pPr>
      <w:r w:rsidRPr="0023588E">
        <w:rPr>
          <w:rFonts w:ascii="Verdana" w:eastAsiaTheme="minorHAnsi" w:hAnsi="Verdana" w:cs="Roboto-Regular"/>
          <w:i/>
          <w:sz w:val="20"/>
          <w:szCs w:val="20"/>
          <w:lang w:eastAsia="en-US"/>
        </w:rPr>
        <w:t>GyTA S.A. de C.</w:t>
      </w:r>
      <w:r w:rsidR="0023588E">
        <w:rPr>
          <w:rFonts w:ascii="Verdana" w:eastAsiaTheme="minorHAnsi" w:hAnsi="Verdana" w:cs="Roboto-Regular"/>
          <w:i/>
          <w:sz w:val="20"/>
          <w:szCs w:val="20"/>
          <w:lang w:eastAsia="en-US"/>
        </w:rPr>
        <w:t xml:space="preserve">V.” </w:t>
      </w:r>
      <w:r w:rsidR="00CD22CD">
        <w:rPr>
          <w:rFonts w:ascii="Verdana" w:eastAsiaTheme="minorHAnsi" w:hAnsi="Verdana" w:cs="Roboto-Regular"/>
          <w:i/>
          <w:sz w:val="20"/>
          <w:szCs w:val="20"/>
          <w:lang w:eastAsia="en-US"/>
        </w:rPr>
        <w:t>(Sic)</w:t>
      </w:r>
      <w:bookmarkStart w:id="0" w:name="_GoBack"/>
      <w:bookmarkEnd w:id="0"/>
    </w:p>
    <w:p w:rsidR="001E756F" w:rsidRDefault="001E756F" w:rsidP="001B3012">
      <w:pPr>
        <w:autoSpaceDE w:val="0"/>
        <w:autoSpaceDN w:val="0"/>
        <w:adjustRightInd w:val="0"/>
        <w:spacing w:after="0" w:line="240" w:lineRule="auto"/>
        <w:jc w:val="both"/>
        <w:rPr>
          <w:rFonts w:ascii="Verdana" w:hAnsi="Verdana" w:cs="Calibri Light"/>
          <w:b/>
          <w:sz w:val="24"/>
          <w:szCs w:val="20"/>
        </w:rPr>
      </w:pPr>
    </w:p>
    <w:p w:rsidR="00210502" w:rsidRPr="00DE2069" w:rsidRDefault="008A7AD1" w:rsidP="00BE6A0E">
      <w:pPr>
        <w:autoSpaceDE w:val="0"/>
        <w:autoSpaceDN w:val="0"/>
        <w:adjustRightInd w:val="0"/>
        <w:spacing w:after="0" w:line="240" w:lineRule="auto"/>
        <w:jc w:val="both"/>
        <w:rPr>
          <w:rFonts w:ascii="Verdana" w:hAnsi="Verdana" w:cs="Calibri Light"/>
          <w:sz w:val="24"/>
          <w:szCs w:val="20"/>
        </w:rPr>
      </w:pPr>
      <w:r>
        <w:rPr>
          <w:rFonts w:ascii="Verdana" w:hAnsi="Verdana" w:cs="Calibri Light"/>
          <w:b/>
          <w:sz w:val="24"/>
          <w:szCs w:val="20"/>
        </w:rPr>
        <w:tab/>
      </w:r>
      <w:r w:rsidRPr="00BE6A0E">
        <w:rPr>
          <w:rFonts w:ascii="Verdana" w:hAnsi="Verdana" w:cs="Calibri Light"/>
          <w:b/>
          <w:sz w:val="24"/>
          <w:szCs w:val="20"/>
        </w:rPr>
        <w:t xml:space="preserve">VII.- </w:t>
      </w:r>
      <w:r w:rsidR="00DE2069" w:rsidRPr="00BE6A0E">
        <w:rPr>
          <w:rFonts w:ascii="Verdana" w:hAnsi="Verdana" w:cs="Calibri Light"/>
          <w:sz w:val="24"/>
          <w:szCs w:val="20"/>
        </w:rPr>
        <w:t xml:space="preserve">De la cantidad total recolectada, </w:t>
      </w:r>
      <w:r w:rsidR="00DE2069" w:rsidRPr="00BE6A0E">
        <w:rPr>
          <w:rFonts w:ascii="Verdana" w:hAnsi="Verdana" w:cs="Calibri Light"/>
          <w:b/>
          <w:sz w:val="24"/>
          <w:szCs w:val="20"/>
        </w:rPr>
        <w:t xml:space="preserve">7,052.50 kg </w:t>
      </w:r>
      <w:r w:rsidR="009E1AE6" w:rsidRPr="00BE6A0E">
        <w:rPr>
          <w:rFonts w:ascii="Verdana" w:hAnsi="Verdana" w:cs="Calibri Light"/>
          <w:sz w:val="24"/>
          <w:szCs w:val="20"/>
        </w:rPr>
        <w:t>fueron los correspondientes</w:t>
      </w:r>
      <w:r w:rsidR="009E1AE6">
        <w:rPr>
          <w:rFonts w:ascii="Verdana" w:hAnsi="Verdana" w:cs="Calibri Light"/>
          <w:sz w:val="24"/>
          <w:szCs w:val="20"/>
        </w:rPr>
        <w:t xml:space="preserve"> al acopio lograd</w:t>
      </w:r>
      <w:r w:rsidR="00BE6A0E">
        <w:rPr>
          <w:rFonts w:ascii="Verdana" w:hAnsi="Verdana" w:cs="Calibri Light"/>
          <w:sz w:val="24"/>
          <w:szCs w:val="20"/>
        </w:rPr>
        <w:t>o dentro de Zapotlán el Grande, de acuerdo al manifiesto de entrega, transporte y recepción de residuos de manejo especial con número M0141 de fecha 02 de marzo del 2023.</w:t>
      </w: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8A7AD1" w:rsidRDefault="008A7AD1" w:rsidP="001E756F">
      <w:pPr>
        <w:autoSpaceDE w:val="0"/>
        <w:autoSpaceDN w:val="0"/>
        <w:adjustRightInd w:val="0"/>
        <w:spacing w:after="0" w:line="240" w:lineRule="auto"/>
        <w:ind w:firstLine="567"/>
        <w:jc w:val="both"/>
        <w:rPr>
          <w:rFonts w:ascii="Verdana" w:hAnsi="Verdana" w:cs="Calibri Light"/>
          <w:b/>
          <w:sz w:val="24"/>
          <w:szCs w:val="20"/>
        </w:rPr>
      </w:pPr>
    </w:p>
    <w:p w:rsidR="001B3012" w:rsidRDefault="001B3012" w:rsidP="001E756F">
      <w:pPr>
        <w:autoSpaceDE w:val="0"/>
        <w:autoSpaceDN w:val="0"/>
        <w:adjustRightInd w:val="0"/>
        <w:spacing w:after="0" w:line="240" w:lineRule="auto"/>
        <w:ind w:firstLine="567"/>
        <w:jc w:val="both"/>
        <w:rPr>
          <w:rFonts w:ascii="Verdana" w:eastAsiaTheme="minorHAnsi" w:hAnsi="Verdana" w:cs="Roboto-Regular"/>
          <w:sz w:val="24"/>
          <w:szCs w:val="20"/>
          <w:lang w:eastAsia="en-US"/>
        </w:rPr>
      </w:pPr>
      <w:r w:rsidRPr="001B3012">
        <w:rPr>
          <w:rFonts w:ascii="Verdana" w:hAnsi="Verdana" w:cs="Calibri Light"/>
          <w:b/>
          <w:sz w:val="24"/>
          <w:szCs w:val="20"/>
        </w:rPr>
        <w:t>V</w:t>
      </w:r>
      <w:r w:rsidR="001E756F">
        <w:rPr>
          <w:rFonts w:ascii="Verdana" w:hAnsi="Verdana" w:cs="Calibri Light"/>
          <w:b/>
          <w:sz w:val="24"/>
          <w:szCs w:val="20"/>
        </w:rPr>
        <w:t>II</w:t>
      </w:r>
      <w:r w:rsidR="008A7AD1">
        <w:rPr>
          <w:rFonts w:ascii="Verdana" w:hAnsi="Verdana" w:cs="Calibri Light"/>
          <w:b/>
          <w:sz w:val="24"/>
          <w:szCs w:val="20"/>
        </w:rPr>
        <w:t>I</w:t>
      </w:r>
      <w:r w:rsidRPr="001B3012">
        <w:rPr>
          <w:rFonts w:ascii="Verdana" w:hAnsi="Verdana" w:cs="Calibri Light"/>
          <w:b/>
          <w:sz w:val="24"/>
          <w:szCs w:val="20"/>
        </w:rPr>
        <w:t>.-</w:t>
      </w:r>
      <w:r w:rsidRPr="001B3012">
        <w:rPr>
          <w:rFonts w:ascii="Verdana" w:hAnsi="Verdana" w:cs="Calibri Light"/>
          <w:sz w:val="24"/>
          <w:szCs w:val="20"/>
        </w:rPr>
        <w:t xml:space="preserve"> Este impacto ambiental del que habla el oficio remitido Dylan Román Corzo Ceo de </w:t>
      </w:r>
      <w:r w:rsidRPr="001B3012">
        <w:rPr>
          <w:rFonts w:ascii="Verdana" w:eastAsiaTheme="minorHAnsi" w:hAnsi="Verdana" w:cs="Roboto-Regular"/>
          <w:sz w:val="24"/>
          <w:szCs w:val="20"/>
          <w:lang w:eastAsia="en-US"/>
        </w:rPr>
        <w:t>CEO de REC - Reinicia el Ciclo GyTA S.A. de C.V. se traduce en los gráficos siguientes:</w:t>
      </w:r>
    </w:p>
    <w:p w:rsidR="00210502" w:rsidRDefault="00BE6A0E" w:rsidP="001E756F">
      <w:pPr>
        <w:autoSpaceDE w:val="0"/>
        <w:autoSpaceDN w:val="0"/>
        <w:adjustRightInd w:val="0"/>
        <w:spacing w:after="0" w:line="240" w:lineRule="auto"/>
        <w:ind w:firstLine="567"/>
        <w:jc w:val="both"/>
        <w:rPr>
          <w:rFonts w:ascii="Verdana" w:eastAsiaTheme="minorHAnsi" w:hAnsi="Verdana" w:cs="Roboto-Regular"/>
          <w:sz w:val="24"/>
          <w:szCs w:val="20"/>
          <w:lang w:eastAsia="en-US"/>
        </w:rPr>
      </w:pPr>
      <w:r>
        <w:rPr>
          <w:rFonts w:ascii="Verdana" w:hAnsi="Verdana" w:cs="Calibri Light"/>
          <w:noProof/>
          <w:sz w:val="20"/>
          <w:szCs w:val="20"/>
        </w:rPr>
        <w:drawing>
          <wp:anchor distT="0" distB="0" distL="114300" distR="114300" simplePos="0" relativeHeight="251658240" behindDoc="0" locked="0" layoutInCell="1" allowOverlap="1" wp14:anchorId="71ACE4B6" wp14:editId="10CF0305">
            <wp:simplePos x="0" y="0"/>
            <wp:positionH relativeFrom="column">
              <wp:posOffset>681990</wp:posOffset>
            </wp:positionH>
            <wp:positionV relativeFrom="paragraph">
              <wp:posOffset>79375</wp:posOffset>
            </wp:positionV>
            <wp:extent cx="4257675" cy="356925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4-10 at 3.04.31 PM (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675" cy="3569259"/>
                    </a:xfrm>
                    <a:prstGeom prst="rect">
                      <a:avLst/>
                    </a:prstGeom>
                  </pic:spPr>
                </pic:pic>
              </a:graphicData>
            </a:graphic>
            <wp14:sizeRelH relativeFrom="margin">
              <wp14:pctWidth>0</wp14:pctWidth>
            </wp14:sizeRelH>
            <wp14:sizeRelV relativeFrom="margin">
              <wp14:pctHeight>0</wp14:pctHeight>
            </wp14:sizeRelV>
          </wp:anchor>
        </w:drawing>
      </w:r>
    </w:p>
    <w:p w:rsidR="001B3012" w:rsidRPr="001B3012" w:rsidRDefault="001B3012" w:rsidP="001B3012">
      <w:pPr>
        <w:autoSpaceDE w:val="0"/>
        <w:autoSpaceDN w:val="0"/>
        <w:adjustRightInd w:val="0"/>
        <w:spacing w:after="0" w:line="240" w:lineRule="auto"/>
        <w:jc w:val="both"/>
        <w:rPr>
          <w:rFonts w:ascii="Verdana" w:eastAsiaTheme="minorHAnsi" w:hAnsi="Verdana" w:cs="Roboto-Regular"/>
          <w:sz w:val="24"/>
          <w:szCs w:val="20"/>
          <w:lang w:eastAsia="en-US"/>
        </w:rPr>
      </w:pPr>
    </w:p>
    <w:p w:rsidR="001B3012" w:rsidRPr="001B3012" w:rsidRDefault="001B3012" w:rsidP="001B3012">
      <w:pPr>
        <w:autoSpaceDE w:val="0"/>
        <w:autoSpaceDN w:val="0"/>
        <w:adjustRightInd w:val="0"/>
        <w:spacing w:after="0" w:line="240" w:lineRule="auto"/>
        <w:jc w:val="both"/>
        <w:rPr>
          <w:rFonts w:ascii="Verdana" w:hAnsi="Verdana" w:cs="Calibri Light"/>
          <w:sz w:val="24"/>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BE6A0E" w:rsidP="001B3012">
      <w:pPr>
        <w:spacing w:after="200" w:line="360" w:lineRule="auto"/>
        <w:jc w:val="both"/>
        <w:rPr>
          <w:rFonts w:ascii="Verdana" w:hAnsi="Verdana" w:cs="Calibri Light"/>
          <w:sz w:val="20"/>
          <w:szCs w:val="20"/>
        </w:rPr>
      </w:pPr>
      <w:r>
        <w:rPr>
          <w:rFonts w:ascii="Verdana" w:hAnsi="Verdana" w:cs="Calibri Light"/>
          <w:noProof/>
          <w:sz w:val="20"/>
          <w:szCs w:val="20"/>
        </w:rPr>
        <w:drawing>
          <wp:anchor distT="0" distB="0" distL="114300" distR="114300" simplePos="0" relativeHeight="251659264" behindDoc="0" locked="0" layoutInCell="1" allowOverlap="1" wp14:anchorId="5ED8C421" wp14:editId="3CE8FCAE">
            <wp:simplePos x="0" y="0"/>
            <wp:positionH relativeFrom="column">
              <wp:posOffset>777647</wp:posOffset>
            </wp:positionH>
            <wp:positionV relativeFrom="paragraph">
              <wp:posOffset>51435</wp:posOffset>
            </wp:positionV>
            <wp:extent cx="4086225" cy="3425531"/>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4-10 at 3.04.31 PM.jpeg"/>
                    <pic:cNvPicPr/>
                  </pic:nvPicPr>
                  <pic:blipFill>
                    <a:blip r:embed="rId16">
                      <a:extLst>
                        <a:ext uri="{28A0092B-C50C-407E-A947-70E740481C1C}">
                          <a14:useLocalDpi xmlns:a14="http://schemas.microsoft.com/office/drawing/2010/main" val="0"/>
                        </a:ext>
                      </a:extLst>
                    </a:blip>
                    <a:stretch>
                      <a:fillRect/>
                    </a:stretch>
                  </pic:blipFill>
                  <pic:spPr>
                    <a:xfrm>
                      <a:off x="0" y="0"/>
                      <a:ext cx="4086225" cy="3425531"/>
                    </a:xfrm>
                    <a:prstGeom prst="rect">
                      <a:avLst/>
                    </a:prstGeom>
                  </pic:spPr>
                </pic:pic>
              </a:graphicData>
            </a:graphic>
          </wp:anchor>
        </w:drawing>
      </w: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Default="001B3012" w:rsidP="001B3012">
      <w:pPr>
        <w:spacing w:after="200" w:line="360" w:lineRule="auto"/>
        <w:jc w:val="both"/>
        <w:rPr>
          <w:rFonts w:ascii="Verdana" w:hAnsi="Verdana" w:cs="Calibri Light"/>
          <w:sz w:val="20"/>
          <w:szCs w:val="20"/>
        </w:rPr>
      </w:pPr>
    </w:p>
    <w:p w:rsidR="001B3012" w:rsidRPr="006601CF" w:rsidRDefault="001B3012" w:rsidP="001B3012">
      <w:pPr>
        <w:spacing w:after="200" w:line="360" w:lineRule="auto"/>
        <w:jc w:val="both"/>
        <w:rPr>
          <w:rFonts w:ascii="Verdana" w:hAnsi="Verdana" w:cs="Calibri Light"/>
          <w:sz w:val="20"/>
          <w:szCs w:val="20"/>
        </w:rPr>
      </w:pPr>
    </w:p>
    <w:p w:rsidR="00645448" w:rsidRPr="006601CF" w:rsidRDefault="00645448" w:rsidP="0038579B">
      <w:pPr>
        <w:spacing w:after="200" w:line="360" w:lineRule="auto"/>
        <w:ind w:left="567"/>
        <w:jc w:val="both"/>
        <w:rPr>
          <w:rFonts w:ascii="Verdana" w:hAnsi="Verdana" w:cs="Calibri Light"/>
          <w:sz w:val="20"/>
          <w:szCs w:val="20"/>
        </w:rPr>
      </w:pPr>
    </w:p>
    <w:p w:rsidR="00645448" w:rsidRPr="006601CF" w:rsidRDefault="00645448" w:rsidP="0038579B">
      <w:pPr>
        <w:spacing w:after="200" w:line="360" w:lineRule="auto"/>
        <w:ind w:left="567"/>
        <w:jc w:val="both"/>
        <w:rPr>
          <w:rFonts w:ascii="Verdana" w:hAnsi="Verdana" w:cs="Calibri Light"/>
          <w:sz w:val="20"/>
          <w:szCs w:val="20"/>
        </w:rPr>
      </w:pPr>
    </w:p>
    <w:p w:rsidR="00645448" w:rsidRPr="006601CF" w:rsidRDefault="00645448" w:rsidP="0038579B">
      <w:pPr>
        <w:spacing w:after="200" w:line="360" w:lineRule="auto"/>
        <w:ind w:left="567"/>
        <w:jc w:val="both"/>
        <w:rPr>
          <w:rFonts w:ascii="Verdana" w:hAnsi="Verdana" w:cs="Calibri Light"/>
          <w:sz w:val="20"/>
          <w:szCs w:val="20"/>
        </w:rPr>
      </w:pPr>
    </w:p>
    <w:p w:rsidR="00645448" w:rsidRPr="006601CF" w:rsidRDefault="00645448" w:rsidP="0038579B">
      <w:pPr>
        <w:spacing w:after="200" w:line="360" w:lineRule="auto"/>
        <w:ind w:left="567"/>
        <w:jc w:val="both"/>
        <w:rPr>
          <w:rFonts w:ascii="Verdana" w:hAnsi="Verdana" w:cs="Calibri Light"/>
          <w:sz w:val="20"/>
          <w:szCs w:val="20"/>
        </w:rPr>
      </w:pPr>
    </w:p>
    <w:p w:rsidR="00645448" w:rsidRDefault="00645448" w:rsidP="0038579B">
      <w:pPr>
        <w:spacing w:after="200" w:line="360" w:lineRule="auto"/>
        <w:ind w:left="567"/>
        <w:jc w:val="both"/>
        <w:rPr>
          <w:rFonts w:ascii="Verdana" w:hAnsi="Verdana" w:cs="Calibri Light"/>
          <w:sz w:val="24"/>
          <w:szCs w:val="24"/>
        </w:rPr>
      </w:pPr>
    </w:p>
    <w:p w:rsidR="00645448" w:rsidRDefault="00BE6A0E" w:rsidP="00A02AC9">
      <w:pPr>
        <w:spacing w:after="200" w:line="360" w:lineRule="auto"/>
        <w:jc w:val="both"/>
        <w:rPr>
          <w:rFonts w:ascii="Verdana" w:hAnsi="Verdana" w:cs="Calibri Light"/>
          <w:sz w:val="24"/>
          <w:szCs w:val="24"/>
        </w:rPr>
      </w:pPr>
      <w:r>
        <w:rPr>
          <w:rFonts w:ascii="Verdana" w:hAnsi="Verdana" w:cs="Calibri Light"/>
          <w:noProof/>
          <w:sz w:val="20"/>
          <w:szCs w:val="20"/>
        </w:rPr>
        <w:drawing>
          <wp:anchor distT="0" distB="0" distL="114300" distR="114300" simplePos="0" relativeHeight="251660288" behindDoc="0" locked="0" layoutInCell="1" allowOverlap="1" wp14:anchorId="16CA176D" wp14:editId="61F1645F">
            <wp:simplePos x="0" y="0"/>
            <wp:positionH relativeFrom="column">
              <wp:posOffset>720090</wp:posOffset>
            </wp:positionH>
            <wp:positionV relativeFrom="paragraph">
              <wp:posOffset>95885</wp:posOffset>
            </wp:positionV>
            <wp:extent cx="4086225" cy="3425447"/>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4-10 at 3.04.30 PM.jpeg"/>
                    <pic:cNvPicPr/>
                  </pic:nvPicPr>
                  <pic:blipFill>
                    <a:blip r:embed="rId17">
                      <a:extLst>
                        <a:ext uri="{28A0092B-C50C-407E-A947-70E740481C1C}">
                          <a14:useLocalDpi xmlns:a14="http://schemas.microsoft.com/office/drawing/2010/main" val="0"/>
                        </a:ext>
                      </a:extLst>
                    </a:blip>
                    <a:stretch>
                      <a:fillRect/>
                    </a:stretch>
                  </pic:blipFill>
                  <pic:spPr>
                    <a:xfrm>
                      <a:off x="0" y="0"/>
                      <a:ext cx="4086225" cy="3425447"/>
                    </a:xfrm>
                    <a:prstGeom prst="rect">
                      <a:avLst/>
                    </a:prstGeom>
                  </pic:spPr>
                </pic:pic>
              </a:graphicData>
            </a:graphic>
            <wp14:sizeRelH relativeFrom="margin">
              <wp14:pctWidth>0</wp14:pctWidth>
            </wp14:sizeRelH>
            <wp14:sizeRelV relativeFrom="margin">
              <wp14:pctHeight>0</wp14:pctHeight>
            </wp14:sizeRelV>
          </wp:anchor>
        </w:drawing>
      </w:r>
    </w:p>
    <w:p w:rsidR="00645448" w:rsidRDefault="00645448"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BE6A0E" w:rsidP="00A02AC9">
      <w:pPr>
        <w:spacing w:after="200" w:line="360" w:lineRule="auto"/>
        <w:jc w:val="both"/>
        <w:rPr>
          <w:rFonts w:ascii="Verdana" w:hAnsi="Verdana" w:cs="Calibri Light"/>
          <w:sz w:val="24"/>
          <w:szCs w:val="24"/>
        </w:rPr>
      </w:pPr>
      <w:r>
        <w:rPr>
          <w:rFonts w:ascii="Verdana" w:hAnsi="Verdana" w:cs="Calibri Light"/>
          <w:noProof/>
          <w:sz w:val="20"/>
          <w:szCs w:val="20"/>
        </w:rPr>
        <w:drawing>
          <wp:anchor distT="0" distB="0" distL="114300" distR="114300" simplePos="0" relativeHeight="251662336" behindDoc="0" locked="0" layoutInCell="1" allowOverlap="1" wp14:anchorId="12616200" wp14:editId="3CF95246">
            <wp:simplePos x="0" y="0"/>
            <wp:positionH relativeFrom="column">
              <wp:posOffset>787511</wp:posOffset>
            </wp:positionH>
            <wp:positionV relativeFrom="paragraph">
              <wp:posOffset>38100</wp:posOffset>
            </wp:positionV>
            <wp:extent cx="4143375" cy="34734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4-10 at 3.04.31 PM (1).jpeg"/>
                    <pic:cNvPicPr/>
                  </pic:nvPicPr>
                  <pic:blipFill>
                    <a:blip r:embed="rId18">
                      <a:extLst>
                        <a:ext uri="{28A0092B-C50C-407E-A947-70E740481C1C}">
                          <a14:useLocalDpi xmlns:a14="http://schemas.microsoft.com/office/drawing/2010/main" val="0"/>
                        </a:ext>
                      </a:extLst>
                    </a:blip>
                    <a:stretch>
                      <a:fillRect/>
                    </a:stretch>
                  </pic:blipFill>
                  <pic:spPr>
                    <a:xfrm>
                      <a:off x="0" y="0"/>
                      <a:ext cx="4143375" cy="3473440"/>
                    </a:xfrm>
                    <a:prstGeom prst="rect">
                      <a:avLst/>
                    </a:prstGeom>
                  </pic:spPr>
                </pic:pic>
              </a:graphicData>
            </a:graphic>
            <wp14:sizeRelH relativeFrom="margin">
              <wp14:pctWidth>0</wp14:pctWidth>
            </wp14:sizeRelH>
            <wp14:sizeRelV relativeFrom="margin">
              <wp14:pctHeight>0</wp14:pctHeight>
            </wp14:sizeRelV>
          </wp:anchor>
        </w:drawing>
      </w: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3E5BD7" w:rsidP="00A02AC9">
      <w:pPr>
        <w:spacing w:after="200" w:line="360" w:lineRule="auto"/>
        <w:jc w:val="both"/>
        <w:rPr>
          <w:rFonts w:ascii="Verdana" w:hAnsi="Verdana" w:cs="Calibri Light"/>
          <w:sz w:val="24"/>
          <w:szCs w:val="24"/>
        </w:rPr>
      </w:pPr>
      <w:r>
        <w:rPr>
          <w:rFonts w:ascii="Verdana" w:hAnsi="Verdana" w:cs="Calibri Light"/>
          <w:noProof/>
          <w:sz w:val="20"/>
          <w:szCs w:val="20"/>
        </w:rPr>
        <w:lastRenderedPageBreak/>
        <w:drawing>
          <wp:anchor distT="0" distB="0" distL="114300" distR="114300" simplePos="0" relativeHeight="251663360" behindDoc="0" locked="0" layoutInCell="1" allowOverlap="1" wp14:anchorId="53F50763" wp14:editId="7A293435">
            <wp:simplePos x="0" y="0"/>
            <wp:positionH relativeFrom="column">
              <wp:posOffset>624840</wp:posOffset>
            </wp:positionH>
            <wp:positionV relativeFrom="paragraph">
              <wp:posOffset>333375</wp:posOffset>
            </wp:positionV>
            <wp:extent cx="4171950" cy="3497395"/>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4-10 at 3.04.31 PM (2).jpeg"/>
                    <pic:cNvPicPr/>
                  </pic:nvPicPr>
                  <pic:blipFill>
                    <a:blip r:embed="rId19">
                      <a:extLst>
                        <a:ext uri="{28A0092B-C50C-407E-A947-70E740481C1C}">
                          <a14:useLocalDpi xmlns:a14="http://schemas.microsoft.com/office/drawing/2010/main" val="0"/>
                        </a:ext>
                      </a:extLst>
                    </a:blip>
                    <a:stretch>
                      <a:fillRect/>
                    </a:stretch>
                  </pic:blipFill>
                  <pic:spPr>
                    <a:xfrm>
                      <a:off x="0" y="0"/>
                      <a:ext cx="4171950" cy="3497395"/>
                    </a:xfrm>
                    <a:prstGeom prst="rect">
                      <a:avLst/>
                    </a:prstGeom>
                  </pic:spPr>
                </pic:pic>
              </a:graphicData>
            </a:graphic>
            <wp14:sizeRelH relativeFrom="margin">
              <wp14:pctWidth>0</wp14:pctWidth>
            </wp14:sizeRelH>
            <wp14:sizeRelV relativeFrom="margin">
              <wp14:pctHeight>0</wp14:pctHeight>
            </wp14:sizeRelV>
          </wp:anchor>
        </w:drawing>
      </w: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BE6A0E" w:rsidP="00A02AC9">
      <w:pPr>
        <w:spacing w:after="200" w:line="360" w:lineRule="auto"/>
        <w:jc w:val="both"/>
        <w:rPr>
          <w:rFonts w:ascii="Verdana" w:hAnsi="Verdana" w:cs="Calibri Light"/>
          <w:sz w:val="24"/>
          <w:szCs w:val="24"/>
        </w:rPr>
      </w:pPr>
      <w:r>
        <w:rPr>
          <w:rFonts w:ascii="Verdana" w:hAnsi="Verdana" w:cs="Calibri Light"/>
          <w:noProof/>
          <w:sz w:val="20"/>
          <w:szCs w:val="20"/>
        </w:rPr>
        <w:drawing>
          <wp:anchor distT="0" distB="0" distL="114300" distR="114300" simplePos="0" relativeHeight="251661312" behindDoc="0" locked="0" layoutInCell="1" allowOverlap="1" wp14:anchorId="46212EF7" wp14:editId="02138F61">
            <wp:simplePos x="0" y="0"/>
            <wp:positionH relativeFrom="column">
              <wp:posOffset>580498</wp:posOffset>
            </wp:positionH>
            <wp:positionV relativeFrom="paragraph">
              <wp:posOffset>195580</wp:posOffset>
            </wp:positionV>
            <wp:extent cx="4314825" cy="3617583"/>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4-10 at 3.04.32 PM.jpeg"/>
                    <pic:cNvPicPr/>
                  </pic:nvPicPr>
                  <pic:blipFill>
                    <a:blip r:embed="rId20">
                      <a:extLst>
                        <a:ext uri="{28A0092B-C50C-407E-A947-70E740481C1C}">
                          <a14:useLocalDpi xmlns:a14="http://schemas.microsoft.com/office/drawing/2010/main" val="0"/>
                        </a:ext>
                      </a:extLst>
                    </a:blip>
                    <a:stretch>
                      <a:fillRect/>
                    </a:stretch>
                  </pic:blipFill>
                  <pic:spPr>
                    <a:xfrm>
                      <a:off x="0" y="0"/>
                      <a:ext cx="4314825" cy="3617583"/>
                    </a:xfrm>
                    <a:prstGeom prst="rect">
                      <a:avLst/>
                    </a:prstGeom>
                  </pic:spPr>
                </pic:pic>
              </a:graphicData>
            </a:graphic>
            <wp14:sizeRelH relativeFrom="margin">
              <wp14:pctWidth>0</wp14:pctWidth>
            </wp14:sizeRelH>
            <wp14:sizeRelV relativeFrom="margin">
              <wp14:pctHeight>0</wp14:pctHeight>
            </wp14:sizeRelV>
          </wp:anchor>
        </w:drawing>
      </w: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1B3012" w:rsidRDefault="001B3012" w:rsidP="00A02AC9">
      <w:pPr>
        <w:spacing w:after="200" w:line="360" w:lineRule="auto"/>
        <w:jc w:val="both"/>
        <w:rPr>
          <w:rFonts w:ascii="Verdana" w:hAnsi="Verdana" w:cs="Calibri Light"/>
          <w:sz w:val="24"/>
          <w:szCs w:val="24"/>
        </w:rPr>
      </w:pPr>
    </w:p>
    <w:p w:rsidR="00210502" w:rsidRDefault="00210502" w:rsidP="00651363">
      <w:pPr>
        <w:spacing w:line="360" w:lineRule="auto"/>
        <w:jc w:val="both"/>
        <w:rPr>
          <w:rFonts w:ascii="Verdana" w:hAnsi="Verdana"/>
          <w:sz w:val="24"/>
          <w:szCs w:val="24"/>
        </w:rPr>
      </w:pPr>
    </w:p>
    <w:p w:rsidR="00DF5E5D" w:rsidRDefault="00DF5E5D" w:rsidP="00651363">
      <w:pPr>
        <w:spacing w:line="360" w:lineRule="auto"/>
        <w:jc w:val="both"/>
        <w:rPr>
          <w:rFonts w:ascii="Verdana" w:hAnsi="Verdana"/>
          <w:sz w:val="24"/>
          <w:szCs w:val="24"/>
        </w:rPr>
      </w:pPr>
    </w:p>
    <w:p w:rsidR="00A05214" w:rsidRPr="00141B53" w:rsidRDefault="00A05214" w:rsidP="00DF5E5D">
      <w:pPr>
        <w:spacing w:line="360" w:lineRule="auto"/>
        <w:jc w:val="both"/>
        <w:rPr>
          <w:rFonts w:ascii="Verdana" w:eastAsia="Times New Roman" w:hAnsi="Verdana"/>
          <w:sz w:val="24"/>
          <w:szCs w:val="24"/>
        </w:rPr>
      </w:pPr>
      <w:r w:rsidRPr="00141B53">
        <w:rPr>
          <w:rFonts w:ascii="Verdana" w:hAnsi="Verdana"/>
          <w:sz w:val="24"/>
          <w:szCs w:val="24"/>
        </w:rPr>
        <w:t>Visto lo anterior, propongo para su discusión y en su caso aprobación Iniciativa en vía de informe que contiene los siguientes</w:t>
      </w:r>
      <w:r w:rsidR="003E5BD7">
        <w:rPr>
          <w:rFonts w:ascii="Verdana" w:hAnsi="Verdana"/>
          <w:sz w:val="24"/>
          <w:szCs w:val="24"/>
        </w:rPr>
        <w:t>:</w:t>
      </w:r>
    </w:p>
    <w:p w:rsidR="00580020" w:rsidRDefault="00580020" w:rsidP="00DF5E5D">
      <w:pPr>
        <w:spacing w:after="0" w:line="360" w:lineRule="auto"/>
        <w:jc w:val="center"/>
        <w:rPr>
          <w:rFonts w:ascii="Verdana" w:eastAsia="Times New Roman" w:hAnsi="Verdana" w:cs="Arial"/>
          <w:b/>
          <w:sz w:val="24"/>
          <w:szCs w:val="24"/>
        </w:rPr>
      </w:pPr>
    </w:p>
    <w:p w:rsidR="00A05214" w:rsidRDefault="00A05214" w:rsidP="00DF5E5D">
      <w:pPr>
        <w:spacing w:after="0" w:line="360" w:lineRule="auto"/>
        <w:jc w:val="center"/>
        <w:rPr>
          <w:rFonts w:ascii="Verdana" w:eastAsia="Times New Roman" w:hAnsi="Verdana" w:cs="Arial"/>
          <w:b/>
          <w:sz w:val="24"/>
          <w:szCs w:val="24"/>
        </w:rPr>
      </w:pPr>
      <w:r w:rsidRPr="00141B53">
        <w:rPr>
          <w:rFonts w:ascii="Verdana" w:eastAsia="Times New Roman" w:hAnsi="Verdana" w:cs="Arial"/>
          <w:b/>
          <w:sz w:val="24"/>
          <w:szCs w:val="24"/>
        </w:rPr>
        <w:t xml:space="preserve">P U N T O S   D E   A C U E R D </w:t>
      </w:r>
      <w:r w:rsidR="00492113" w:rsidRPr="00141B53">
        <w:rPr>
          <w:rFonts w:ascii="Verdana" w:eastAsia="Times New Roman" w:hAnsi="Verdana" w:cs="Arial"/>
          <w:b/>
          <w:sz w:val="24"/>
          <w:szCs w:val="24"/>
        </w:rPr>
        <w:t>O:</w:t>
      </w:r>
    </w:p>
    <w:p w:rsidR="00580020" w:rsidRPr="00141B53" w:rsidRDefault="00580020" w:rsidP="00DF5E5D">
      <w:pPr>
        <w:spacing w:after="0" w:line="360" w:lineRule="auto"/>
        <w:jc w:val="center"/>
        <w:rPr>
          <w:rFonts w:ascii="Verdana" w:eastAsia="Times New Roman" w:hAnsi="Verdana" w:cs="Arial"/>
          <w:b/>
          <w:sz w:val="24"/>
          <w:szCs w:val="24"/>
        </w:rPr>
      </w:pPr>
    </w:p>
    <w:p w:rsidR="00210502" w:rsidRDefault="00492113" w:rsidP="00DF5E5D">
      <w:pPr>
        <w:spacing w:line="360" w:lineRule="auto"/>
        <w:ind w:firstLine="365"/>
        <w:jc w:val="both"/>
        <w:rPr>
          <w:rFonts w:ascii="Verdana" w:hAnsi="Verdana"/>
          <w:sz w:val="24"/>
          <w:szCs w:val="24"/>
        </w:rPr>
      </w:pPr>
      <w:r w:rsidRPr="00141B53">
        <w:rPr>
          <w:rFonts w:ascii="Verdana" w:eastAsia="Times New Roman" w:hAnsi="Verdana" w:cs="Arial"/>
          <w:b/>
          <w:sz w:val="24"/>
          <w:szCs w:val="24"/>
        </w:rPr>
        <w:t>ÚNICO. -</w:t>
      </w:r>
      <w:r w:rsidR="00A05214" w:rsidRPr="00141B53">
        <w:rPr>
          <w:rFonts w:ascii="Verdana" w:eastAsia="Times New Roman" w:hAnsi="Verdana" w:cs="Arial"/>
          <w:sz w:val="24"/>
          <w:szCs w:val="24"/>
        </w:rPr>
        <w:t xml:space="preserve"> </w:t>
      </w:r>
      <w:r w:rsidR="00A05214" w:rsidRPr="00141B53">
        <w:rPr>
          <w:rFonts w:ascii="Verdana" w:hAnsi="Verdana"/>
          <w:sz w:val="24"/>
          <w:szCs w:val="24"/>
        </w:rPr>
        <w:t>Se presenta a consideración</w:t>
      </w:r>
      <w:r w:rsidR="00853435" w:rsidRPr="00141B53">
        <w:rPr>
          <w:rFonts w:ascii="Verdana" w:hAnsi="Verdana"/>
          <w:sz w:val="24"/>
          <w:szCs w:val="24"/>
        </w:rPr>
        <w:t xml:space="preserve"> de la</w:t>
      </w:r>
      <w:r w:rsidR="00A05214" w:rsidRPr="00141B53">
        <w:rPr>
          <w:rFonts w:ascii="Verdana" w:hAnsi="Verdana"/>
          <w:sz w:val="24"/>
          <w:szCs w:val="24"/>
        </w:rPr>
        <w:t xml:space="preserve"> </w:t>
      </w:r>
      <w:r w:rsidR="00853435" w:rsidRPr="00141B53">
        <w:rPr>
          <w:rFonts w:ascii="Verdana" w:hAnsi="Verdana"/>
          <w:b/>
          <w:sz w:val="24"/>
          <w:szCs w:val="24"/>
        </w:rPr>
        <w:t>ING. ISIS EDITH SANTANA SÁNCHEZ</w:t>
      </w:r>
      <w:r w:rsidR="00853435" w:rsidRPr="00141B53">
        <w:rPr>
          <w:rFonts w:ascii="Verdana" w:hAnsi="Verdana"/>
          <w:sz w:val="24"/>
          <w:szCs w:val="24"/>
        </w:rPr>
        <w:t xml:space="preserve"> DIRECTORA DE MEDIO AMBIENTE Y DESARROLLO SUSTENTABLE DEL MUNICIPIO DE ZAPOTLÁN EL GRANDE, JALISCO</w:t>
      </w:r>
      <w:r w:rsidR="00A05214" w:rsidRPr="00141B53">
        <w:rPr>
          <w:rFonts w:ascii="Verdana" w:hAnsi="Verdana"/>
          <w:sz w:val="24"/>
          <w:szCs w:val="24"/>
        </w:rPr>
        <w:t xml:space="preserve">, Iniciativa como punto informativo al Pleno del Honorable Ayuntamiento, </w:t>
      </w:r>
      <w:r w:rsidR="00210502">
        <w:rPr>
          <w:rFonts w:ascii="Verdana" w:eastAsia="Times New Roman" w:hAnsi="Verdana" w:cs="Arial"/>
          <w:b/>
          <w:sz w:val="24"/>
          <w:szCs w:val="24"/>
        </w:rPr>
        <w:t xml:space="preserve">RESULTADO DE </w:t>
      </w:r>
      <w:r w:rsidR="00210502" w:rsidRPr="00141B53">
        <w:rPr>
          <w:rFonts w:ascii="Verdana" w:eastAsia="Times New Roman" w:hAnsi="Verdana" w:cs="Arial"/>
          <w:b/>
          <w:sz w:val="24"/>
          <w:szCs w:val="24"/>
        </w:rPr>
        <w:t>LA CAMPAÑA DE ACOPIO</w:t>
      </w:r>
      <w:r w:rsidR="00210502">
        <w:rPr>
          <w:rFonts w:ascii="Verdana" w:eastAsia="Times New Roman" w:hAnsi="Verdana" w:cs="Arial"/>
          <w:b/>
          <w:sz w:val="24"/>
          <w:szCs w:val="24"/>
        </w:rPr>
        <w:t xml:space="preserve"> </w:t>
      </w:r>
      <w:r w:rsidR="00210502" w:rsidRPr="001A1F43">
        <w:rPr>
          <w:rFonts w:ascii="Verdana" w:eastAsia="Times New Roman" w:hAnsi="Verdana" w:cs="Arial"/>
          <w:b/>
          <w:sz w:val="24"/>
          <w:szCs w:val="24"/>
        </w:rPr>
        <w:t>TEMPORAL</w:t>
      </w:r>
      <w:r w:rsidR="00210502" w:rsidRPr="00141B53">
        <w:rPr>
          <w:rFonts w:ascii="Verdana" w:eastAsia="Times New Roman" w:hAnsi="Verdana" w:cs="Arial"/>
          <w:b/>
          <w:sz w:val="24"/>
          <w:szCs w:val="24"/>
        </w:rPr>
        <w:t xml:space="preserve"> DE RESIDUOS ELECTRÓNICOS COORDINADA POR LOS MUNICIPIOS DE ZAPOTLÁN EL GRANDE, TUXPAN, TAMAZULA Y ZAPOTILTIC</w:t>
      </w:r>
      <w:r w:rsidR="00210502">
        <w:rPr>
          <w:rFonts w:ascii="Verdana" w:eastAsia="Times New Roman" w:hAnsi="Verdana" w:cs="Arial"/>
          <w:b/>
          <w:sz w:val="24"/>
          <w:szCs w:val="24"/>
        </w:rPr>
        <w:t>.</w:t>
      </w:r>
    </w:p>
    <w:p w:rsidR="00210502" w:rsidRDefault="00210502" w:rsidP="00651363">
      <w:pPr>
        <w:spacing w:line="360" w:lineRule="auto"/>
        <w:jc w:val="both"/>
        <w:rPr>
          <w:rFonts w:ascii="Verdana" w:hAnsi="Verdana"/>
          <w:sz w:val="24"/>
          <w:szCs w:val="24"/>
        </w:rPr>
      </w:pPr>
    </w:p>
    <w:p w:rsidR="00141B53" w:rsidRPr="00141B53" w:rsidRDefault="00141B53" w:rsidP="00651363">
      <w:pPr>
        <w:spacing w:after="0" w:line="360" w:lineRule="auto"/>
        <w:ind w:left="365" w:right="477"/>
        <w:jc w:val="center"/>
        <w:rPr>
          <w:rFonts w:ascii="Arial" w:eastAsia="Times New Roman" w:hAnsi="Arial" w:cs="Times New Roman"/>
          <w:b/>
          <w:sz w:val="20"/>
          <w:szCs w:val="20"/>
          <w:lang w:eastAsia="en-US"/>
        </w:rPr>
      </w:pPr>
      <w:r w:rsidRPr="00141B53">
        <w:rPr>
          <w:rFonts w:ascii="Arial" w:eastAsia="Times New Roman" w:hAnsi="Arial" w:cs="Times New Roman"/>
          <w:b/>
          <w:sz w:val="20"/>
          <w:szCs w:val="20"/>
          <w:lang w:eastAsia="en-US"/>
        </w:rPr>
        <w:t>A</w:t>
      </w:r>
      <w:r w:rsidRPr="00141B53">
        <w:rPr>
          <w:rFonts w:ascii="Arial" w:eastAsia="Times New Roman" w:hAnsi="Arial" w:cs="Times New Roman"/>
          <w:b/>
          <w:spacing w:val="-3"/>
          <w:sz w:val="20"/>
          <w:szCs w:val="20"/>
          <w:lang w:eastAsia="en-US"/>
        </w:rPr>
        <w:t xml:space="preserve"> </w:t>
      </w:r>
      <w:r w:rsidRPr="00141B53">
        <w:rPr>
          <w:rFonts w:ascii="Arial" w:eastAsia="Times New Roman" w:hAnsi="Arial" w:cs="Times New Roman"/>
          <w:b/>
          <w:sz w:val="20"/>
          <w:szCs w:val="20"/>
          <w:lang w:eastAsia="en-US"/>
        </w:rPr>
        <w:t>T</w:t>
      </w:r>
      <w:r w:rsidRPr="00141B53">
        <w:rPr>
          <w:rFonts w:ascii="Arial" w:eastAsia="Times New Roman" w:hAnsi="Arial" w:cs="Times New Roman"/>
          <w:b/>
          <w:spacing w:val="-1"/>
          <w:sz w:val="20"/>
          <w:szCs w:val="20"/>
          <w:lang w:eastAsia="en-US"/>
        </w:rPr>
        <w:t xml:space="preserve"> </w:t>
      </w:r>
      <w:r w:rsidRPr="00141B53">
        <w:rPr>
          <w:rFonts w:ascii="Arial" w:eastAsia="Times New Roman" w:hAnsi="Arial" w:cs="Times New Roman"/>
          <w:b/>
          <w:sz w:val="20"/>
          <w:szCs w:val="20"/>
          <w:lang w:eastAsia="en-US"/>
        </w:rPr>
        <w:t>E N</w:t>
      </w:r>
      <w:r w:rsidRPr="00141B53">
        <w:rPr>
          <w:rFonts w:ascii="Arial" w:eastAsia="Times New Roman" w:hAnsi="Arial" w:cs="Times New Roman"/>
          <w:b/>
          <w:spacing w:val="1"/>
          <w:sz w:val="20"/>
          <w:szCs w:val="20"/>
          <w:lang w:eastAsia="en-US"/>
        </w:rPr>
        <w:t xml:space="preserve"> </w:t>
      </w:r>
      <w:r w:rsidRPr="00141B53">
        <w:rPr>
          <w:rFonts w:ascii="Arial" w:eastAsia="Times New Roman" w:hAnsi="Arial" w:cs="Times New Roman"/>
          <w:b/>
          <w:sz w:val="20"/>
          <w:szCs w:val="20"/>
          <w:lang w:eastAsia="en-US"/>
        </w:rPr>
        <w:t>T</w:t>
      </w:r>
      <w:r w:rsidRPr="00141B53">
        <w:rPr>
          <w:rFonts w:ascii="Arial" w:eastAsia="Times New Roman" w:hAnsi="Arial" w:cs="Times New Roman"/>
          <w:b/>
          <w:spacing w:val="2"/>
          <w:sz w:val="20"/>
          <w:szCs w:val="20"/>
          <w:lang w:eastAsia="en-US"/>
        </w:rPr>
        <w:t xml:space="preserve"> </w:t>
      </w:r>
      <w:r w:rsidRPr="00141B53">
        <w:rPr>
          <w:rFonts w:ascii="Arial" w:eastAsia="Times New Roman" w:hAnsi="Arial" w:cs="Times New Roman"/>
          <w:b/>
          <w:sz w:val="20"/>
          <w:szCs w:val="20"/>
          <w:lang w:eastAsia="en-US"/>
        </w:rPr>
        <w:t>A</w:t>
      </w:r>
      <w:r w:rsidRPr="00141B53">
        <w:rPr>
          <w:rFonts w:ascii="Arial" w:eastAsia="Times New Roman" w:hAnsi="Arial" w:cs="Times New Roman"/>
          <w:b/>
          <w:spacing w:val="-4"/>
          <w:sz w:val="20"/>
          <w:szCs w:val="20"/>
          <w:lang w:eastAsia="en-US"/>
        </w:rPr>
        <w:t xml:space="preserve"> </w:t>
      </w:r>
      <w:r w:rsidRPr="00141B53">
        <w:rPr>
          <w:rFonts w:ascii="Arial" w:eastAsia="Times New Roman" w:hAnsi="Arial" w:cs="Times New Roman"/>
          <w:b/>
          <w:sz w:val="20"/>
          <w:szCs w:val="20"/>
          <w:lang w:eastAsia="en-US"/>
        </w:rPr>
        <w:t>M</w:t>
      </w:r>
      <w:r w:rsidRPr="00141B53">
        <w:rPr>
          <w:rFonts w:ascii="Arial" w:eastAsia="Times New Roman" w:hAnsi="Arial" w:cs="Times New Roman"/>
          <w:b/>
          <w:spacing w:val="1"/>
          <w:sz w:val="20"/>
          <w:szCs w:val="20"/>
          <w:lang w:eastAsia="en-US"/>
        </w:rPr>
        <w:t xml:space="preserve"> </w:t>
      </w:r>
      <w:r w:rsidRPr="00141B53">
        <w:rPr>
          <w:rFonts w:ascii="Arial" w:eastAsia="Times New Roman" w:hAnsi="Arial" w:cs="Times New Roman"/>
          <w:b/>
          <w:sz w:val="20"/>
          <w:szCs w:val="20"/>
          <w:lang w:eastAsia="en-US"/>
        </w:rPr>
        <w:t>E</w:t>
      </w:r>
      <w:r w:rsidRPr="00141B53">
        <w:rPr>
          <w:rFonts w:ascii="Arial" w:eastAsia="Times New Roman" w:hAnsi="Arial" w:cs="Times New Roman"/>
          <w:b/>
          <w:spacing w:val="1"/>
          <w:sz w:val="20"/>
          <w:szCs w:val="20"/>
          <w:lang w:eastAsia="en-US"/>
        </w:rPr>
        <w:t xml:space="preserve"> </w:t>
      </w:r>
      <w:r w:rsidRPr="00141B53">
        <w:rPr>
          <w:rFonts w:ascii="Arial" w:eastAsia="Times New Roman" w:hAnsi="Arial" w:cs="Times New Roman"/>
          <w:b/>
          <w:sz w:val="20"/>
          <w:szCs w:val="20"/>
          <w:lang w:eastAsia="en-US"/>
        </w:rPr>
        <w:t>N T</w:t>
      </w:r>
      <w:r w:rsidRPr="00141B53">
        <w:rPr>
          <w:rFonts w:ascii="Arial" w:eastAsia="Times New Roman" w:hAnsi="Arial" w:cs="Times New Roman"/>
          <w:b/>
          <w:spacing w:val="-1"/>
          <w:sz w:val="20"/>
          <w:szCs w:val="20"/>
          <w:lang w:eastAsia="en-US"/>
        </w:rPr>
        <w:t xml:space="preserve"> </w:t>
      </w:r>
      <w:r w:rsidRPr="00141B53">
        <w:rPr>
          <w:rFonts w:ascii="Arial" w:eastAsia="Times New Roman" w:hAnsi="Arial" w:cs="Times New Roman"/>
          <w:b/>
          <w:sz w:val="20"/>
          <w:szCs w:val="20"/>
          <w:lang w:eastAsia="en-US"/>
        </w:rPr>
        <w:t>E</w:t>
      </w:r>
    </w:p>
    <w:p w:rsidR="00141B53" w:rsidRPr="00141B53" w:rsidRDefault="00141B53" w:rsidP="00651363">
      <w:pPr>
        <w:spacing w:after="0" w:line="360" w:lineRule="auto"/>
        <w:ind w:left="365" w:right="477"/>
        <w:jc w:val="center"/>
        <w:rPr>
          <w:rFonts w:ascii="Arial" w:eastAsia="Times New Roman" w:hAnsi="Arial" w:cs="Times New Roman"/>
          <w:b/>
          <w:sz w:val="18"/>
          <w:szCs w:val="20"/>
          <w:lang w:eastAsia="en-US"/>
        </w:rPr>
      </w:pPr>
    </w:p>
    <w:p w:rsidR="00141B53" w:rsidRPr="00141B53" w:rsidRDefault="00141B53" w:rsidP="00651363">
      <w:pPr>
        <w:spacing w:before="1" w:after="120" w:line="360" w:lineRule="auto"/>
        <w:jc w:val="center"/>
        <w:rPr>
          <w:rFonts w:ascii="Arial" w:eastAsia="Times New Roman" w:hAnsi="Arial" w:cs="Times New Roman"/>
          <w:b/>
          <w:sz w:val="20"/>
          <w:szCs w:val="20"/>
          <w:lang w:eastAsia="en-US"/>
        </w:rPr>
      </w:pPr>
      <w:r w:rsidRPr="00141B53">
        <w:rPr>
          <w:rFonts w:ascii="Arial" w:eastAsia="Times New Roman" w:hAnsi="Arial" w:cs="Times New Roman"/>
          <w:b/>
          <w:sz w:val="20"/>
          <w:szCs w:val="20"/>
          <w:lang w:eastAsia="en-US"/>
        </w:rPr>
        <w:t>“202</w:t>
      </w:r>
      <w:r w:rsidR="00210502">
        <w:rPr>
          <w:rFonts w:ascii="Arial" w:eastAsia="Times New Roman" w:hAnsi="Arial" w:cs="Times New Roman"/>
          <w:b/>
          <w:sz w:val="20"/>
          <w:szCs w:val="20"/>
          <w:lang w:eastAsia="en-US"/>
        </w:rPr>
        <w:t>3</w:t>
      </w:r>
      <w:r w:rsidRPr="00141B53">
        <w:rPr>
          <w:rFonts w:ascii="Arial" w:eastAsia="Times New Roman" w:hAnsi="Arial" w:cs="Times New Roman"/>
          <w:b/>
          <w:sz w:val="20"/>
          <w:szCs w:val="20"/>
          <w:lang w:eastAsia="en-US"/>
        </w:rPr>
        <w:t xml:space="preserve">, AÑO </w:t>
      </w:r>
      <w:r w:rsidR="00210502">
        <w:rPr>
          <w:rFonts w:ascii="Arial" w:eastAsia="Times New Roman" w:hAnsi="Arial" w:cs="Times New Roman"/>
          <w:b/>
          <w:sz w:val="20"/>
          <w:szCs w:val="20"/>
          <w:lang w:eastAsia="en-US"/>
        </w:rPr>
        <w:t>DEL BICENTENARIO DEL NACIMIENTO DEL ESTADO LIBRE Y SOBERANO DE JALISCO</w:t>
      </w:r>
      <w:r w:rsidRPr="00141B53">
        <w:rPr>
          <w:rFonts w:ascii="Arial" w:eastAsia="Times New Roman" w:hAnsi="Arial" w:cs="Times New Roman"/>
          <w:b/>
          <w:sz w:val="20"/>
          <w:szCs w:val="20"/>
          <w:lang w:eastAsia="en-US"/>
        </w:rPr>
        <w:t>”</w:t>
      </w:r>
    </w:p>
    <w:p w:rsidR="00141B53" w:rsidRPr="00141B53" w:rsidRDefault="00141B53" w:rsidP="00651363">
      <w:pPr>
        <w:spacing w:after="0" w:line="360" w:lineRule="auto"/>
        <w:ind w:left="361" w:right="479"/>
        <w:jc w:val="center"/>
        <w:rPr>
          <w:rFonts w:ascii="Arial" w:eastAsia="Times New Roman" w:hAnsi="Arial" w:cs="Times New Roman"/>
          <w:b/>
          <w:i/>
          <w:sz w:val="18"/>
          <w:szCs w:val="20"/>
          <w:lang w:eastAsia="en-US"/>
        </w:rPr>
      </w:pPr>
      <w:r w:rsidRPr="00141B53">
        <w:rPr>
          <w:rFonts w:ascii="Arial" w:eastAsia="Times New Roman" w:hAnsi="Arial" w:cs="Times New Roman"/>
          <w:b/>
          <w:i/>
          <w:sz w:val="20"/>
          <w:szCs w:val="20"/>
          <w:lang w:eastAsia="en-US"/>
        </w:rPr>
        <w:t>“202</w:t>
      </w:r>
      <w:r w:rsidR="00210502">
        <w:rPr>
          <w:rFonts w:ascii="Arial" w:eastAsia="Times New Roman" w:hAnsi="Arial" w:cs="Times New Roman"/>
          <w:b/>
          <w:i/>
          <w:sz w:val="20"/>
          <w:szCs w:val="20"/>
          <w:lang w:eastAsia="en-US"/>
        </w:rPr>
        <w:t>3</w:t>
      </w:r>
      <w:r w:rsidRPr="00141B53">
        <w:rPr>
          <w:rFonts w:ascii="Arial" w:eastAsia="Times New Roman" w:hAnsi="Arial" w:cs="Times New Roman"/>
          <w:b/>
          <w:i/>
          <w:sz w:val="20"/>
          <w:szCs w:val="20"/>
          <w:lang w:eastAsia="en-US"/>
        </w:rPr>
        <w:t xml:space="preserve">, AÑO </w:t>
      </w:r>
      <w:r w:rsidR="00210502">
        <w:rPr>
          <w:rFonts w:ascii="Arial" w:eastAsia="Times New Roman" w:hAnsi="Arial" w:cs="Times New Roman"/>
          <w:b/>
          <w:i/>
          <w:sz w:val="20"/>
          <w:szCs w:val="20"/>
          <w:lang w:eastAsia="en-US"/>
        </w:rPr>
        <w:t>DEL 140 ANIVERSARIO DEL NATALICIO DE JOSÉ CLEMENTE OROZCO</w:t>
      </w:r>
      <w:r w:rsidRPr="00141B53">
        <w:rPr>
          <w:rFonts w:ascii="Arial" w:eastAsia="Times New Roman" w:hAnsi="Arial" w:cs="Times New Roman"/>
          <w:b/>
          <w:i/>
          <w:sz w:val="20"/>
          <w:szCs w:val="20"/>
          <w:lang w:eastAsia="en-US"/>
        </w:rPr>
        <w:t>”</w:t>
      </w:r>
    </w:p>
    <w:p w:rsidR="00141B53" w:rsidRPr="00141B53" w:rsidRDefault="00141B53" w:rsidP="00651363">
      <w:pPr>
        <w:spacing w:before="1" w:after="0" w:line="360" w:lineRule="auto"/>
        <w:ind w:left="318" w:right="367"/>
        <w:jc w:val="center"/>
        <w:rPr>
          <w:rFonts w:ascii="Arial MT" w:eastAsia="Times New Roman" w:hAnsi="Arial MT" w:cs="Times New Roman"/>
          <w:sz w:val="20"/>
          <w:szCs w:val="20"/>
          <w:lang w:eastAsia="en-US"/>
        </w:rPr>
      </w:pPr>
      <w:r w:rsidRPr="00141B53">
        <w:rPr>
          <w:rFonts w:ascii="Arial MT" w:eastAsia="Times New Roman" w:hAnsi="Arial MT" w:cs="Times New Roman"/>
          <w:sz w:val="20"/>
          <w:szCs w:val="20"/>
          <w:lang w:eastAsia="en-US"/>
        </w:rPr>
        <w:t>Ciudad</w:t>
      </w:r>
      <w:r w:rsidRPr="00141B53">
        <w:rPr>
          <w:rFonts w:ascii="Arial MT" w:eastAsia="Times New Roman" w:hAnsi="Arial MT" w:cs="Times New Roman"/>
          <w:spacing w:val="-2"/>
          <w:sz w:val="20"/>
          <w:szCs w:val="20"/>
          <w:lang w:eastAsia="en-US"/>
        </w:rPr>
        <w:t xml:space="preserve"> </w:t>
      </w:r>
      <w:r w:rsidRPr="00141B53">
        <w:rPr>
          <w:rFonts w:ascii="Arial MT" w:eastAsia="Times New Roman" w:hAnsi="Arial MT" w:cs="Times New Roman"/>
          <w:sz w:val="20"/>
          <w:szCs w:val="20"/>
          <w:lang w:eastAsia="en-US"/>
        </w:rPr>
        <w:t>Guzmán,</w:t>
      </w:r>
      <w:r w:rsidRPr="00141B53">
        <w:rPr>
          <w:rFonts w:ascii="Arial MT" w:eastAsia="Times New Roman" w:hAnsi="Arial MT" w:cs="Times New Roman"/>
          <w:spacing w:val="1"/>
          <w:sz w:val="20"/>
          <w:szCs w:val="20"/>
          <w:lang w:eastAsia="en-US"/>
        </w:rPr>
        <w:t xml:space="preserve"> </w:t>
      </w:r>
      <w:r w:rsidRPr="00141B53">
        <w:rPr>
          <w:rFonts w:ascii="Arial MT" w:eastAsia="Times New Roman" w:hAnsi="Arial MT" w:cs="Times New Roman"/>
          <w:sz w:val="20"/>
          <w:szCs w:val="20"/>
          <w:lang w:eastAsia="en-US"/>
        </w:rPr>
        <w:t>Municipio</w:t>
      </w:r>
      <w:r w:rsidRPr="00141B53">
        <w:rPr>
          <w:rFonts w:ascii="Arial MT" w:eastAsia="Times New Roman" w:hAnsi="Arial MT" w:cs="Times New Roman"/>
          <w:spacing w:val="-1"/>
          <w:sz w:val="20"/>
          <w:szCs w:val="20"/>
          <w:lang w:eastAsia="en-US"/>
        </w:rPr>
        <w:t xml:space="preserve"> </w:t>
      </w:r>
      <w:r w:rsidRPr="00141B53">
        <w:rPr>
          <w:rFonts w:ascii="Arial MT" w:eastAsia="Times New Roman" w:hAnsi="Arial MT" w:cs="Times New Roman"/>
          <w:sz w:val="20"/>
          <w:szCs w:val="20"/>
          <w:lang w:eastAsia="en-US"/>
        </w:rPr>
        <w:t>de</w:t>
      </w:r>
      <w:r w:rsidRPr="00141B53">
        <w:rPr>
          <w:rFonts w:ascii="Arial MT" w:eastAsia="Times New Roman" w:hAnsi="Arial MT" w:cs="Times New Roman"/>
          <w:spacing w:val="-1"/>
          <w:sz w:val="20"/>
          <w:szCs w:val="20"/>
          <w:lang w:eastAsia="en-US"/>
        </w:rPr>
        <w:t xml:space="preserve"> </w:t>
      </w:r>
      <w:r w:rsidRPr="00141B53">
        <w:rPr>
          <w:rFonts w:ascii="Arial MT" w:eastAsia="Times New Roman" w:hAnsi="Arial MT" w:cs="Times New Roman"/>
          <w:sz w:val="20"/>
          <w:szCs w:val="20"/>
          <w:lang w:eastAsia="en-US"/>
        </w:rPr>
        <w:t>Zapotlán</w:t>
      </w:r>
      <w:r w:rsidRPr="00141B53">
        <w:rPr>
          <w:rFonts w:ascii="Arial MT" w:eastAsia="Times New Roman" w:hAnsi="Arial MT" w:cs="Times New Roman"/>
          <w:spacing w:val="-3"/>
          <w:sz w:val="20"/>
          <w:szCs w:val="20"/>
          <w:lang w:eastAsia="en-US"/>
        </w:rPr>
        <w:t xml:space="preserve"> </w:t>
      </w:r>
      <w:r w:rsidRPr="00141B53">
        <w:rPr>
          <w:rFonts w:ascii="Arial MT" w:eastAsia="Times New Roman" w:hAnsi="Arial MT" w:cs="Times New Roman"/>
          <w:sz w:val="20"/>
          <w:szCs w:val="20"/>
          <w:lang w:eastAsia="en-US"/>
        </w:rPr>
        <w:t>el</w:t>
      </w:r>
      <w:r w:rsidRPr="00141B53">
        <w:rPr>
          <w:rFonts w:ascii="Arial MT" w:eastAsia="Times New Roman" w:hAnsi="Arial MT" w:cs="Times New Roman"/>
          <w:spacing w:val="-2"/>
          <w:sz w:val="20"/>
          <w:szCs w:val="20"/>
          <w:lang w:eastAsia="en-US"/>
        </w:rPr>
        <w:t xml:space="preserve"> </w:t>
      </w:r>
      <w:r w:rsidRPr="00141B53">
        <w:rPr>
          <w:rFonts w:ascii="Arial MT" w:eastAsia="Times New Roman" w:hAnsi="Arial MT" w:cs="Times New Roman"/>
          <w:sz w:val="20"/>
          <w:szCs w:val="20"/>
          <w:lang w:eastAsia="en-US"/>
        </w:rPr>
        <w:t>Grande, Jalisco;</w:t>
      </w:r>
      <w:r w:rsidRPr="00141B53">
        <w:rPr>
          <w:rFonts w:ascii="Arial MT" w:eastAsia="Times New Roman" w:hAnsi="Arial MT" w:cs="Times New Roman"/>
          <w:spacing w:val="-4"/>
          <w:sz w:val="20"/>
          <w:szCs w:val="20"/>
          <w:lang w:eastAsia="en-US"/>
        </w:rPr>
        <w:t xml:space="preserve"> </w:t>
      </w:r>
      <w:r w:rsidR="00210502">
        <w:rPr>
          <w:rFonts w:ascii="Arial MT" w:eastAsia="Times New Roman" w:hAnsi="Arial MT" w:cs="Times New Roman"/>
          <w:sz w:val="20"/>
          <w:szCs w:val="20"/>
          <w:lang w:eastAsia="en-US"/>
        </w:rPr>
        <w:t>1</w:t>
      </w:r>
      <w:r w:rsidR="00BE6A0E">
        <w:rPr>
          <w:rFonts w:ascii="Arial MT" w:eastAsia="Times New Roman" w:hAnsi="Arial MT" w:cs="Times New Roman"/>
          <w:sz w:val="20"/>
          <w:szCs w:val="20"/>
          <w:lang w:eastAsia="en-US"/>
        </w:rPr>
        <w:t>2</w:t>
      </w:r>
      <w:r w:rsidR="00210502">
        <w:rPr>
          <w:rFonts w:ascii="Arial MT" w:eastAsia="Times New Roman" w:hAnsi="Arial MT" w:cs="Times New Roman"/>
          <w:sz w:val="20"/>
          <w:szCs w:val="20"/>
          <w:lang w:eastAsia="en-US"/>
        </w:rPr>
        <w:t xml:space="preserve"> de abril del 2023.</w:t>
      </w:r>
    </w:p>
    <w:p w:rsidR="00A05214" w:rsidRPr="00141B53" w:rsidRDefault="00A05214" w:rsidP="00651363">
      <w:pPr>
        <w:pStyle w:val="Sinespaciado"/>
        <w:spacing w:line="360" w:lineRule="auto"/>
        <w:rPr>
          <w:rFonts w:ascii="Verdana" w:hAnsi="Verdana" w:cs="Arial"/>
        </w:rPr>
      </w:pPr>
    </w:p>
    <w:p w:rsidR="00BB539F" w:rsidRDefault="00BB539F" w:rsidP="00651363">
      <w:pPr>
        <w:pStyle w:val="Sinespaciado"/>
        <w:spacing w:line="360" w:lineRule="auto"/>
        <w:rPr>
          <w:rFonts w:ascii="Verdana" w:hAnsi="Verdana" w:cs="Arial"/>
        </w:rPr>
      </w:pPr>
    </w:p>
    <w:p w:rsidR="004614AB" w:rsidRPr="00141B53" w:rsidRDefault="004614AB" w:rsidP="00651363">
      <w:pPr>
        <w:pStyle w:val="Sinespaciado"/>
        <w:spacing w:line="360" w:lineRule="auto"/>
        <w:rPr>
          <w:rFonts w:ascii="Verdana" w:hAnsi="Verdana" w:cs="Arial"/>
        </w:rPr>
      </w:pPr>
    </w:p>
    <w:p w:rsidR="00141B53" w:rsidRPr="00141B53" w:rsidRDefault="00141B53" w:rsidP="00651363">
      <w:pPr>
        <w:pBdr>
          <w:top w:val="nil"/>
          <w:left w:val="nil"/>
          <w:bottom w:val="nil"/>
          <w:right w:val="nil"/>
          <w:between w:val="nil"/>
          <w:bar w:val="nil"/>
        </w:pBdr>
        <w:spacing w:after="0" w:line="360" w:lineRule="auto"/>
        <w:jc w:val="center"/>
        <w:rPr>
          <w:rFonts w:ascii="Verdana" w:hAnsi="Verdana" w:cs="Arial"/>
          <w:b/>
          <w:bCs/>
          <w:color w:val="000000"/>
          <w:sz w:val="24"/>
          <w:szCs w:val="24"/>
          <w:u w:color="000000"/>
          <w:bdr w:val="nil"/>
          <w:lang w:eastAsia="en-US"/>
        </w:rPr>
      </w:pPr>
      <w:r w:rsidRPr="00141B53">
        <w:rPr>
          <w:rFonts w:ascii="Verdana" w:hAnsi="Verdana" w:cs="Arial"/>
          <w:b/>
          <w:bCs/>
          <w:color w:val="000000"/>
          <w:sz w:val="24"/>
          <w:szCs w:val="24"/>
          <w:u w:color="000000"/>
          <w:bdr w:val="nil"/>
          <w:lang w:eastAsia="en-US"/>
        </w:rPr>
        <w:t>C. SARA MORENO RAMÍREZ</w:t>
      </w:r>
    </w:p>
    <w:p w:rsidR="00141B53" w:rsidRPr="00141B53" w:rsidRDefault="00141B53" w:rsidP="00651363">
      <w:pPr>
        <w:pBdr>
          <w:top w:val="nil"/>
          <w:left w:val="nil"/>
          <w:bottom w:val="nil"/>
          <w:right w:val="nil"/>
          <w:between w:val="nil"/>
          <w:bar w:val="nil"/>
        </w:pBdr>
        <w:spacing w:after="0" w:line="360" w:lineRule="auto"/>
        <w:jc w:val="center"/>
        <w:rPr>
          <w:rFonts w:ascii="Verdana" w:hAnsi="Verdana" w:cs="Arial"/>
          <w:bCs/>
          <w:color w:val="000000"/>
          <w:sz w:val="24"/>
          <w:szCs w:val="24"/>
          <w:u w:color="000000"/>
          <w:bdr w:val="nil"/>
          <w:lang w:eastAsia="en-US"/>
        </w:rPr>
      </w:pPr>
      <w:r w:rsidRPr="00141B53">
        <w:rPr>
          <w:rFonts w:ascii="Verdana" w:hAnsi="Verdana" w:cs="Arial"/>
          <w:bCs/>
          <w:color w:val="000000"/>
          <w:sz w:val="24"/>
          <w:szCs w:val="24"/>
          <w:u w:color="000000"/>
          <w:bdr w:val="nil"/>
          <w:lang w:eastAsia="en-US"/>
        </w:rPr>
        <w:t xml:space="preserve">Regidora </w:t>
      </w:r>
    </w:p>
    <w:p w:rsidR="001D76BB" w:rsidRDefault="00141B53" w:rsidP="004614AB">
      <w:pPr>
        <w:spacing w:after="0" w:line="360" w:lineRule="auto"/>
        <w:jc w:val="both"/>
      </w:pPr>
      <w:r w:rsidRPr="00141B53">
        <w:rPr>
          <w:rFonts w:ascii="Verdana" w:eastAsia="Arial Unicode MS" w:hAnsi="Verdana" w:cs="Arial"/>
          <w:sz w:val="18"/>
          <w:szCs w:val="18"/>
          <w:bdr w:val="nil"/>
          <w:lang w:eastAsia="en-US"/>
        </w:rPr>
        <w:t>SMR/lggp</w:t>
      </w:r>
    </w:p>
    <w:sectPr w:rsidR="001D76BB">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23D" w:rsidRDefault="00F5723D" w:rsidP="002716E5">
      <w:pPr>
        <w:spacing w:after="0" w:line="240" w:lineRule="auto"/>
      </w:pPr>
      <w:r>
        <w:separator/>
      </w:r>
    </w:p>
  </w:endnote>
  <w:endnote w:type="continuationSeparator" w:id="0">
    <w:p w:rsidR="00F5723D" w:rsidRDefault="00F5723D" w:rsidP="00271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oboto-Regular">
    <w:panose1 w:val="00000000000000000000"/>
    <w:charset w:val="00"/>
    <w:family w:val="auto"/>
    <w:notTrueType/>
    <w:pitch w:val="default"/>
    <w:sig w:usb0="00000003" w:usb1="00000000" w:usb2="00000000" w:usb3="00000000" w:csb0="00000001" w:csb1="00000000"/>
  </w:font>
  <w:font w:name="Roboto-Bold">
    <w:panose1 w:val="00000000000000000000"/>
    <w:charset w:val="00"/>
    <w:family w:val="auto"/>
    <w:notTrueType/>
    <w:pitch w:val="default"/>
    <w:sig w:usb0="00000003" w:usb1="00000000" w:usb2="00000000" w:usb3="00000000" w:csb0="00000001" w:csb1="00000000"/>
  </w:font>
  <w:font w:name="Roboto-Italic">
    <w:panose1 w:val="00000000000000000000"/>
    <w:charset w:val="00"/>
    <w:family w:val="auto"/>
    <w:notTrueType/>
    <w:pitch w:val="default"/>
    <w:sig w:usb0="00000003" w:usb1="00000000" w:usb2="00000000" w:usb3="00000000" w:csb0="00000001" w:csb1="00000000"/>
  </w:font>
  <w:font w:name="Arial MT">
    <w:altName w:val="Times New Roman"/>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23D" w:rsidRDefault="00F5723D" w:rsidP="002716E5">
      <w:pPr>
        <w:spacing w:after="0" w:line="240" w:lineRule="auto"/>
      </w:pPr>
      <w:r>
        <w:separator/>
      </w:r>
    </w:p>
  </w:footnote>
  <w:footnote w:type="continuationSeparator" w:id="0">
    <w:p w:rsidR="00F5723D" w:rsidRDefault="00F5723D" w:rsidP="002716E5">
      <w:pPr>
        <w:spacing w:after="0" w:line="240" w:lineRule="auto"/>
      </w:pPr>
      <w:r>
        <w:continuationSeparator/>
      </w:r>
    </w:p>
  </w:footnote>
  <w:footnote w:id="1">
    <w:p w:rsidR="00A05214" w:rsidRPr="00C27C38" w:rsidRDefault="00A05214" w:rsidP="00A05214">
      <w:pPr>
        <w:pStyle w:val="Textonotapie"/>
        <w:jc w:val="both"/>
        <w:rPr>
          <w:rFonts w:ascii="Calibri Light" w:hAnsi="Calibri Light" w:cs="Calibri Light"/>
          <w:b/>
          <w:szCs w:val="22"/>
        </w:rPr>
      </w:pPr>
      <w:r w:rsidRPr="00C27C38">
        <w:rPr>
          <w:rStyle w:val="Refdenotaalpie"/>
          <w:rFonts w:ascii="Arial Narrow" w:hAnsi="Arial Narrow"/>
          <w:sz w:val="22"/>
          <w:szCs w:val="24"/>
        </w:rPr>
        <w:footnoteRef/>
      </w:r>
      <w:r w:rsidRPr="00C27C38">
        <w:rPr>
          <w:rFonts w:ascii="Arial Narrow" w:hAnsi="Arial Narrow"/>
          <w:sz w:val="22"/>
          <w:szCs w:val="24"/>
        </w:rPr>
        <w:t xml:space="preserve"> </w:t>
      </w:r>
      <w:r w:rsidRPr="00C27C38">
        <w:rPr>
          <w:rFonts w:ascii="Calibri Light" w:hAnsi="Calibri Light" w:cs="Calibri Light"/>
          <w:szCs w:val="22"/>
        </w:rPr>
        <w:t xml:space="preserve">Son aquellos generados en los procesos productivos, que no reúnen las características para ser considerados como peligrosos o como residuos sólidos urbanos, o que son producidos por grandes generadores de residuos sólidos urbanos. </w:t>
      </w:r>
      <w:r w:rsidRPr="00C27C38">
        <w:rPr>
          <w:rFonts w:ascii="Calibri Light" w:hAnsi="Calibri Light" w:cs="Calibri Light"/>
          <w:b/>
          <w:szCs w:val="22"/>
        </w:rPr>
        <w:t xml:space="preserve">Artículo 4, fracción XIX de la Ley de Gestión Integral de los Residuos del Estado de Jalisco.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F572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0;margin-top:0;width:612pt;height:11in;z-index:-25165875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4074"/>
    <w:multiLevelType w:val="hybridMultilevel"/>
    <w:tmpl w:val="D53ABE54"/>
    <w:lvl w:ilvl="0" w:tplc="A748F5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0F32BD"/>
    <w:multiLevelType w:val="hybridMultilevel"/>
    <w:tmpl w:val="6CC2E8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DA71FE"/>
    <w:multiLevelType w:val="hybridMultilevel"/>
    <w:tmpl w:val="85CC6574"/>
    <w:lvl w:ilvl="0" w:tplc="91EECC8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6BA0377C"/>
    <w:multiLevelType w:val="hybridMultilevel"/>
    <w:tmpl w:val="947CE344"/>
    <w:lvl w:ilvl="0" w:tplc="33EC314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74C32F8B"/>
    <w:multiLevelType w:val="hybridMultilevel"/>
    <w:tmpl w:val="CE704DEA"/>
    <w:lvl w:ilvl="0" w:tplc="080A000F">
      <w:start w:val="1"/>
      <w:numFmt w:val="decimal"/>
      <w:lvlText w:val="%1."/>
      <w:lvlJc w:val="lef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E5"/>
    <w:rsid w:val="0006291B"/>
    <w:rsid w:val="000C0ECC"/>
    <w:rsid w:val="00133E42"/>
    <w:rsid w:val="00141B53"/>
    <w:rsid w:val="001A1F43"/>
    <w:rsid w:val="001B3012"/>
    <w:rsid w:val="001D76BB"/>
    <w:rsid w:val="001E756F"/>
    <w:rsid w:val="00210502"/>
    <w:rsid w:val="0023588E"/>
    <w:rsid w:val="002453AD"/>
    <w:rsid w:val="002716E5"/>
    <w:rsid w:val="003603E8"/>
    <w:rsid w:val="0038579B"/>
    <w:rsid w:val="003C3420"/>
    <w:rsid w:val="003E5BD7"/>
    <w:rsid w:val="003E6BD6"/>
    <w:rsid w:val="004131CB"/>
    <w:rsid w:val="004614AB"/>
    <w:rsid w:val="004717ED"/>
    <w:rsid w:val="00492113"/>
    <w:rsid w:val="004A39D1"/>
    <w:rsid w:val="004C6941"/>
    <w:rsid w:val="00573C05"/>
    <w:rsid w:val="00580020"/>
    <w:rsid w:val="00603D87"/>
    <w:rsid w:val="00612904"/>
    <w:rsid w:val="00622122"/>
    <w:rsid w:val="00645448"/>
    <w:rsid w:val="00651363"/>
    <w:rsid w:val="006601CF"/>
    <w:rsid w:val="006721F0"/>
    <w:rsid w:val="006A5E7D"/>
    <w:rsid w:val="006B6E0E"/>
    <w:rsid w:val="007B33A7"/>
    <w:rsid w:val="007C1F16"/>
    <w:rsid w:val="00853435"/>
    <w:rsid w:val="008A7AD1"/>
    <w:rsid w:val="00917DEA"/>
    <w:rsid w:val="009371F5"/>
    <w:rsid w:val="0096493C"/>
    <w:rsid w:val="009A095C"/>
    <w:rsid w:val="009D182E"/>
    <w:rsid w:val="009E1AE6"/>
    <w:rsid w:val="00A02AC9"/>
    <w:rsid w:val="00A05214"/>
    <w:rsid w:val="00A31FDF"/>
    <w:rsid w:val="00A52FFF"/>
    <w:rsid w:val="00AD6C9D"/>
    <w:rsid w:val="00B55C8B"/>
    <w:rsid w:val="00B910E6"/>
    <w:rsid w:val="00BB539F"/>
    <w:rsid w:val="00BE6A0E"/>
    <w:rsid w:val="00BF24B2"/>
    <w:rsid w:val="00C365F6"/>
    <w:rsid w:val="00C60EAB"/>
    <w:rsid w:val="00C76F3A"/>
    <w:rsid w:val="00CA5C5A"/>
    <w:rsid w:val="00CA7A90"/>
    <w:rsid w:val="00CD22CD"/>
    <w:rsid w:val="00CF49F0"/>
    <w:rsid w:val="00CF5500"/>
    <w:rsid w:val="00CF7664"/>
    <w:rsid w:val="00D262A6"/>
    <w:rsid w:val="00D57B8D"/>
    <w:rsid w:val="00DE2069"/>
    <w:rsid w:val="00DF5E5D"/>
    <w:rsid w:val="00E00BBE"/>
    <w:rsid w:val="00E2178D"/>
    <w:rsid w:val="00E54552"/>
    <w:rsid w:val="00E70276"/>
    <w:rsid w:val="00EB08C3"/>
    <w:rsid w:val="00EB1317"/>
    <w:rsid w:val="00F23859"/>
    <w:rsid w:val="00F5723D"/>
    <w:rsid w:val="00F71BAE"/>
    <w:rsid w:val="00F91750"/>
    <w:rsid w:val="00FE3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04AF7B"/>
  <w15:chartTrackingRefBased/>
  <w15:docId w15:val="{86591837-C57D-497E-93C9-8297DE51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5214"/>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1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16E5"/>
  </w:style>
  <w:style w:type="paragraph" w:styleId="Piedepgina">
    <w:name w:val="footer"/>
    <w:basedOn w:val="Normal"/>
    <w:link w:val="PiedepginaCar"/>
    <w:uiPriority w:val="99"/>
    <w:unhideWhenUsed/>
    <w:rsid w:val="00271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16E5"/>
  </w:style>
  <w:style w:type="paragraph" w:styleId="Sinespaciado">
    <w:name w:val="No Spacing"/>
    <w:uiPriority w:val="1"/>
    <w:qFormat/>
    <w:rsid w:val="00A05214"/>
    <w:pPr>
      <w:spacing w:after="0" w:line="240" w:lineRule="auto"/>
    </w:pPr>
    <w:rPr>
      <w:rFonts w:eastAsiaTheme="minorEastAsia"/>
      <w:sz w:val="24"/>
      <w:szCs w:val="24"/>
      <w:lang w:val="es-ES_tradnl" w:eastAsia="es-ES"/>
    </w:rPr>
  </w:style>
  <w:style w:type="paragraph" w:styleId="Prrafodelista">
    <w:name w:val="List Paragraph"/>
    <w:basedOn w:val="Normal"/>
    <w:uiPriority w:val="34"/>
    <w:qFormat/>
    <w:rsid w:val="00A05214"/>
    <w:pPr>
      <w:ind w:left="720"/>
      <w:contextualSpacing/>
    </w:pPr>
  </w:style>
  <w:style w:type="paragraph" w:styleId="Textonotapie">
    <w:name w:val="footnote text"/>
    <w:basedOn w:val="Normal"/>
    <w:link w:val="TextonotapieCar"/>
    <w:uiPriority w:val="99"/>
    <w:semiHidden/>
    <w:unhideWhenUsed/>
    <w:rsid w:val="00A05214"/>
    <w:pPr>
      <w:spacing w:after="0" w:line="240" w:lineRule="auto"/>
    </w:pPr>
    <w:rPr>
      <w:rFonts w:asciiTheme="minorHAnsi" w:eastAsiaTheme="minorEastAsia" w:hAnsiTheme="minorHAnsi" w:cstheme="minorBidi"/>
      <w:sz w:val="20"/>
      <w:szCs w:val="20"/>
    </w:rPr>
  </w:style>
  <w:style w:type="character" w:customStyle="1" w:styleId="TextonotapieCar">
    <w:name w:val="Texto nota pie Car"/>
    <w:basedOn w:val="Fuentedeprrafopredeter"/>
    <w:link w:val="Textonotapie"/>
    <w:uiPriority w:val="99"/>
    <w:semiHidden/>
    <w:rsid w:val="00A05214"/>
    <w:rPr>
      <w:rFonts w:eastAsiaTheme="minorEastAsia"/>
      <w:sz w:val="20"/>
      <w:szCs w:val="20"/>
      <w:lang w:eastAsia="es-MX"/>
    </w:rPr>
  </w:style>
  <w:style w:type="character" w:styleId="Refdenotaalpie">
    <w:name w:val="footnote reference"/>
    <w:basedOn w:val="Fuentedeprrafopredeter"/>
    <w:uiPriority w:val="99"/>
    <w:semiHidden/>
    <w:unhideWhenUsed/>
    <w:rsid w:val="00A05214"/>
    <w:rPr>
      <w:vertAlign w:val="superscript"/>
    </w:rPr>
  </w:style>
  <w:style w:type="paragraph" w:styleId="Textodeglobo">
    <w:name w:val="Balloon Text"/>
    <w:basedOn w:val="Normal"/>
    <w:link w:val="TextodegloboCar"/>
    <w:uiPriority w:val="99"/>
    <w:semiHidden/>
    <w:unhideWhenUsed/>
    <w:rsid w:val="004614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4AB"/>
    <w:rPr>
      <w:rFonts w:ascii="Segoe UI" w:eastAsia="Calibri" w:hAnsi="Segoe UI" w:cs="Segoe UI"/>
      <w:sz w:val="18"/>
      <w:szCs w:val="18"/>
      <w:lang w:eastAsia="es-MX"/>
    </w:rPr>
  </w:style>
  <w:style w:type="table" w:styleId="Tablaconcuadrcula">
    <w:name w:val="Table Grid"/>
    <w:basedOn w:val="Tablanormal"/>
    <w:uiPriority w:val="39"/>
    <w:rsid w:val="00622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D182E"/>
    <w:rPr>
      <w:sz w:val="16"/>
      <w:szCs w:val="16"/>
    </w:rPr>
  </w:style>
  <w:style w:type="paragraph" w:styleId="Textocomentario">
    <w:name w:val="annotation text"/>
    <w:basedOn w:val="Normal"/>
    <w:link w:val="TextocomentarioCar"/>
    <w:uiPriority w:val="99"/>
    <w:semiHidden/>
    <w:unhideWhenUsed/>
    <w:rsid w:val="009D18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182E"/>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D182E"/>
    <w:rPr>
      <w:b/>
      <w:bCs/>
    </w:rPr>
  </w:style>
  <w:style w:type="character" w:customStyle="1" w:styleId="AsuntodelcomentarioCar">
    <w:name w:val="Asunto del comentario Car"/>
    <w:basedOn w:val="TextocomentarioCar"/>
    <w:link w:val="Asuntodelcomentario"/>
    <w:uiPriority w:val="99"/>
    <w:semiHidden/>
    <w:rsid w:val="009D182E"/>
    <w:rPr>
      <w:rFonts w:ascii="Calibri" w:eastAsia="Calibri" w:hAnsi="Calibri" w:cs="Calibri"/>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A418-9852-46E5-A0FF-1F76282D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2376</Words>
  <Characters>13071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Villalvazo Angelica</dc:creator>
  <cp:keywords/>
  <dc:description/>
  <cp:lastModifiedBy>Laura Guadalupe Gomez Pinto</cp:lastModifiedBy>
  <cp:revision>4</cp:revision>
  <cp:lastPrinted>2022-12-20T19:05:00Z</cp:lastPrinted>
  <dcterms:created xsi:type="dcterms:W3CDTF">2023-04-12T15:27:00Z</dcterms:created>
  <dcterms:modified xsi:type="dcterms:W3CDTF">2023-04-12T16:33:00Z</dcterms:modified>
</cp:coreProperties>
</file>