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8F9F0" w14:textId="77777777" w:rsidR="007947E8" w:rsidRDefault="007947E8" w:rsidP="007947E8">
      <w:pPr>
        <w:spacing w:after="0" w:line="360" w:lineRule="auto"/>
        <w:jc w:val="both"/>
        <w:rPr>
          <w:rFonts w:ascii="Calibri Light" w:hAnsi="Calibri Light" w:cs="Arial"/>
          <w:b/>
          <w:sz w:val="24"/>
          <w:szCs w:val="24"/>
        </w:rPr>
      </w:pPr>
    </w:p>
    <w:p w14:paraId="5A09633F" w14:textId="77777777" w:rsidR="007947E8" w:rsidRDefault="007947E8" w:rsidP="007947E8">
      <w:pPr>
        <w:spacing w:after="0" w:line="360" w:lineRule="auto"/>
        <w:jc w:val="both"/>
        <w:rPr>
          <w:rFonts w:ascii="Verdana" w:hAnsi="Verdana" w:cs="Arial"/>
          <w:b/>
          <w:sz w:val="24"/>
          <w:szCs w:val="24"/>
        </w:rPr>
      </w:pPr>
    </w:p>
    <w:p w14:paraId="353159C7" w14:textId="77777777" w:rsidR="007947E8" w:rsidRPr="00141B53" w:rsidRDefault="007947E8" w:rsidP="007947E8">
      <w:pPr>
        <w:spacing w:after="0" w:line="360" w:lineRule="auto"/>
        <w:jc w:val="both"/>
        <w:rPr>
          <w:rFonts w:ascii="Verdana" w:hAnsi="Verdana" w:cs="Arial"/>
          <w:b/>
          <w:sz w:val="24"/>
          <w:szCs w:val="24"/>
        </w:rPr>
      </w:pPr>
      <w:r w:rsidRPr="00141B53">
        <w:rPr>
          <w:rFonts w:ascii="Verdana" w:hAnsi="Verdana" w:cs="Arial"/>
          <w:b/>
          <w:sz w:val="24"/>
          <w:szCs w:val="24"/>
        </w:rPr>
        <w:t xml:space="preserve">MIEMBROS DEL HONORABLE AYUNTAMIENTO </w:t>
      </w:r>
    </w:p>
    <w:p w14:paraId="414E04BB" w14:textId="77777777" w:rsidR="007947E8" w:rsidRPr="00141B53" w:rsidRDefault="007947E8" w:rsidP="007947E8">
      <w:pPr>
        <w:spacing w:after="0" w:line="360" w:lineRule="auto"/>
        <w:jc w:val="both"/>
        <w:rPr>
          <w:rFonts w:ascii="Verdana" w:hAnsi="Verdana" w:cs="Arial"/>
          <w:b/>
          <w:sz w:val="24"/>
          <w:szCs w:val="24"/>
        </w:rPr>
      </w:pPr>
      <w:r w:rsidRPr="00141B53">
        <w:rPr>
          <w:rFonts w:ascii="Verdana" w:hAnsi="Verdana" w:cs="Arial"/>
          <w:b/>
          <w:sz w:val="24"/>
          <w:szCs w:val="24"/>
        </w:rPr>
        <w:t>DE ZAPOTLÁN EL GRANDE, JALISCO.</w:t>
      </w:r>
    </w:p>
    <w:p w14:paraId="691840D0" w14:textId="77777777" w:rsidR="007947E8" w:rsidRPr="00141B53" w:rsidRDefault="007947E8" w:rsidP="007947E8">
      <w:pPr>
        <w:spacing w:after="0" w:line="360" w:lineRule="auto"/>
        <w:jc w:val="both"/>
        <w:rPr>
          <w:rFonts w:ascii="Verdana" w:hAnsi="Verdana" w:cs="Arial"/>
          <w:b/>
          <w:sz w:val="24"/>
          <w:szCs w:val="24"/>
        </w:rPr>
      </w:pPr>
      <w:r w:rsidRPr="00141B53">
        <w:rPr>
          <w:rFonts w:ascii="Verdana" w:hAnsi="Verdana" w:cs="Arial"/>
          <w:b/>
          <w:sz w:val="24"/>
          <w:szCs w:val="24"/>
        </w:rPr>
        <w:t xml:space="preserve">P R E S E N T E. </w:t>
      </w:r>
    </w:p>
    <w:p w14:paraId="627B6552" w14:textId="77777777" w:rsidR="007947E8" w:rsidRDefault="007947E8" w:rsidP="007947E8">
      <w:pPr>
        <w:pStyle w:val="Sinespaciado"/>
        <w:spacing w:line="360" w:lineRule="auto"/>
        <w:rPr>
          <w:rFonts w:ascii="Verdana" w:hAnsi="Verdana"/>
        </w:rPr>
      </w:pPr>
    </w:p>
    <w:p w14:paraId="32EADB00" w14:textId="77777777" w:rsidR="007947E8" w:rsidRPr="00141B53" w:rsidRDefault="007947E8" w:rsidP="007947E8">
      <w:pPr>
        <w:pStyle w:val="Sinespaciado"/>
        <w:spacing w:line="360" w:lineRule="auto"/>
        <w:rPr>
          <w:rFonts w:ascii="Verdana" w:hAnsi="Verdana"/>
        </w:rPr>
      </w:pPr>
    </w:p>
    <w:p w14:paraId="76E04B2A" w14:textId="14E23019" w:rsidR="007947E8" w:rsidRPr="00141B53" w:rsidRDefault="007947E8" w:rsidP="007947E8">
      <w:pPr>
        <w:spacing w:after="0" w:line="360" w:lineRule="auto"/>
        <w:ind w:firstLine="708"/>
        <w:jc w:val="both"/>
        <w:rPr>
          <w:rFonts w:ascii="Verdana" w:hAnsi="Verdana" w:cs="Arial"/>
          <w:sz w:val="24"/>
          <w:szCs w:val="24"/>
        </w:rPr>
      </w:pPr>
      <w:r w:rsidRPr="00141B53">
        <w:rPr>
          <w:rFonts w:ascii="Verdana" w:eastAsia="Times New Roman" w:hAnsi="Verdana" w:cs="Arial"/>
          <w:sz w:val="24"/>
          <w:szCs w:val="24"/>
        </w:rPr>
        <w:t xml:space="preserve">Quien motiva y </w:t>
      </w:r>
      <w:r>
        <w:rPr>
          <w:rFonts w:ascii="Verdana" w:eastAsia="Times New Roman" w:hAnsi="Verdana" w:cs="Arial"/>
          <w:sz w:val="24"/>
          <w:szCs w:val="24"/>
        </w:rPr>
        <w:t>s</w:t>
      </w:r>
      <w:r w:rsidRPr="00141B53">
        <w:rPr>
          <w:rFonts w:ascii="Verdana" w:eastAsia="Times New Roman" w:hAnsi="Verdana" w:cs="Arial"/>
          <w:sz w:val="24"/>
          <w:szCs w:val="24"/>
        </w:rPr>
        <w:t>uscribe</w:t>
      </w:r>
      <w:r w:rsidRPr="00141B53">
        <w:rPr>
          <w:rFonts w:ascii="Verdana" w:eastAsia="Times New Roman" w:hAnsi="Verdana" w:cs="Arial"/>
          <w:b/>
          <w:sz w:val="24"/>
          <w:szCs w:val="24"/>
        </w:rPr>
        <w:t xml:space="preserve"> </w:t>
      </w:r>
      <w:r w:rsidR="00601A7D">
        <w:rPr>
          <w:rFonts w:ascii="Verdana" w:eastAsia="Times New Roman" w:hAnsi="Verdana" w:cs="Arial"/>
          <w:b/>
          <w:sz w:val="24"/>
          <w:szCs w:val="24"/>
        </w:rPr>
        <w:t xml:space="preserve">ERNESTO SÁNCHEZ </w:t>
      </w:r>
      <w:proofErr w:type="spellStart"/>
      <w:r w:rsidR="00601A7D">
        <w:rPr>
          <w:rFonts w:ascii="Verdana" w:eastAsia="Times New Roman" w:hAnsi="Verdana" w:cs="Arial"/>
          <w:b/>
          <w:sz w:val="24"/>
          <w:szCs w:val="24"/>
        </w:rPr>
        <w:t>SÁNCHEZ</w:t>
      </w:r>
      <w:proofErr w:type="spellEnd"/>
      <w:r w:rsidRPr="00141B53">
        <w:rPr>
          <w:rFonts w:ascii="Verdana" w:eastAsia="Times New Roman" w:hAnsi="Verdana" w:cs="Arial"/>
          <w:sz w:val="24"/>
          <w:szCs w:val="24"/>
        </w:rPr>
        <w:t xml:space="preserve">, en mi carácter de </w:t>
      </w:r>
      <w:r>
        <w:rPr>
          <w:rFonts w:ascii="Verdana" w:eastAsia="Times New Roman" w:hAnsi="Verdana" w:cs="Arial"/>
          <w:sz w:val="24"/>
          <w:szCs w:val="24"/>
        </w:rPr>
        <w:t>Regidor del</w:t>
      </w:r>
      <w:r w:rsidRPr="00141B53">
        <w:rPr>
          <w:rFonts w:ascii="Verdana" w:eastAsia="Times New Roman" w:hAnsi="Verdana" w:cs="Arial"/>
          <w:sz w:val="24"/>
          <w:szCs w:val="24"/>
        </w:rPr>
        <w:t xml:space="preserve"> H. Ayuntamiento Constitucional de Zapotlán el Grande, Jalisco, con fundamento en el artículo 115  fracción I y II de la Constitución Política de los Estados Unidos Mexicanos, 1, 2,3,73,77,85 fracción IV, 86  de la Constitución Política del Estado de Jalisco, 1,2,3,4 punto número 110, 5, 10, 27, 29, 30, 34, 35, 38 fracción II y IV, 41 fracción II y IV, 49 y 50  de la Ley del Gobierno y la Administración Pública </w:t>
      </w:r>
      <w:r w:rsidRPr="00651363">
        <w:rPr>
          <w:rFonts w:ascii="Verdana" w:eastAsia="Times New Roman" w:hAnsi="Verdana" w:cs="Arial"/>
          <w:sz w:val="24"/>
          <w:szCs w:val="24"/>
        </w:rPr>
        <w:t>Municipal para el Estado de Jalisco,</w:t>
      </w:r>
      <w:r w:rsidRPr="00651363">
        <w:rPr>
          <w:rFonts w:ascii="Verdana" w:eastAsia="Times New Roman" w:hAnsi="Verdana" w:cs="Arial"/>
          <w:sz w:val="24"/>
          <w:szCs w:val="24"/>
          <w:lang w:eastAsia="en-US"/>
        </w:rPr>
        <w:t xml:space="preserve"> </w:t>
      </w:r>
      <w:r w:rsidRPr="00651363">
        <w:rPr>
          <w:rFonts w:ascii="Verdana" w:eastAsia="Times New Roman" w:hAnsi="Verdana" w:cs="Arial"/>
          <w:sz w:val="24"/>
          <w:szCs w:val="24"/>
        </w:rPr>
        <w:t xml:space="preserve">así como los  artículos 87 fracción II, </w:t>
      </w:r>
      <w:r w:rsidRPr="00C76F3A">
        <w:rPr>
          <w:rFonts w:ascii="Verdana" w:eastAsia="Times New Roman" w:hAnsi="Verdana" w:cs="Arial"/>
          <w:sz w:val="24"/>
          <w:szCs w:val="24"/>
        </w:rPr>
        <w:t>91, 99, 100 y demás</w:t>
      </w:r>
      <w:r w:rsidRPr="00141B53">
        <w:rPr>
          <w:rFonts w:ascii="Verdana" w:eastAsia="Times New Roman" w:hAnsi="Verdana" w:cs="Arial"/>
          <w:sz w:val="24"/>
          <w:szCs w:val="24"/>
        </w:rPr>
        <w:t xml:space="preserve"> relativos del Reglamento Interior de Zapotlán el Grande, Jalisco, </w:t>
      </w:r>
      <w:r w:rsidRPr="00141B53">
        <w:rPr>
          <w:rFonts w:ascii="Verdana" w:hAnsi="Verdana" w:cs="Arial"/>
          <w:sz w:val="24"/>
          <w:szCs w:val="24"/>
        </w:rPr>
        <w:t xml:space="preserve">por lo que me permito presentar a la distinguida consideración de este Honorable Ayuntamiento en Pleno, </w:t>
      </w:r>
      <w:r w:rsidRPr="00141B53">
        <w:rPr>
          <w:rFonts w:ascii="Verdana" w:hAnsi="Verdana" w:cs="Arial"/>
          <w:b/>
          <w:sz w:val="24"/>
          <w:szCs w:val="24"/>
        </w:rPr>
        <w:t>“</w:t>
      </w:r>
      <w:r w:rsidRPr="00141B53">
        <w:rPr>
          <w:rFonts w:ascii="Verdana" w:eastAsia="Times New Roman" w:hAnsi="Verdana" w:cs="Arial"/>
          <w:b/>
          <w:sz w:val="24"/>
          <w:szCs w:val="24"/>
        </w:rPr>
        <w:t>INICIATIVA DE ACUERDO</w:t>
      </w:r>
      <w:r>
        <w:rPr>
          <w:rFonts w:ascii="Verdana" w:eastAsia="Times New Roman" w:hAnsi="Verdana" w:cs="Arial"/>
          <w:b/>
          <w:sz w:val="24"/>
          <w:szCs w:val="24"/>
        </w:rPr>
        <w:t xml:space="preserve"> ECONÓMICO </w:t>
      </w:r>
      <w:r w:rsidR="00601A7D" w:rsidRPr="00601A7D">
        <w:rPr>
          <w:rFonts w:ascii="Verdana" w:eastAsia="Times New Roman" w:hAnsi="Verdana" w:cs="Arial"/>
          <w:b/>
          <w:sz w:val="24"/>
          <w:szCs w:val="24"/>
        </w:rPr>
        <w:t xml:space="preserve">MEDIANTE LA CUAL </w:t>
      </w:r>
      <w:r w:rsidR="005032D3">
        <w:rPr>
          <w:rFonts w:ascii="Verdana" w:eastAsia="Times New Roman" w:hAnsi="Verdana" w:cs="Arial"/>
          <w:b/>
          <w:sz w:val="24"/>
          <w:szCs w:val="24"/>
        </w:rPr>
        <w:t xml:space="preserve">INFORMA AL </w:t>
      </w:r>
      <w:r w:rsidR="00601A7D" w:rsidRPr="00601A7D">
        <w:rPr>
          <w:rFonts w:ascii="Verdana" w:eastAsia="Times New Roman" w:hAnsi="Verdana" w:cs="Arial"/>
          <w:b/>
          <w:sz w:val="24"/>
          <w:szCs w:val="24"/>
        </w:rPr>
        <w:t>PLENO DEL AYUNTAMIENTO EL RESULTADO DEL PROCESO DEL PRESUPUESTO PARTICIPATIVO 2026.</w:t>
      </w:r>
      <w:r w:rsidRPr="00141B53">
        <w:rPr>
          <w:rFonts w:ascii="Verdana" w:hAnsi="Verdana" w:cs="Arial"/>
          <w:b/>
          <w:sz w:val="24"/>
          <w:szCs w:val="24"/>
        </w:rPr>
        <w:t>”</w:t>
      </w:r>
      <w:r w:rsidRPr="00141B53">
        <w:rPr>
          <w:rFonts w:ascii="Verdana" w:hAnsi="Verdana" w:cs="Arial"/>
          <w:sz w:val="24"/>
          <w:szCs w:val="24"/>
        </w:rPr>
        <w:t>, bajo la siguiente</w:t>
      </w:r>
    </w:p>
    <w:p w14:paraId="15B084FE" w14:textId="77777777" w:rsidR="007947E8" w:rsidRPr="00141B53" w:rsidRDefault="007947E8" w:rsidP="007947E8">
      <w:pPr>
        <w:pStyle w:val="Sinespaciado"/>
        <w:spacing w:line="360" w:lineRule="auto"/>
        <w:rPr>
          <w:rFonts w:ascii="Verdana" w:hAnsi="Verdana"/>
        </w:rPr>
      </w:pPr>
    </w:p>
    <w:p w14:paraId="2FEACC22" w14:textId="77777777" w:rsidR="007947E8" w:rsidRPr="00141B53" w:rsidRDefault="007947E8" w:rsidP="007947E8">
      <w:pPr>
        <w:spacing w:after="0" w:line="360" w:lineRule="auto"/>
        <w:ind w:firstLine="708"/>
        <w:jc w:val="center"/>
        <w:rPr>
          <w:rFonts w:ascii="Verdana" w:hAnsi="Verdana" w:cs="Arial"/>
          <w:b/>
          <w:sz w:val="24"/>
          <w:szCs w:val="24"/>
        </w:rPr>
      </w:pPr>
      <w:r w:rsidRPr="00141B53">
        <w:rPr>
          <w:rFonts w:ascii="Verdana" w:hAnsi="Verdana" w:cs="Arial"/>
          <w:b/>
          <w:sz w:val="24"/>
          <w:szCs w:val="24"/>
        </w:rPr>
        <w:t xml:space="preserve">E X P O S I C I </w:t>
      </w:r>
      <w:proofErr w:type="spellStart"/>
      <w:r w:rsidRPr="00141B53">
        <w:rPr>
          <w:rFonts w:ascii="Verdana" w:hAnsi="Verdana" w:cs="Arial"/>
          <w:b/>
          <w:sz w:val="24"/>
          <w:szCs w:val="24"/>
        </w:rPr>
        <w:t>Ó</w:t>
      </w:r>
      <w:proofErr w:type="spellEnd"/>
      <w:r w:rsidRPr="00141B53">
        <w:rPr>
          <w:rFonts w:ascii="Verdana" w:hAnsi="Verdana" w:cs="Arial"/>
          <w:b/>
          <w:sz w:val="24"/>
          <w:szCs w:val="24"/>
        </w:rPr>
        <w:t xml:space="preserve"> N    D E    M O T I V O S:</w:t>
      </w:r>
    </w:p>
    <w:p w14:paraId="5DA5EF3E" w14:textId="77777777" w:rsidR="007947E8" w:rsidRPr="00141B53" w:rsidRDefault="007947E8" w:rsidP="007947E8">
      <w:pPr>
        <w:pStyle w:val="Sinespaciado"/>
        <w:spacing w:line="360" w:lineRule="auto"/>
        <w:rPr>
          <w:rFonts w:ascii="Verdana" w:hAnsi="Verdana"/>
        </w:rPr>
      </w:pPr>
    </w:p>
    <w:p w14:paraId="685645A6" w14:textId="77777777" w:rsidR="001A3A76" w:rsidRDefault="007947E8" w:rsidP="007947E8">
      <w:pPr>
        <w:spacing w:after="0" w:line="360" w:lineRule="auto"/>
        <w:jc w:val="both"/>
        <w:rPr>
          <w:rFonts w:ascii="Verdana" w:eastAsia="Times New Roman" w:hAnsi="Verdana" w:cs="Arial"/>
          <w:sz w:val="24"/>
          <w:szCs w:val="24"/>
        </w:rPr>
      </w:pPr>
      <w:r w:rsidRPr="00141B53">
        <w:rPr>
          <w:rFonts w:ascii="Verdana" w:hAnsi="Verdana" w:cs="Arial"/>
          <w:b/>
          <w:sz w:val="24"/>
          <w:szCs w:val="24"/>
        </w:rPr>
        <w:t>I.</w:t>
      </w:r>
      <w:r w:rsidRPr="00141B53">
        <w:rPr>
          <w:rFonts w:ascii="Verdana" w:hAnsi="Verdana" w:cs="Arial"/>
          <w:sz w:val="24"/>
          <w:szCs w:val="24"/>
        </w:rPr>
        <w:t xml:space="preserve"> </w:t>
      </w:r>
      <w:r w:rsidRPr="00141B53">
        <w:rPr>
          <w:rFonts w:ascii="Verdana" w:eastAsia="Times New Roman" w:hAnsi="Verdana" w:cs="Arial"/>
          <w:sz w:val="24"/>
          <w:szCs w:val="24"/>
        </w:rPr>
        <w:t xml:space="preserve">Que la Constitución </w:t>
      </w:r>
      <w:r>
        <w:rPr>
          <w:rFonts w:ascii="Verdana" w:eastAsia="Times New Roman" w:hAnsi="Verdana" w:cs="Arial"/>
          <w:sz w:val="24"/>
          <w:szCs w:val="24"/>
        </w:rPr>
        <w:t xml:space="preserve">Política de los Estados Unidos </w:t>
      </w:r>
      <w:r w:rsidRPr="00141B53">
        <w:rPr>
          <w:rFonts w:ascii="Verdana" w:eastAsia="Times New Roman" w:hAnsi="Verdana" w:cs="Arial"/>
          <w:sz w:val="24"/>
          <w:szCs w:val="24"/>
        </w:rPr>
        <w:t xml:space="preserve">Mexicanos, en su artículo 115 establece que los Estados adoptarán, para su régimen </w:t>
      </w:r>
    </w:p>
    <w:p w14:paraId="29D39352" w14:textId="77777777" w:rsidR="001A3A76" w:rsidRDefault="001A3A76" w:rsidP="007947E8">
      <w:pPr>
        <w:spacing w:after="0" w:line="360" w:lineRule="auto"/>
        <w:jc w:val="both"/>
        <w:rPr>
          <w:rFonts w:ascii="Verdana" w:eastAsia="Times New Roman" w:hAnsi="Verdana" w:cs="Arial"/>
          <w:sz w:val="24"/>
          <w:szCs w:val="24"/>
        </w:rPr>
      </w:pPr>
    </w:p>
    <w:p w14:paraId="644C691C" w14:textId="77777777" w:rsidR="001A3A76" w:rsidRDefault="001A3A76" w:rsidP="007947E8">
      <w:pPr>
        <w:spacing w:after="0" w:line="360" w:lineRule="auto"/>
        <w:jc w:val="both"/>
        <w:rPr>
          <w:rFonts w:ascii="Verdana" w:eastAsia="Times New Roman" w:hAnsi="Verdana" w:cs="Arial"/>
          <w:sz w:val="24"/>
          <w:szCs w:val="24"/>
        </w:rPr>
      </w:pPr>
    </w:p>
    <w:p w14:paraId="7AC8F7E5" w14:textId="77777777" w:rsidR="001A3A76" w:rsidRDefault="001A3A76" w:rsidP="007947E8">
      <w:pPr>
        <w:spacing w:after="0" w:line="360" w:lineRule="auto"/>
        <w:jc w:val="both"/>
        <w:rPr>
          <w:rFonts w:ascii="Verdana" w:eastAsia="Times New Roman" w:hAnsi="Verdana" w:cs="Arial"/>
          <w:sz w:val="24"/>
          <w:szCs w:val="24"/>
        </w:rPr>
      </w:pPr>
    </w:p>
    <w:p w14:paraId="0D9D314A" w14:textId="77777777" w:rsidR="001A3A76" w:rsidRDefault="001A3A76" w:rsidP="007947E8">
      <w:pPr>
        <w:spacing w:after="0" w:line="360" w:lineRule="auto"/>
        <w:jc w:val="both"/>
        <w:rPr>
          <w:rFonts w:ascii="Verdana" w:eastAsia="Times New Roman" w:hAnsi="Verdana" w:cs="Arial"/>
          <w:sz w:val="24"/>
          <w:szCs w:val="24"/>
        </w:rPr>
      </w:pPr>
    </w:p>
    <w:p w14:paraId="180EAB95" w14:textId="77777777" w:rsidR="005032D3" w:rsidRDefault="005032D3" w:rsidP="007947E8">
      <w:pPr>
        <w:spacing w:after="0" w:line="360" w:lineRule="auto"/>
        <w:jc w:val="both"/>
        <w:rPr>
          <w:rFonts w:ascii="Verdana" w:eastAsia="Times New Roman" w:hAnsi="Verdana" w:cs="Arial"/>
          <w:sz w:val="24"/>
          <w:szCs w:val="24"/>
        </w:rPr>
      </w:pPr>
    </w:p>
    <w:p w14:paraId="41D814E2" w14:textId="445BFD3B" w:rsidR="007947E8" w:rsidRDefault="007947E8" w:rsidP="007947E8">
      <w:pPr>
        <w:spacing w:after="0" w:line="360" w:lineRule="auto"/>
        <w:jc w:val="both"/>
        <w:rPr>
          <w:rFonts w:ascii="Verdana" w:eastAsia="Times New Roman" w:hAnsi="Verdana" w:cs="Arial"/>
          <w:sz w:val="24"/>
          <w:szCs w:val="24"/>
        </w:rPr>
      </w:pPr>
      <w:r w:rsidRPr="00141B53">
        <w:rPr>
          <w:rFonts w:ascii="Verdana" w:eastAsia="Times New Roman" w:hAnsi="Verdana" w:cs="Arial"/>
          <w:sz w:val="24"/>
          <w:szCs w:val="24"/>
        </w:rPr>
        <w:t xml:space="preserve">interior, la forma de Gobierno republicano, representativo, popular, teniendo como base de su división territorial y de su organización política </w:t>
      </w:r>
    </w:p>
    <w:p w14:paraId="11C766D1" w14:textId="77777777" w:rsidR="007947E8" w:rsidRPr="00141B53" w:rsidRDefault="007947E8" w:rsidP="007947E8">
      <w:pPr>
        <w:spacing w:after="0" w:line="360" w:lineRule="auto"/>
        <w:jc w:val="both"/>
        <w:rPr>
          <w:rFonts w:ascii="Verdana" w:eastAsia="Times New Roman" w:hAnsi="Verdana" w:cs="Arial"/>
          <w:sz w:val="24"/>
          <w:szCs w:val="24"/>
        </w:rPr>
      </w:pPr>
      <w:r w:rsidRPr="00141B53">
        <w:rPr>
          <w:rFonts w:ascii="Verdana" w:eastAsia="Times New Roman" w:hAnsi="Verdana" w:cs="Arial"/>
          <w:sz w:val="24"/>
          <w:szCs w:val="24"/>
        </w:rPr>
        <w:t>y  administrativa el Municipio libre;  la Constitución Política del Estado de Jalisco en sus artículos 73, 77, 80, 88 y relativos, establece la base de la organización política y administrativa del Estado de Jalisco que reconoce al Municipio personalidad jurídica y patrimonio propio; estableciendo los mecanismos para organizar la administración pública municipal; la Ley del Gobierno y la Administración Pública del Estado de Jalisco en sus artículos 2, 37, 38, y demás relativos y aplicables reconoce al municipio como nivel de Gobierno, base de la organización política, administrativa y de la división territorial del Estado de Jalisco.</w:t>
      </w:r>
    </w:p>
    <w:p w14:paraId="29C0284F" w14:textId="77777777" w:rsidR="007947E8" w:rsidRPr="00141B53" w:rsidRDefault="007947E8" w:rsidP="007947E8">
      <w:pPr>
        <w:pStyle w:val="Sinespaciado"/>
        <w:spacing w:line="360" w:lineRule="auto"/>
        <w:rPr>
          <w:rFonts w:ascii="Verdana" w:eastAsia="Times New Roman" w:hAnsi="Verdana"/>
        </w:rPr>
      </w:pPr>
    </w:p>
    <w:p w14:paraId="4BD72402" w14:textId="77777777" w:rsidR="007947E8" w:rsidRDefault="007947E8" w:rsidP="007947E8">
      <w:pPr>
        <w:spacing w:after="0" w:line="360" w:lineRule="auto"/>
        <w:ind w:firstLine="708"/>
        <w:jc w:val="both"/>
        <w:rPr>
          <w:rFonts w:ascii="Verdana" w:hAnsi="Verdana"/>
          <w:sz w:val="24"/>
          <w:szCs w:val="24"/>
        </w:rPr>
      </w:pPr>
      <w:r w:rsidRPr="00141B53">
        <w:rPr>
          <w:rFonts w:ascii="Verdana" w:eastAsia="Times New Roman" w:hAnsi="Verdana" w:cs="Arial"/>
          <w:b/>
          <w:sz w:val="24"/>
          <w:szCs w:val="24"/>
        </w:rPr>
        <w:t>II.</w:t>
      </w:r>
      <w:r w:rsidRPr="00141B53">
        <w:rPr>
          <w:rFonts w:ascii="Verdana" w:eastAsia="Times New Roman" w:hAnsi="Verdana" w:cs="Arial"/>
          <w:sz w:val="24"/>
          <w:szCs w:val="24"/>
        </w:rPr>
        <w:t xml:space="preserve"> </w:t>
      </w:r>
      <w:r w:rsidRPr="00141B53">
        <w:rPr>
          <w:rFonts w:ascii="Verdana" w:hAnsi="Verdana"/>
          <w:sz w:val="24"/>
          <w:szCs w:val="24"/>
        </w:rPr>
        <w:t>La particular del Estado de Jalisco, en su artículo 73 establece que el Municipio libre es base de la división territorial y de la organización política y administrativa del Estado de Jalisco, investido de personalidad jurídica y patrimonio propios, con las facultades y limitaciones establecidas en la Constitución Política de los Estados Unidos Mexicanos y en las leyes de la materia.</w:t>
      </w:r>
    </w:p>
    <w:p w14:paraId="178D3B3E" w14:textId="77777777" w:rsidR="007947E8" w:rsidRDefault="007947E8" w:rsidP="007947E8">
      <w:pPr>
        <w:spacing w:after="0" w:line="360" w:lineRule="auto"/>
        <w:jc w:val="both"/>
        <w:rPr>
          <w:rFonts w:ascii="Verdana" w:hAnsi="Verdana"/>
          <w:sz w:val="24"/>
          <w:szCs w:val="24"/>
        </w:rPr>
      </w:pPr>
    </w:p>
    <w:p w14:paraId="7AF4E893" w14:textId="77777777" w:rsidR="005032D3" w:rsidRDefault="00601A7D" w:rsidP="005032D3">
      <w:pPr>
        <w:pStyle w:val="Sinespaciado"/>
        <w:spacing w:line="360" w:lineRule="auto"/>
        <w:ind w:firstLine="708"/>
        <w:jc w:val="both"/>
        <w:rPr>
          <w:rFonts w:ascii="Verdana" w:hAnsi="Verdana"/>
        </w:rPr>
      </w:pPr>
      <w:r w:rsidRPr="00601A7D">
        <w:rPr>
          <w:rFonts w:ascii="Verdana" w:hAnsi="Verdana"/>
          <w:b/>
          <w:bCs/>
        </w:rPr>
        <w:t>III.</w:t>
      </w:r>
      <w:r>
        <w:rPr>
          <w:rFonts w:ascii="Verdana" w:hAnsi="Verdana"/>
        </w:rPr>
        <w:t xml:space="preserve"> </w:t>
      </w:r>
      <w:r w:rsidRPr="00601A7D">
        <w:rPr>
          <w:rFonts w:ascii="Verdana" w:hAnsi="Verdana"/>
          <w:b/>
          <w:bCs/>
        </w:rPr>
        <w:t>El Presupuesto Participativo constituye uno de los mecanismos de democracia participativa mediante el cual la ciudadanía interviene de manera directa en la definición de proyectos prioritarios para la inversión pública municipal, fortaleciendo la transparencia, la corresponsabilidad y la participación social en la toma de decisiones</w:t>
      </w:r>
      <w:r>
        <w:rPr>
          <w:rFonts w:ascii="Verdana" w:hAnsi="Verdana"/>
        </w:rPr>
        <w:t xml:space="preserve">, conforme lo establece los artículos </w:t>
      </w:r>
      <w:r w:rsidR="005032D3">
        <w:rPr>
          <w:rFonts w:ascii="Verdana" w:hAnsi="Verdana"/>
        </w:rPr>
        <w:t xml:space="preserve">artículo 30 fracción VIII de la Ley del Sistema de Participación </w:t>
      </w:r>
    </w:p>
    <w:p w14:paraId="002F0D1F" w14:textId="77777777" w:rsidR="005032D3" w:rsidRDefault="005032D3" w:rsidP="005032D3">
      <w:pPr>
        <w:pStyle w:val="Sinespaciado"/>
        <w:spacing w:line="360" w:lineRule="auto"/>
        <w:jc w:val="both"/>
        <w:rPr>
          <w:rFonts w:ascii="Verdana" w:hAnsi="Verdana"/>
        </w:rPr>
      </w:pPr>
    </w:p>
    <w:p w14:paraId="150DF3FF" w14:textId="77777777" w:rsidR="005032D3" w:rsidRDefault="005032D3" w:rsidP="005032D3">
      <w:pPr>
        <w:pStyle w:val="Sinespaciado"/>
        <w:spacing w:line="360" w:lineRule="auto"/>
        <w:jc w:val="both"/>
        <w:rPr>
          <w:rFonts w:ascii="Verdana" w:hAnsi="Verdana"/>
        </w:rPr>
      </w:pPr>
    </w:p>
    <w:p w14:paraId="2D872D1F" w14:textId="77777777" w:rsidR="005032D3" w:rsidRDefault="005032D3" w:rsidP="005032D3">
      <w:pPr>
        <w:pStyle w:val="Sinespaciado"/>
        <w:spacing w:line="360" w:lineRule="auto"/>
        <w:jc w:val="both"/>
        <w:rPr>
          <w:rFonts w:ascii="Verdana" w:hAnsi="Verdana"/>
        </w:rPr>
      </w:pPr>
    </w:p>
    <w:p w14:paraId="256248FC" w14:textId="77777777" w:rsidR="005032D3" w:rsidRDefault="005032D3" w:rsidP="005032D3">
      <w:pPr>
        <w:pStyle w:val="Sinespaciado"/>
        <w:spacing w:line="360" w:lineRule="auto"/>
        <w:jc w:val="both"/>
        <w:rPr>
          <w:rFonts w:ascii="Verdana" w:hAnsi="Verdana"/>
        </w:rPr>
      </w:pPr>
    </w:p>
    <w:p w14:paraId="1E171B8F" w14:textId="77777777" w:rsidR="005032D3" w:rsidRDefault="005032D3" w:rsidP="005032D3">
      <w:pPr>
        <w:pStyle w:val="Sinespaciado"/>
        <w:spacing w:line="360" w:lineRule="auto"/>
        <w:jc w:val="both"/>
        <w:rPr>
          <w:rFonts w:ascii="Verdana" w:hAnsi="Verdana"/>
        </w:rPr>
      </w:pPr>
    </w:p>
    <w:p w14:paraId="0DC99E94" w14:textId="251FEAB8" w:rsidR="005032D3" w:rsidRPr="005032D3" w:rsidRDefault="005032D3" w:rsidP="005032D3">
      <w:pPr>
        <w:pStyle w:val="Sinespaciado"/>
        <w:spacing w:line="360" w:lineRule="auto"/>
        <w:jc w:val="both"/>
        <w:rPr>
          <w:rFonts w:ascii="Verdana" w:hAnsi="Verdana"/>
          <w:lang w:val="es-MX"/>
        </w:rPr>
      </w:pPr>
      <w:r>
        <w:rPr>
          <w:rFonts w:ascii="Verdana" w:hAnsi="Verdana"/>
        </w:rPr>
        <w:t xml:space="preserve">Ciudadana y Popular para la Gobernanza del Estado de Jalisco, así mismo en su artículo 105 del mismo dispositivo legal, así como el artículo </w:t>
      </w:r>
      <w:r w:rsidRPr="005032D3">
        <w:rPr>
          <w:rFonts w:ascii="Verdana" w:hAnsi="Verdana"/>
          <w:lang w:val="es-MX"/>
        </w:rPr>
        <w:t>artículo 6, fracción XXXII</w:t>
      </w:r>
      <w:r>
        <w:rPr>
          <w:rFonts w:ascii="Verdana" w:hAnsi="Verdana"/>
          <w:lang w:val="es-MX"/>
        </w:rPr>
        <w:t xml:space="preserve"> del Reglamento de Participación Ciudadana para la Gobernanza de Zapotlán el Grande, Jalisco, </w:t>
      </w:r>
      <w:r>
        <w:rPr>
          <w:rFonts w:ascii="Verdana" w:hAnsi="Verdana"/>
        </w:rPr>
        <w:t xml:space="preserve">lo definen como: </w:t>
      </w:r>
      <w:r w:rsidRPr="005032D3">
        <w:rPr>
          <w:rFonts w:ascii="Verdana" w:hAnsi="Verdana"/>
          <w:b/>
          <w:bCs/>
          <w:lang w:val="es-MX"/>
        </w:rPr>
        <w:t>el mecanismo mediante el cual los habitantes definen el destino de un porcentaje de los recursos públicos.</w:t>
      </w:r>
    </w:p>
    <w:p w14:paraId="2D4A436F" w14:textId="77777777" w:rsidR="005032D3" w:rsidRDefault="005032D3" w:rsidP="005032D3">
      <w:pPr>
        <w:pStyle w:val="Sinespaciado"/>
        <w:spacing w:line="360" w:lineRule="auto"/>
        <w:jc w:val="both"/>
        <w:rPr>
          <w:rFonts w:ascii="Verdana" w:hAnsi="Verdana"/>
        </w:rPr>
      </w:pPr>
    </w:p>
    <w:p w14:paraId="248C759B" w14:textId="0CDEC7A2" w:rsidR="005032D3" w:rsidRPr="005032D3" w:rsidRDefault="005032D3" w:rsidP="005032D3">
      <w:pPr>
        <w:pStyle w:val="Sinespaciado"/>
        <w:spacing w:line="360" w:lineRule="auto"/>
        <w:ind w:firstLine="708"/>
        <w:jc w:val="both"/>
        <w:rPr>
          <w:rFonts w:ascii="Verdana" w:hAnsi="Verdana"/>
          <w:b/>
          <w:bCs/>
          <w:lang w:val="es-MX"/>
        </w:rPr>
      </w:pPr>
      <w:r w:rsidRPr="005032D3">
        <w:rPr>
          <w:rFonts w:ascii="Verdana" w:hAnsi="Verdana"/>
          <w:b/>
          <w:bCs/>
        </w:rPr>
        <w:t>IV</w:t>
      </w:r>
      <w:r>
        <w:rPr>
          <w:rFonts w:ascii="Verdana" w:hAnsi="Verdana"/>
          <w:b/>
          <w:bCs/>
        </w:rPr>
        <w:t>.</w:t>
      </w:r>
      <w:r>
        <w:rPr>
          <w:rFonts w:ascii="Verdana" w:hAnsi="Verdana"/>
        </w:rPr>
        <w:t xml:space="preserve"> </w:t>
      </w:r>
      <w:r w:rsidRPr="005032D3">
        <w:rPr>
          <w:rFonts w:ascii="Verdana" w:hAnsi="Verdana"/>
          <w:lang w:val="es-MX"/>
        </w:rPr>
        <w:t>El artículo 106</w:t>
      </w:r>
      <w:r>
        <w:rPr>
          <w:rFonts w:ascii="Verdana" w:hAnsi="Verdana"/>
          <w:b/>
          <w:bCs/>
          <w:lang w:val="es-MX"/>
        </w:rPr>
        <w:t xml:space="preserve"> </w:t>
      </w:r>
      <w:r>
        <w:rPr>
          <w:rFonts w:ascii="Verdana" w:hAnsi="Verdana"/>
        </w:rPr>
        <w:t>Ley del Sistema de Participación Ciudadana y Popular para la Gobernanza del Estado de Jalisco</w:t>
      </w:r>
      <w:r w:rsidRPr="005032D3">
        <w:rPr>
          <w:rFonts w:ascii="Verdana" w:hAnsi="Verdana"/>
          <w:lang w:val="es-MX"/>
        </w:rPr>
        <w:t xml:space="preserve">, dispone que </w:t>
      </w:r>
      <w:r w:rsidRPr="005032D3">
        <w:rPr>
          <w:rFonts w:ascii="Verdana" w:hAnsi="Verdana"/>
          <w:b/>
          <w:bCs/>
          <w:lang w:val="es-MX"/>
        </w:rPr>
        <w:t>el Presupuesto Participativo tiene como finalidad:</w:t>
      </w:r>
    </w:p>
    <w:p w14:paraId="01513B01" w14:textId="77777777" w:rsidR="005032D3" w:rsidRPr="005032D3" w:rsidRDefault="005032D3" w:rsidP="005032D3">
      <w:pPr>
        <w:pStyle w:val="Sinespaciado"/>
        <w:spacing w:line="360" w:lineRule="auto"/>
        <w:ind w:firstLine="708"/>
        <w:jc w:val="both"/>
        <w:rPr>
          <w:rFonts w:ascii="Verdana" w:hAnsi="Verdana"/>
          <w:lang w:val="es-MX"/>
        </w:rPr>
      </w:pPr>
    </w:p>
    <w:p w14:paraId="3B888D95" w14:textId="33FC0BDC" w:rsidR="005032D3" w:rsidRPr="005032D3" w:rsidRDefault="005032D3" w:rsidP="005032D3">
      <w:pPr>
        <w:pStyle w:val="Sinespaciado"/>
        <w:numPr>
          <w:ilvl w:val="0"/>
          <w:numId w:val="4"/>
        </w:numPr>
        <w:spacing w:line="360" w:lineRule="auto"/>
        <w:jc w:val="both"/>
        <w:rPr>
          <w:rFonts w:ascii="Verdana" w:hAnsi="Verdana"/>
          <w:lang w:val="es-MX"/>
        </w:rPr>
      </w:pPr>
      <w:r>
        <w:rPr>
          <w:rFonts w:ascii="Verdana" w:hAnsi="Verdana"/>
          <w:lang w:val="es-MX"/>
        </w:rPr>
        <w:t>D</w:t>
      </w:r>
      <w:r w:rsidRPr="005032D3">
        <w:rPr>
          <w:rFonts w:ascii="Verdana" w:hAnsi="Verdana"/>
          <w:lang w:val="es-MX"/>
        </w:rPr>
        <w:t xml:space="preserve">istribuir equitativamente los recursos públicos; </w:t>
      </w:r>
    </w:p>
    <w:p w14:paraId="00AC518B" w14:textId="744D98C5" w:rsidR="005032D3" w:rsidRPr="005032D3" w:rsidRDefault="005032D3" w:rsidP="005032D3">
      <w:pPr>
        <w:pStyle w:val="Sinespaciado"/>
        <w:numPr>
          <w:ilvl w:val="0"/>
          <w:numId w:val="4"/>
        </w:numPr>
        <w:spacing w:line="360" w:lineRule="auto"/>
        <w:jc w:val="both"/>
        <w:rPr>
          <w:rFonts w:ascii="Verdana" w:hAnsi="Verdana"/>
          <w:lang w:val="es-MX"/>
        </w:rPr>
      </w:pPr>
      <w:r>
        <w:rPr>
          <w:rFonts w:ascii="Verdana" w:hAnsi="Verdana"/>
          <w:lang w:val="es-MX"/>
        </w:rPr>
        <w:t>E</w:t>
      </w:r>
      <w:r w:rsidRPr="005032D3">
        <w:rPr>
          <w:rFonts w:ascii="Verdana" w:hAnsi="Verdana"/>
          <w:lang w:val="es-MX"/>
        </w:rPr>
        <w:t xml:space="preserve">jecutar obras prioritarias y proyectos sociales; </w:t>
      </w:r>
    </w:p>
    <w:p w14:paraId="6DC0EEC0" w14:textId="00E987FC" w:rsidR="005032D3" w:rsidRPr="005032D3" w:rsidRDefault="005032D3" w:rsidP="005032D3">
      <w:pPr>
        <w:pStyle w:val="Sinespaciado"/>
        <w:numPr>
          <w:ilvl w:val="0"/>
          <w:numId w:val="4"/>
        </w:numPr>
        <w:spacing w:line="360" w:lineRule="auto"/>
        <w:jc w:val="both"/>
        <w:rPr>
          <w:rFonts w:ascii="Verdana" w:hAnsi="Verdana"/>
          <w:lang w:val="es-MX"/>
        </w:rPr>
      </w:pPr>
      <w:r>
        <w:rPr>
          <w:rFonts w:ascii="Verdana" w:hAnsi="Verdana"/>
          <w:lang w:val="es-MX"/>
        </w:rPr>
        <w:t>F</w:t>
      </w:r>
      <w:r w:rsidRPr="005032D3">
        <w:rPr>
          <w:rFonts w:ascii="Verdana" w:hAnsi="Verdana"/>
          <w:lang w:val="es-MX"/>
        </w:rPr>
        <w:t xml:space="preserve">ortalecer la democracia participativa; </w:t>
      </w:r>
    </w:p>
    <w:p w14:paraId="1D9430DE" w14:textId="50A32DEA" w:rsidR="005032D3" w:rsidRPr="005032D3" w:rsidRDefault="005032D3" w:rsidP="005032D3">
      <w:pPr>
        <w:pStyle w:val="Sinespaciado"/>
        <w:numPr>
          <w:ilvl w:val="0"/>
          <w:numId w:val="4"/>
        </w:numPr>
        <w:spacing w:line="360" w:lineRule="auto"/>
        <w:jc w:val="both"/>
        <w:rPr>
          <w:rFonts w:ascii="Verdana" w:hAnsi="Verdana"/>
          <w:lang w:val="es-MX"/>
        </w:rPr>
      </w:pPr>
      <w:r>
        <w:rPr>
          <w:rFonts w:ascii="Verdana" w:hAnsi="Verdana"/>
          <w:lang w:val="es-MX"/>
        </w:rPr>
        <w:t>G</w:t>
      </w:r>
      <w:r w:rsidRPr="005032D3">
        <w:rPr>
          <w:rFonts w:ascii="Verdana" w:hAnsi="Verdana"/>
          <w:lang w:val="es-MX"/>
        </w:rPr>
        <w:t xml:space="preserve">enerar corresponsabilidad entre gobierno y ciudadanía; </w:t>
      </w:r>
    </w:p>
    <w:p w14:paraId="59237011" w14:textId="227EE81E" w:rsidR="005032D3" w:rsidRPr="005032D3" w:rsidRDefault="005032D3" w:rsidP="005032D3">
      <w:pPr>
        <w:pStyle w:val="Sinespaciado"/>
        <w:numPr>
          <w:ilvl w:val="0"/>
          <w:numId w:val="4"/>
        </w:numPr>
        <w:spacing w:line="360" w:lineRule="auto"/>
        <w:jc w:val="both"/>
        <w:rPr>
          <w:rFonts w:ascii="Verdana" w:hAnsi="Verdana"/>
          <w:lang w:val="es-MX"/>
        </w:rPr>
      </w:pPr>
      <w:r>
        <w:rPr>
          <w:rFonts w:ascii="Verdana" w:hAnsi="Verdana"/>
          <w:lang w:val="es-MX"/>
        </w:rPr>
        <w:t>P</w:t>
      </w:r>
      <w:r w:rsidRPr="005032D3">
        <w:rPr>
          <w:rFonts w:ascii="Verdana" w:hAnsi="Verdana"/>
          <w:lang w:val="es-MX"/>
        </w:rPr>
        <w:t>ermitir la vigilancia y control social sobre el uso de los recursos públicos.</w:t>
      </w:r>
    </w:p>
    <w:p w14:paraId="66B58A9A" w14:textId="3F8F1797" w:rsidR="005032D3" w:rsidRPr="00601A7D" w:rsidRDefault="005032D3" w:rsidP="00601A7D">
      <w:pPr>
        <w:pStyle w:val="Sinespaciado"/>
        <w:spacing w:line="360" w:lineRule="auto"/>
        <w:ind w:firstLine="708"/>
        <w:jc w:val="both"/>
        <w:rPr>
          <w:rFonts w:ascii="Verdana" w:hAnsi="Verdana"/>
        </w:rPr>
      </w:pPr>
    </w:p>
    <w:p w14:paraId="72806389" w14:textId="77777777" w:rsidR="00601A7D" w:rsidRDefault="00601A7D" w:rsidP="00601A7D">
      <w:pPr>
        <w:pStyle w:val="Sinespaciado"/>
        <w:spacing w:line="360" w:lineRule="auto"/>
        <w:jc w:val="both"/>
        <w:rPr>
          <w:rFonts w:ascii="Verdana" w:hAnsi="Verdana"/>
        </w:rPr>
      </w:pPr>
    </w:p>
    <w:p w14:paraId="7452F425" w14:textId="77777777" w:rsidR="00FA65FB" w:rsidRDefault="005032D3" w:rsidP="005032D3">
      <w:pPr>
        <w:pStyle w:val="Sinespaciado"/>
        <w:spacing w:line="360" w:lineRule="auto"/>
        <w:ind w:firstLine="360"/>
        <w:jc w:val="both"/>
        <w:rPr>
          <w:rFonts w:ascii="Verdana" w:hAnsi="Verdana"/>
        </w:rPr>
      </w:pPr>
      <w:r w:rsidRPr="005032D3">
        <w:rPr>
          <w:rFonts w:ascii="Verdana" w:hAnsi="Verdana"/>
          <w:b/>
          <w:bCs/>
        </w:rPr>
        <w:t>V.</w:t>
      </w:r>
      <w:r>
        <w:rPr>
          <w:rFonts w:ascii="Verdana" w:hAnsi="Verdana"/>
        </w:rPr>
        <w:t xml:space="preserve"> </w:t>
      </w:r>
      <w:r w:rsidR="00601A7D" w:rsidRPr="00601A7D">
        <w:rPr>
          <w:rFonts w:ascii="Verdana" w:hAnsi="Verdana"/>
        </w:rPr>
        <w:t xml:space="preserve">Con fundamento </w:t>
      </w:r>
      <w:r w:rsidR="00FA65FB">
        <w:rPr>
          <w:rFonts w:ascii="Verdana" w:hAnsi="Verdana"/>
        </w:rPr>
        <w:t>en los artículos 107</w:t>
      </w:r>
      <w:r w:rsidRPr="005032D3">
        <w:rPr>
          <w:rFonts w:ascii="Verdana" w:hAnsi="Verdana"/>
          <w:lang w:val="es-MX"/>
        </w:rPr>
        <w:t xml:space="preserve"> al 110 de la Ley del Sistema de Participación Ciudadana y Popular para la Gobernanza del Estado de Jalisco; en los artículos 90 al 99 del Reglamento de Participación Ciudadana para la Gobernanza del Municipio de Zapotlán el Grande, Jalisco</w:t>
      </w:r>
      <w:r w:rsidR="00FA65FB">
        <w:rPr>
          <w:rFonts w:ascii="Verdana" w:hAnsi="Verdana"/>
          <w:lang w:val="es-MX"/>
        </w:rPr>
        <w:t xml:space="preserve">, en donde se establece el procedimiento a seguir para este mecanismo de participación ciudadana, </w:t>
      </w:r>
      <w:r w:rsidR="00601A7D" w:rsidRPr="00601A7D">
        <w:rPr>
          <w:rFonts w:ascii="Verdana" w:hAnsi="Verdana"/>
        </w:rPr>
        <w:t xml:space="preserve">el pasado 26 de mayo de 2026 se </w:t>
      </w:r>
    </w:p>
    <w:p w14:paraId="5219EF7B" w14:textId="77777777" w:rsidR="00FA65FB" w:rsidRDefault="00FA65FB" w:rsidP="00FA65FB">
      <w:pPr>
        <w:pStyle w:val="Sinespaciado"/>
        <w:spacing w:line="360" w:lineRule="auto"/>
        <w:jc w:val="both"/>
        <w:rPr>
          <w:rFonts w:ascii="Verdana" w:hAnsi="Verdana"/>
        </w:rPr>
      </w:pPr>
    </w:p>
    <w:p w14:paraId="0967B98D" w14:textId="77777777" w:rsidR="00FA65FB" w:rsidRDefault="00FA65FB" w:rsidP="00FA65FB">
      <w:pPr>
        <w:pStyle w:val="Sinespaciado"/>
        <w:spacing w:line="360" w:lineRule="auto"/>
        <w:jc w:val="both"/>
        <w:rPr>
          <w:rFonts w:ascii="Verdana" w:hAnsi="Verdana"/>
        </w:rPr>
      </w:pPr>
    </w:p>
    <w:p w14:paraId="7850D0CF" w14:textId="77777777" w:rsidR="00FA65FB" w:rsidRDefault="00FA65FB" w:rsidP="00FA65FB">
      <w:pPr>
        <w:pStyle w:val="Sinespaciado"/>
        <w:spacing w:line="360" w:lineRule="auto"/>
        <w:jc w:val="both"/>
        <w:rPr>
          <w:rFonts w:ascii="Verdana" w:hAnsi="Verdana"/>
        </w:rPr>
      </w:pPr>
    </w:p>
    <w:p w14:paraId="5345E8E4" w14:textId="77777777" w:rsidR="00FA65FB" w:rsidRDefault="00FA65FB" w:rsidP="00FA65FB">
      <w:pPr>
        <w:pStyle w:val="Sinespaciado"/>
        <w:spacing w:line="360" w:lineRule="auto"/>
        <w:jc w:val="both"/>
        <w:rPr>
          <w:rFonts w:ascii="Verdana" w:hAnsi="Verdana"/>
        </w:rPr>
      </w:pPr>
    </w:p>
    <w:p w14:paraId="0A96BDF6" w14:textId="77777777" w:rsidR="00FA65FB" w:rsidRDefault="00FA65FB" w:rsidP="00FA65FB">
      <w:pPr>
        <w:pStyle w:val="Sinespaciado"/>
        <w:spacing w:line="360" w:lineRule="auto"/>
        <w:jc w:val="both"/>
        <w:rPr>
          <w:rFonts w:ascii="Verdana" w:hAnsi="Verdana"/>
        </w:rPr>
      </w:pPr>
    </w:p>
    <w:p w14:paraId="4CE30833" w14:textId="3C04434D" w:rsidR="00601A7D" w:rsidRPr="00601A7D" w:rsidRDefault="00601A7D" w:rsidP="00FA65FB">
      <w:pPr>
        <w:pStyle w:val="Sinespaciado"/>
        <w:spacing w:line="360" w:lineRule="auto"/>
        <w:jc w:val="both"/>
        <w:rPr>
          <w:rFonts w:ascii="Verdana" w:hAnsi="Verdana"/>
        </w:rPr>
      </w:pPr>
      <w:r w:rsidRPr="00601A7D">
        <w:rPr>
          <w:rFonts w:ascii="Verdana" w:hAnsi="Verdana"/>
        </w:rPr>
        <w:t>celebró la Segunda Sesión del Consejo Municipal de Participación Ciudadana 2025-2028, teniendo como finalidad realizar el escrutinio y cómputo de las encuestas ciudadanas correspondientes al ejercicio del Presupuesto Participativo 2026.</w:t>
      </w:r>
    </w:p>
    <w:p w14:paraId="444B3F86" w14:textId="77777777" w:rsidR="00FA65FB" w:rsidRDefault="00FA65FB" w:rsidP="00601A7D">
      <w:pPr>
        <w:pStyle w:val="Sinespaciado"/>
        <w:spacing w:line="360" w:lineRule="auto"/>
        <w:jc w:val="both"/>
        <w:rPr>
          <w:rFonts w:ascii="Verdana" w:hAnsi="Verdana"/>
        </w:rPr>
      </w:pPr>
    </w:p>
    <w:p w14:paraId="1166345A" w14:textId="369E058E" w:rsidR="00601A7D" w:rsidRPr="00601A7D" w:rsidRDefault="00FA65FB" w:rsidP="00FA65FB">
      <w:pPr>
        <w:pStyle w:val="Sinespaciado"/>
        <w:spacing w:line="360" w:lineRule="auto"/>
        <w:ind w:firstLine="360"/>
        <w:jc w:val="both"/>
        <w:rPr>
          <w:rFonts w:ascii="Verdana" w:hAnsi="Verdana"/>
        </w:rPr>
      </w:pPr>
      <w:r w:rsidRPr="00FA65FB">
        <w:rPr>
          <w:rFonts w:ascii="Verdana" w:hAnsi="Verdana"/>
          <w:b/>
          <w:bCs/>
        </w:rPr>
        <w:t>VI.</w:t>
      </w:r>
      <w:r>
        <w:rPr>
          <w:rFonts w:ascii="Verdana" w:hAnsi="Verdana"/>
          <w:b/>
          <w:bCs/>
        </w:rPr>
        <w:t xml:space="preserve"> </w:t>
      </w:r>
      <w:r w:rsidR="00601A7D" w:rsidRPr="00601A7D">
        <w:rPr>
          <w:rFonts w:ascii="Verdana" w:hAnsi="Verdana"/>
        </w:rPr>
        <w:t>Los proyectos sometidos a consulta fueron los siguientes:</w:t>
      </w:r>
    </w:p>
    <w:p w14:paraId="18F30B2F" w14:textId="77777777" w:rsidR="00601A7D" w:rsidRPr="00601A7D" w:rsidRDefault="00601A7D" w:rsidP="00601A7D">
      <w:pPr>
        <w:pStyle w:val="Sinespaciado"/>
        <w:numPr>
          <w:ilvl w:val="0"/>
          <w:numId w:val="3"/>
        </w:numPr>
        <w:spacing w:line="360" w:lineRule="auto"/>
        <w:jc w:val="both"/>
        <w:rPr>
          <w:rFonts w:ascii="Verdana" w:hAnsi="Verdana"/>
        </w:rPr>
      </w:pPr>
      <w:r w:rsidRPr="00601A7D">
        <w:rPr>
          <w:rFonts w:ascii="Verdana" w:hAnsi="Verdana"/>
        </w:rPr>
        <w:t xml:space="preserve">Primera etapa de ciclovía sobre la calle Federico del Toro entre Avenida Cristóbal Colón y calle Antonio Rosales. </w:t>
      </w:r>
    </w:p>
    <w:p w14:paraId="3F00BD2D" w14:textId="77777777" w:rsidR="00601A7D" w:rsidRPr="00601A7D" w:rsidRDefault="00601A7D" w:rsidP="00601A7D">
      <w:pPr>
        <w:pStyle w:val="Sinespaciado"/>
        <w:numPr>
          <w:ilvl w:val="0"/>
          <w:numId w:val="3"/>
        </w:numPr>
        <w:spacing w:line="360" w:lineRule="auto"/>
        <w:jc w:val="both"/>
        <w:rPr>
          <w:rFonts w:ascii="Verdana" w:hAnsi="Verdana"/>
        </w:rPr>
      </w:pPr>
      <w:r w:rsidRPr="00601A7D">
        <w:rPr>
          <w:rFonts w:ascii="Verdana" w:hAnsi="Verdana"/>
        </w:rPr>
        <w:t xml:space="preserve">Segunda etapa de construcción de carpeta asfáltica en ciclovía y andador peatonal, balizamiento, plantación de arbolado e instalación de luminarias en la Avenida Tecnológico. </w:t>
      </w:r>
    </w:p>
    <w:p w14:paraId="1A663C8B" w14:textId="77777777" w:rsidR="00601A7D" w:rsidRPr="00601A7D" w:rsidRDefault="00601A7D" w:rsidP="00601A7D">
      <w:pPr>
        <w:pStyle w:val="Sinespaciado"/>
        <w:numPr>
          <w:ilvl w:val="0"/>
          <w:numId w:val="3"/>
        </w:numPr>
        <w:spacing w:line="360" w:lineRule="auto"/>
        <w:jc w:val="both"/>
        <w:rPr>
          <w:rFonts w:ascii="Verdana" w:hAnsi="Verdana"/>
        </w:rPr>
      </w:pPr>
      <w:r w:rsidRPr="00601A7D">
        <w:rPr>
          <w:rFonts w:ascii="Verdana" w:hAnsi="Verdana"/>
        </w:rPr>
        <w:t xml:space="preserve">Rehabilitación integral de espacios públicos, parques, canchas e infraestructura deportiva en el municipio. </w:t>
      </w:r>
    </w:p>
    <w:p w14:paraId="5F2D6820" w14:textId="77777777" w:rsidR="00601A7D" w:rsidRPr="00601A7D" w:rsidRDefault="00601A7D" w:rsidP="00601A7D">
      <w:pPr>
        <w:pStyle w:val="Sinespaciado"/>
        <w:numPr>
          <w:ilvl w:val="0"/>
          <w:numId w:val="3"/>
        </w:numPr>
        <w:spacing w:line="360" w:lineRule="auto"/>
        <w:jc w:val="both"/>
        <w:rPr>
          <w:rFonts w:ascii="Verdana" w:hAnsi="Verdana"/>
        </w:rPr>
      </w:pPr>
      <w:r w:rsidRPr="00601A7D">
        <w:rPr>
          <w:rFonts w:ascii="Verdana" w:hAnsi="Verdana"/>
        </w:rPr>
        <w:t xml:space="preserve">Primera etapa de rehabilitación del Andador La Laguna, iluminación, espacios públicos y carpeta asfáltica. </w:t>
      </w:r>
    </w:p>
    <w:p w14:paraId="6C008656" w14:textId="77777777" w:rsidR="00601A7D" w:rsidRPr="00601A7D" w:rsidRDefault="00601A7D" w:rsidP="00601A7D">
      <w:pPr>
        <w:pStyle w:val="Sinespaciado"/>
        <w:numPr>
          <w:ilvl w:val="0"/>
          <w:numId w:val="3"/>
        </w:numPr>
        <w:spacing w:line="360" w:lineRule="auto"/>
        <w:jc w:val="both"/>
        <w:rPr>
          <w:rFonts w:ascii="Verdana" w:hAnsi="Verdana"/>
        </w:rPr>
      </w:pPr>
      <w:r w:rsidRPr="00601A7D">
        <w:rPr>
          <w:rFonts w:ascii="Verdana" w:hAnsi="Verdana"/>
        </w:rPr>
        <w:t xml:space="preserve">Corredor cultural y gastronómico sobre la calle Galeana, instalación de luminarias e infraestructura urbana. </w:t>
      </w:r>
    </w:p>
    <w:p w14:paraId="6B2E94F7" w14:textId="785C3A9A" w:rsidR="00601A7D" w:rsidRDefault="00601A7D" w:rsidP="00601A7D">
      <w:pPr>
        <w:pStyle w:val="Sinespaciado"/>
        <w:spacing w:line="360" w:lineRule="auto"/>
        <w:jc w:val="both"/>
        <w:rPr>
          <w:rFonts w:ascii="Verdana" w:hAnsi="Verdana"/>
        </w:rPr>
      </w:pPr>
    </w:p>
    <w:p w14:paraId="7515AE28" w14:textId="4793DE7C" w:rsidR="00601A7D" w:rsidRDefault="00FA65FB" w:rsidP="00FA65FB">
      <w:pPr>
        <w:pStyle w:val="Sinespaciado"/>
        <w:spacing w:line="360" w:lineRule="auto"/>
        <w:ind w:firstLine="360"/>
        <w:jc w:val="both"/>
        <w:rPr>
          <w:rFonts w:ascii="Verdana" w:hAnsi="Verdana"/>
        </w:rPr>
      </w:pPr>
      <w:r w:rsidRPr="00FA65FB">
        <w:rPr>
          <w:rFonts w:ascii="Verdana" w:hAnsi="Verdana"/>
          <w:b/>
          <w:bCs/>
        </w:rPr>
        <w:t>VI</w:t>
      </w:r>
      <w:r>
        <w:rPr>
          <w:rFonts w:ascii="Verdana" w:hAnsi="Verdana"/>
          <w:b/>
          <w:bCs/>
        </w:rPr>
        <w:t>I</w:t>
      </w:r>
      <w:r w:rsidRPr="00FA65FB">
        <w:rPr>
          <w:rFonts w:ascii="Verdana" w:hAnsi="Verdana"/>
          <w:b/>
          <w:bCs/>
        </w:rPr>
        <w:t xml:space="preserve">. </w:t>
      </w:r>
      <w:r w:rsidR="00601A7D" w:rsidRPr="00601A7D">
        <w:rPr>
          <w:rFonts w:ascii="Verdana" w:hAnsi="Verdana"/>
        </w:rPr>
        <w:t xml:space="preserve">Como resultado del escrutinio y cómputo realizado por el Consejo Municipal de Participación Ciudadana, se contabilizaron </w:t>
      </w:r>
      <w:r w:rsidR="00601A7D" w:rsidRPr="00601A7D">
        <w:rPr>
          <w:rFonts w:ascii="Verdana" w:hAnsi="Verdana"/>
          <w:b/>
          <w:bCs/>
        </w:rPr>
        <w:t>2584</w:t>
      </w:r>
      <w:r>
        <w:rPr>
          <w:rFonts w:ascii="Verdana" w:hAnsi="Verdana"/>
          <w:b/>
          <w:bCs/>
        </w:rPr>
        <w:t xml:space="preserve"> (dos mil quinientos ochenta y cuatro)</w:t>
      </w:r>
      <w:r w:rsidR="00601A7D" w:rsidRPr="00601A7D">
        <w:rPr>
          <w:rFonts w:ascii="Verdana" w:hAnsi="Verdana"/>
          <w:b/>
          <w:bCs/>
        </w:rPr>
        <w:t xml:space="preserve"> votos</w:t>
      </w:r>
      <w:r w:rsidR="00601A7D" w:rsidRPr="00601A7D">
        <w:rPr>
          <w:rFonts w:ascii="Verdana" w:hAnsi="Verdana"/>
        </w:rPr>
        <w:t>, distribuidos de la siguiente manera:</w:t>
      </w:r>
    </w:p>
    <w:p w14:paraId="6C7CE8A5" w14:textId="77777777" w:rsidR="00FA65FB" w:rsidRDefault="00FA65FB" w:rsidP="00FA65FB">
      <w:pPr>
        <w:pStyle w:val="Sinespaciado"/>
        <w:spacing w:line="360" w:lineRule="auto"/>
        <w:ind w:firstLine="360"/>
        <w:jc w:val="both"/>
        <w:rPr>
          <w:rFonts w:ascii="Verdana" w:hAnsi="Verdana"/>
        </w:rPr>
      </w:pPr>
    </w:p>
    <w:p w14:paraId="0D58A73A" w14:textId="77777777" w:rsidR="00FA65FB" w:rsidRDefault="00FA65FB" w:rsidP="00FA65FB">
      <w:pPr>
        <w:pStyle w:val="Sinespaciado"/>
        <w:spacing w:line="360" w:lineRule="auto"/>
        <w:ind w:firstLine="360"/>
        <w:jc w:val="both"/>
        <w:rPr>
          <w:rFonts w:ascii="Verdana" w:hAnsi="Verdana"/>
        </w:rPr>
      </w:pPr>
    </w:p>
    <w:p w14:paraId="2876BF12" w14:textId="77777777" w:rsidR="00FA65FB" w:rsidRDefault="00FA65FB" w:rsidP="00FA65FB">
      <w:pPr>
        <w:pStyle w:val="Sinespaciado"/>
        <w:spacing w:line="360" w:lineRule="auto"/>
        <w:ind w:firstLine="360"/>
        <w:jc w:val="both"/>
        <w:rPr>
          <w:rFonts w:ascii="Verdana" w:hAnsi="Verdana"/>
        </w:rPr>
      </w:pPr>
    </w:p>
    <w:p w14:paraId="2FED8C3B" w14:textId="77777777" w:rsidR="00FA65FB" w:rsidRDefault="00FA65FB" w:rsidP="00FA65FB">
      <w:pPr>
        <w:pStyle w:val="Sinespaciado"/>
        <w:spacing w:line="360" w:lineRule="auto"/>
        <w:ind w:firstLine="360"/>
        <w:jc w:val="both"/>
        <w:rPr>
          <w:rFonts w:ascii="Verdana" w:hAnsi="Verdana"/>
        </w:rPr>
      </w:pPr>
    </w:p>
    <w:p w14:paraId="61989DC4" w14:textId="77777777" w:rsidR="00FA65FB" w:rsidRDefault="00FA65FB" w:rsidP="00FA65FB">
      <w:pPr>
        <w:pStyle w:val="Sinespaciado"/>
        <w:spacing w:line="360" w:lineRule="auto"/>
        <w:ind w:firstLine="360"/>
        <w:jc w:val="both"/>
        <w:rPr>
          <w:rFonts w:ascii="Verdana" w:hAnsi="Verdana"/>
        </w:rPr>
      </w:pPr>
    </w:p>
    <w:p w14:paraId="3220BD6C" w14:textId="77777777" w:rsidR="00FA65FB" w:rsidRDefault="00FA65FB" w:rsidP="00FA65FB">
      <w:pPr>
        <w:pStyle w:val="Sinespaciado"/>
        <w:spacing w:line="360" w:lineRule="auto"/>
        <w:ind w:firstLine="360"/>
        <w:jc w:val="both"/>
        <w:rPr>
          <w:rFonts w:ascii="Verdana" w:hAnsi="Verdana"/>
        </w:rPr>
      </w:pPr>
    </w:p>
    <w:p w14:paraId="1DC7A301" w14:textId="77777777" w:rsidR="00FA65FB" w:rsidRDefault="00FA65FB" w:rsidP="00FA65FB">
      <w:pPr>
        <w:pStyle w:val="Sinespaciado"/>
        <w:spacing w:line="360" w:lineRule="auto"/>
        <w:ind w:firstLine="360"/>
        <w:jc w:val="both"/>
        <w:rPr>
          <w:rFonts w:ascii="Verdana" w:hAnsi="Verdana"/>
        </w:rPr>
      </w:pPr>
    </w:p>
    <w:p w14:paraId="3B0C83CB" w14:textId="77777777" w:rsidR="00FA65FB" w:rsidRDefault="00FA65FB" w:rsidP="00FA65FB">
      <w:pPr>
        <w:pStyle w:val="Sinespaciado"/>
        <w:spacing w:line="360" w:lineRule="auto"/>
        <w:ind w:firstLine="360"/>
        <w:jc w:val="both"/>
        <w:rPr>
          <w:rFonts w:ascii="Verdana" w:hAnsi="Verdana"/>
        </w:rPr>
      </w:pPr>
    </w:p>
    <w:p w14:paraId="3B10CA45" w14:textId="77777777" w:rsidR="00FA65FB" w:rsidRPr="00601A7D" w:rsidRDefault="00FA65FB" w:rsidP="00FA65FB">
      <w:pPr>
        <w:pStyle w:val="Sinespaciado"/>
        <w:spacing w:line="360" w:lineRule="auto"/>
        <w:ind w:firstLine="360"/>
        <w:jc w:val="both"/>
        <w:rPr>
          <w:rFonts w:ascii="Verdana" w:hAnsi="Verdana"/>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658"/>
        <w:gridCol w:w="2170"/>
      </w:tblGrid>
      <w:tr w:rsidR="00601A7D" w:rsidRPr="00601A7D" w14:paraId="21875F48" w14:textId="77777777" w:rsidTr="00FA65FB">
        <w:trPr>
          <w:tblHeader/>
          <w:tblCellSpacing w:w="15" w:type="dxa"/>
        </w:trPr>
        <w:tc>
          <w:tcPr>
            <w:tcW w:w="6613" w:type="dxa"/>
            <w:vAlign w:val="center"/>
            <w:hideMark/>
          </w:tcPr>
          <w:p w14:paraId="5BC71A0F" w14:textId="3CF4D428" w:rsidR="00601A7D" w:rsidRPr="00601A7D" w:rsidRDefault="00FA65FB" w:rsidP="00FA65FB">
            <w:pPr>
              <w:pStyle w:val="Sinespaciado"/>
              <w:spacing w:line="360" w:lineRule="auto"/>
              <w:jc w:val="center"/>
              <w:rPr>
                <w:rFonts w:ascii="Verdana" w:hAnsi="Verdana"/>
                <w:b/>
                <w:bCs/>
              </w:rPr>
            </w:pPr>
            <w:r w:rsidRPr="00FA65FB">
              <w:rPr>
                <w:rFonts w:ascii="Verdana" w:hAnsi="Verdana"/>
                <w:b/>
                <w:bCs/>
              </w:rPr>
              <w:t>PROYECTO</w:t>
            </w:r>
          </w:p>
        </w:tc>
        <w:tc>
          <w:tcPr>
            <w:tcW w:w="2125" w:type="dxa"/>
            <w:vAlign w:val="center"/>
            <w:hideMark/>
          </w:tcPr>
          <w:p w14:paraId="003F9016" w14:textId="03C810F3" w:rsidR="00601A7D" w:rsidRPr="00601A7D" w:rsidRDefault="00FA65FB" w:rsidP="00FA65FB">
            <w:pPr>
              <w:pStyle w:val="Sinespaciado"/>
              <w:spacing w:line="360" w:lineRule="auto"/>
              <w:jc w:val="center"/>
              <w:rPr>
                <w:rFonts w:ascii="Verdana" w:hAnsi="Verdana"/>
                <w:b/>
                <w:bCs/>
              </w:rPr>
            </w:pPr>
            <w:r w:rsidRPr="00FA65FB">
              <w:rPr>
                <w:rFonts w:ascii="Verdana" w:hAnsi="Verdana"/>
                <w:b/>
                <w:bCs/>
              </w:rPr>
              <w:t>VOTOS</w:t>
            </w:r>
          </w:p>
        </w:tc>
      </w:tr>
      <w:tr w:rsidR="00601A7D" w:rsidRPr="00601A7D" w14:paraId="0DDD8AE7" w14:textId="77777777" w:rsidTr="00FA65FB">
        <w:trPr>
          <w:tblCellSpacing w:w="15" w:type="dxa"/>
        </w:trPr>
        <w:tc>
          <w:tcPr>
            <w:tcW w:w="6613" w:type="dxa"/>
            <w:vAlign w:val="center"/>
            <w:hideMark/>
          </w:tcPr>
          <w:p w14:paraId="615F04FA" w14:textId="77777777" w:rsidR="00601A7D" w:rsidRPr="00601A7D" w:rsidRDefault="00601A7D" w:rsidP="00FA65FB">
            <w:pPr>
              <w:pStyle w:val="Sinespaciado"/>
              <w:numPr>
                <w:ilvl w:val="0"/>
                <w:numId w:val="5"/>
              </w:numPr>
              <w:spacing w:line="360" w:lineRule="auto"/>
              <w:jc w:val="both"/>
              <w:rPr>
                <w:rFonts w:ascii="Verdana" w:hAnsi="Verdana"/>
              </w:rPr>
            </w:pPr>
            <w:r w:rsidRPr="00601A7D">
              <w:rPr>
                <w:rFonts w:ascii="Verdana" w:hAnsi="Verdana"/>
              </w:rPr>
              <w:t>Primera etapa de ciclovía sobre Federico del Toro</w:t>
            </w:r>
          </w:p>
        </w:tc>
        <w:tc>
          <w:tcPr>
            <w:tcW w:w="2125" w:type="dxa"/>
            <w:vAlign w:val="center"/>
            <w:hideMark/>
          </w:tcPr>
          <w:p w14:paraId="154EDF69" w14:textId="77777777" w:rsidR="00601A7D" w:rsidRPr="00601A7D" w:rsidRDefault="00601A7D" w:rsidP="00FA65FB">
            <w:pPr>
              <w:pStyle w:val="Sinespaciado"/>
              <w:spacing w:line="360" w:lineRule="auto"/>
              <w:jc w:val="center"/>
              <w:rPr>
                <w:rFonts w:ascii="Verdana" w:hAnsi="Verdana"/>
              </w:rPr>
            </w:pPr>
            <w:r w:rsidRPr="00601A7D">
              <w:rPr>
                <w:rFonts w:ascii="Verdana" w:hAnsi="Verdana"/>
              </w:rPr>
              <w:t>223</w:t>
            </w:r>
          </w:p>
        </w:tc>
      </w:tr>
      <w:tr w:rsidR="00601A7D" w:rsidRPr="00601A7D" w14:paraId="36AF3267" w14:textId="77777777" w:rsidTr="00FA65FB">
        <w:trPr>
          <w:tblCellSpacing w:w="15" w:type="dxa"/>
        </w:trPr>
        <w:tc>
          <w:tcPr>
            <w:tcW w:w="6613" w:type="dxa"/>
            <w:vAlign w:val="center"/>
            <w:hideMark/>
          </w:tcPr>
          <w:p w14:paraId="07266589" w14:textId="77777777" w:rsidR="00601A7D" w:rsidRPr="00601A7D" w:rsidRDefault="00601A7D" w:rsidP="00FA65FB">
            <w:pPr>
              <w:pStyle w:val="Sinespaciado"/>
              <w:numPr>
                <w:ilvl w:val="0"/>
                <w:numId w:val="5"/>
              </w:numPr>
              <w:spacing w:line="360" w:lineRule="auto"/>
              <w:jc w:val="both"/>
              <w:rPr>
                <w:rFonts w:ascii="Verdana" w:hAnsi="Verdana"/>
              </w:rPr>
            </w:pPr>
            <w:r w:rsidRPr="00601A7D">
              <w:rPr>
                <w:rFonts w:ascii="Verdana" w:hAnsi="Verdana"/>
              </w:rPr>
              <w:t>Segunda etapa de ciclovía y andador Av. Tecnológico</w:t>
            </w:r>
          </w:p>
        </w:tc>
        <w:tc>
          <w:tcPr>
            <w:tcW w:w="2125" w:type="dxa"/>
            <w:vAlign w:val="center"/>
            <w:hideMark/>
          </w:tcPr>
          <w:p w14:paraId="6711F349" w14:textId="77777777" w:rsidR="00601A7D" w:rsidRPr="00601A7D" w:rsidRDefault="00601A7D" w:rsidP="00FA65FB">
            <w:pPr>
              <w:pStyle w:val="Sinespaciado"/>
              <w:spacing w:line="360" w:lineRule="auto"/>
              <w:jc w:val="center"/>
              <w:rPr>
                <w:rFonts w:ascii="Verdana" w:hAnsi="Verdana"/>
              </w:rPr>
            </w:pPr>
            <w:r w:rsidRPr="00601A7D">
              <w:rPr>
                <w:rFonts w:ascii="Verdana" w:hAnsi="Verdana"/>
              </w:rPr>
              <w:t>262</w:t>
            </w:r>
          </w:p>
        </w:tc>
      </w:tr>
      <w:tr w:rsidR="00601A7D" w:rsidRPr="00601A7D" w14:paraId="7A729BF7" w14:textId="77777777" w:rsidTr="00FA65FB">
        <w:trPr>
          <w:tblCellSpacing w:w="15" w:type="dxa"/>
        </w:trPr>
        <w:tc>
          <w:tcPr>
            <w:tcW w:w="6613" w:type="dxa"/>
            <w:vAlign w:val="center"/>
            <w:hideMark/>
          </w:tcPr>
          <w:p w14:paraId="7A2D6F0F" w14:textId="77777777" w:rsidR="00601A7D" w:rsidRPr="00601A7D" w:rsidRDefault="00601A7D" w:rsidP="00FA65FB">
            <w:pPr>
              <w:pStyle w:val="Sinespaciado"/>
              <w:numPr>
                <w:ilvl w:val="0"/>
                <w:numId w:val="5"/>
              </w:numPr>
              <w:spacing w:line="360" w:lineRule="auto"/>
              <w:jc w:val="both"/>
              <w:rPr>
                <w:rFonts w:ascii="Verdana" w:hAnsi="Verdana"/>
                <w:b/>
                <w:bCs/>
              </w:rPr>
            </w:pPr>
            <w:r w:rsidRPr="00601A7D">
              <w:rPr>
                <w:rFonts w:ascii="Verdana" w:hAnsi="Verdana"/>
                <w:b/>
                <w:bCs/>
              </w:rPr>
              <w:t>Rehabilitación integral de espacios públicos, parques, canchas e infraestructura deportiva</w:t>
            </w:r>
          </w:p>
        </w:tc>
        <w:tc>
          <w:tcPr>
            <w:tcW w:w="2125" w:type="dxa"/>
            <w:vAlign w:val="center"/>
            <w:hideMark/>
          </w:tcPr>
          <w:p w14:paraId="3C0A83E4" w14:textId="65F358FE" w:rsidR="00601A7D" w:rsidRPr="00601A7D" w:rsidRDefault="00601A7D" w:rsidP="00FA65FB">
            <w:pPr>
              <w:pStyle w:val="Sinespaciado"/>
              <w:spacing w:line="360" w:lineRule="auto"/>
              <w:jc w:val="center"/>
              <w:rPr>
                <w:rFonts w:ascii="Verdana" w:hAnsi="Verdana"/>
                <w:b/>
                <w:bCs/>
              </w:rPr>
            </w:pPr>
            <w:r w:rsidRPr="00601A7D">
              <w:rPr>
                <w:rFonts w:ascii="Verdana" w:hAnsi="Verdana"/>
                <w:b/>
                <w:bCs/>
              </w:rPr>
              <w:t>1387</w:t>
            </w:r>
          </w:p>
        </w:tc>
      </w:tr>
      <w:tr w:rsidR="00601A7D" w:rsidRPr="00601A7D" w14:paraId="232FDE7F" w14:textId="77777777" w:rsidTr="00FA65FB">
        <w:trPr>
          <w:tblCellSpacing w:w="15" w:type="dxa"/>
        </w:trPr>
        <w:tc>
          <w:tcPr>
            <w:tcW w:w="6613" w:type="dxa"/>
            <w:vAlign w:val="center"/>
            <w:hideMark/>
          </w:tcPr>
          <w:p w14:paraId="19D64047" w14:textId="77777777" w:rsidR="00601A7D" w:rsidRPr="00601A7D" w:rsidRDefault="00601A7D" w:rsidP="00FA65FB">
            <w:pPr>
              <w:pStyle w:val="Sinespaciado"/>
              <w:numPr>
                <w:ilvl w:val="0"/>
                <w:numId w:val="5"/>
              </w:numPr>
              <w:spacing w:line="360" w:lineRule="auto"/>
              <w:jc w:val="both"/>
              <w:rPr>
                <w:rFonts w:ascii="Verdana" w:hAnsi="Verdana"/>
              </w:rPr>
            </w:pPr>
            <w:r w:rsidRPr="00601A7D">
              <w:rPr>
                <w:rFonts w:ascii="Verdana" w:hAnsi="Verdana"/>
              </w:rPr>
              <w:t>Primera etapa de rehabilitación del Andador La Laguna</w:t>
            </w:r>
          </w:p>
        </w:tc>
        <w:tc>
          <w:tcPr>
            <w:tcW w:w="2125" w:type="dxa"/>
            <w:vAlign w:val="center"/>
            <w:hideMark/>
          </w:tcPr>
          <w:p w14:paraId="4B6CACD9" w14:textId="77777777" w:rsidR="00601A7D" w:rsidRPr="00601A7D" w:rsidRDefault="00601A7D" w:rsidP="00FA65FB">
            <w:pPr>
              <w:pStyle w:val="Sinespaciado"/>
              <w:spacing w:line="360" w:lineRule="auto"/>
              <w:jc w:val="center"/>
              <w:rPr>
                <w:rFonts w:ascii="Verdana" w:hAnsi="Verdana"/>
              </w:rPr>
            </w:pPr>
            <w:r w:rsidRPr="00601A7D">
              <w:rPr>
                <w:rFonts w:ascii="Verdana" w:hAnsi="Verdana"/>
              </w:rPr>
              <w:t>295</w:t>
            </w:r>
          </w:p>
        </w:tc>
      </w:tr>
      <w:tr w:rsidR="00601A7D" w:rsidRPr="00601A7D" w14:paraId="5CEADB4D" w14:textId="77777777" w:rsidTr="00FA65FB">
        <w:trPr>
          <w:tblCellSpacing w:w="15" w:type="dxa"/>
        </w:trPr>
        <w:tc>
          <w:tcPr>
            <w:tcW w:w="6613" w:type="dxa"/>
            <w:vAlign w:val="center"/>
            <w:hideMark/>
          </w:tcPr>
          <w:p w14:paraId="7E77638F" w14:textId="77777777" w:rsidR="00601A7D" w:rsidRPr="00601A7D" w:rsidRDefault="00601A7D" w:rsidP="00FA65FB">
            <w:pPr>
              <w:pStyle w:val="Sinespaciado"/>
              <w:numPr>
                <w:ilvl w:val="0"/>
                <w:numId w:val="5"/>
              </w:numPr>
              <w:spacing w:line="360" w:lineRule="auto"/>
              <w:jc w:val="both"/>
              <w:rPr>
                <w:rFonts w:ascii="Verdana" w:hAnsi="Verdana"/>
              </w:rPr>
            </w:pPr>
            <w:r w:rsidRPr="00601A7D">
              <w:rPr>
                <w:rFonts w:ascii="Verdana" w:hAnsi="Verdana"/>
              </w:rPr>
              <w:t>Corredor cultural y gastronómico calle Galeana</w:t>
            </w:r>
          </w:p>
        </w:tc>
        <w:tc>
          <w:tcPr>
            <w:tcW w:w="2125" w:type="dxa"/>
            <w:vAlign w:val="center"/>
            <w:hideMark/>
          </w:tcPr>
          <w:p w14:paraId="45335258" w14:textId="77777777" w:rsidR="00601A7D" w:rsidRPr="00601A7D" w:rsidRDefault="00601A7D" w:rsidP="00FA65FB">
            <w:pPr>
              <w:pStyle w:val="Sinespaciado"/>
              <w:spacing w:line="360" w:lineRule="auto"/>
              <w:jc w:val="center"/>
              <w:rPr>
                <w:rFonts w:ascii="Verdana" w:hAnsi="Verdana"/>
              </w:rPr>
            </w:pPr>
            <w:r w:rsidRPr="00601A7D">
              <w:rPr>
                <w:rFonts w:ascii="Verdana" w:hAnsi="Verdana"/>
              </w:rPr>
              <w:t>150</w:t>
            </w:r>
          </w:p>
        </w:tc>
      </w:tr>
      <w:tr w:rsidR="00601A7D" w:rsidRPr="00601A7D" w14:paraId="2DA96AEC" w14:textId="77777777" w:rsidTr="00FA65FB">
        <w:trPr>
          <w:tblCellSpacing w:w="15" w:type="dxa"/>
        </w:trPr>
        <w:tc>
          <w:tcPr>
            <w:tcW w:w="6613" w:type="dxa"/>
            <w:vAlign w:val="center"/>
            <w:hideMark/>
          </w:tcPr>
          <w:p w14:paraId="38EBF0F0" w14:textId="77777777" w:rsidR="00601A7D" w:rsidRPr="00601A7D" w:rsidRDefault="00601A7D" w:rsidP="00FA65FB">
            <w:pPr>
              <w:pStyle w:val="Sinespaciado"/>
              <w:numPr>
                <w:ilvl w:val="0"/>
                <w:numId w:val="5"/>
              </w:numPr>
              <w:spacing w:line="360" w:lineRule="auto"/>
              <w:jc w:val="both"/>
              <w:rPr>
                <w:rFonts w:ascii="Verdana" w:hAnsi="Verdana"/>
              </w:rPr>
            </w:pPr>
            <w:r w:rsidRPr="00601A7D">
              <w:rPr>
                <w:rFonts w:ascii="Verdana" w:hAnsi="Verdana"/>
              </w:rPr>
              <w:t>Votos nulos</w:t>
            </w:r>
          </w:p>
        </w:tc>
        <w:tc>
          <w:tcPr>
            <w:tcW w:w="2125" w:type="dxa"/>
            <w:vAlign w:val="center"/>
            <w:hideMark/>
          </w:tcPr>
          <w:p w14:paraId="4E870A78" w14:textId="77777777" w:rsidR="00601A7D" w:rsidRPr="00601A7D" w:rsidRDefault="00601A7D" w:rsidP="00FA65FB">
            <w:pPr>
              <w:pStyle w:val="Sinespaciado"/>
              <w:spacing w:line="360" w:lineRule="auto"/>
              <w:jc w:val="center"/>
              <w:rPr>
                <w:rFonts w:ascii="Verdana" w:hAnsi="Verdana"/>
              </w:rPr>
            </w:pPr>
            <w:r w:rsidRPr="00601A7D">
              <w:rPr>
                <w:rFonts w:ascii="Verdana" w:hAnsi="Verdana"/>
              </w:rPr>
              <w:t>267</w:t>
            </w:r>
          </w:p>
        </w:tc>
      </w:tr>
      <w:tr w:rsidR="00601A7D" w:rsidRPr="00601A7D" w14:paraId="1D7FF6E9" w14:textId="77777777" w:rsidTr="00FA65FB">
        <w:trPr>
          <w:tblCellSpacing w:w="15" w:type="dxa"/>
        </w:trPr>
        <w:tc>
          <w:tcPr>
            <w:tcW w:w="6613" w:type="dxa"/>
            <w:vAlign w:val="center"/>
            <w:hideMark/>
          </w:tcPr>
          <w:p w14:paraId="5777A498" w14:textId="77777777" w:rsidR="00601A7D" w:rsidRPr="00601A7D" w:rsidRDefault="00601A7D" w:rsidP="00FA65FB">
            <w:pPr>
              <w:pStyle w:val="Sinespaciado"/>
              <w:spacing w:line="360" w:lineRule="auto"/>
              <w:jc w:val="center"/>
              <w:rPr>
                <w:rFonts w:ascii="Verdana" w:hAnsi="Verdana"/>
                <w:b/>
                <w:bCs/>
              </w:rPr>
            </w:pPr>
            <w:r w:rsidRPr="00601A7D">
              <w:rPr>
                <w:rFonts w:ascii="Verdana" w:hAnsi="Verdana"/>
                <w:b/>
                <w:bCs/>
              </w:rPr>
              <w:t>Total</w:t>
            </w:r>
          </w:p>
        </w:tc>
        <w:tc>
          <w:tcPr>
            <w:tcW w:w="2125" w:type="dxa"/>
            <w:vAlign w:val="center"/>
            <w:hideMark/>
          </w:tcPr>
          <w:p w14:paraId="23F2324A" w14:textId="01C02004" w:rsidR="00601A7D" w:rsidRPr="00601A7D" w:rsidRDefault="00601A7D" w:rsidP="00FA65FB">
            <w:pPr>
              <w:pStyle w:val="Sinespaciado"/>
              <w:spacing w:line="360" w:lineRule="auto"/>
              <w:jc w:val="center"/>
              <w:rPr>
                <w:rFonts w:ascii="Verdana" w:hAnsi="Verdana"/>
                <w:b/>
                <w:bCs/>
              </w:rPr>
            </w:pPr>
            <w:r w:rsidRPr="00601A7D">
              <w:rPr>
                <w:rFonts w:ascii="Verdana" w:hAnsi="Verdana"/>
                <w:b/>
                <w:bCs/>
              </w:rPr>
              <w:t>2584</w:t>
            </w:r>
          </w:p>
        </w:tc>
      </w:tr>
    </w:tbl>
    <w:p w14:paraId="745231F9" w14:textId="77777777" w:rsidR="00FA65FB" w:rsidRPr="00FA65FB" w:rsidRDefault="00FA65FB" w:rsidP="00601A7D">
      <w:pPr>
        <w:pStyle w:val="Sinespaciado"/>
        <w:spacing w:line="360" w:lineRule="auto"/>
        <w:jc w:val="both"/>
        <w:rPr>
          <w:rFonts w:ascii="Verdana" w:hAnsi="Verdana"/>
          <w:b/>
          <w:bCs/>
        </w:rPr>
      </w:pPr>
    </w:p>
    <w:p w14:paraId="02737737" w14:textId="77777777" w:rsidR="00FA65FB" w:rsidRDefault="00FA65FB" w:rsidP="00601A7D">
      <w:pPr>
        <w:pStyle w:val="Sinespaciado"/>
        <w:spacing w:line="360" w:lineRule="auto"/>
        <w:jc w:val="both"/>
        <w:rPr>
          <w:rFonts w:ascii="Verdana" w:hAnsi="Verdana"/>
        </w:rPr>
      </w:pPr>
    </w:p>
    <w:p w14:paraId="04565B69" w14:textId="77777777" w:rsidR="00FA65FB" w:rsidRDefault="00FA65FB" w:rsidP="00601A7D">
      <w:pPr>
        <w:pStyle w:val="Sinespaciado"/>
        <w:spacing w:line="360" w:lineRule="auto"/>
        <w:jc w:val="both"/>
        <w:rPr>
          <w:rFonts w:ascii="Verdana" w:hAnsi="Verdana"/>
        </w:rPr>
      </w:pPr>
    </w:p>
    <w:p w14:paraId="38B16564" w14:textId="76D29AF5" w:rsidR="00601A7D" w:rsidRPr="00601A7D" w:rsidRDefault="00984814" w:rsidP="00984814">
      <w:pPr>
        <w:pStyle w:val="Sinespaciado"/>
        <w:spacing w:line="360" w:lineRule="auto"/>
        <w:ind w:firstLine="708"/>
        <w:jc w:val="both"/>
        <w:rPr>
          <w:rFonts w:ascii="Verdana" w:hAnsi="Verdana"/>
        </w:rPr>
      </w:pPr>
      <w:r w:rsidRPr="006652BD">
        <w:rPr>
          <w:rFonts w:ascii="Verdana" w:hAnsi="Verdana"/>
          <w:b/>
          <w:bCs/>
        </w:rPr>
        <w:t>VIII.</w:t>
      </w:r>
      <w:r>
        <w:rPr>
          <w:rFonts w:ascii="Verdana" w:hAnsi="Verdana"/>
        </w:rPr>
        <w:t xml:space="preserve"> </w:t>
      </w:r>
      <w:r w:rsidR="00601A7D" w:rsidRPr="00601A7D">
        <w:rPr>
          <w:rFonts w:ascii="Verdana" w:hAnsi="Verdana"/>
        </w:rPr>
        <w:t xml:space="preserve">En consecuencia, </w:t>
      </w:r>
      <w:r>
        <w:rPr>
          <w:rFonts w:ascii="Verdana" w:hAnsi="Verdana"/>
        </w:rPr>
        <w:t>d</w:t>
      </w:r>
      <w:r w:rsidR="00601A7D" w:rsidRPr="00601A7D">
        <w:rPr>
          <w:rFonts w:ascii="Verdana" w:hAnsi="Verdana"/>
        </w:rPr>
        <w:t xml:space="preserve">el </w:t>
      </w:r>
      <w:r>
        <w:rPr>
          <w:rFonts w:ascii="Verdana" w:hAnsi="Verdana"/>
        </w:rPr>
        <w:t xml:space="preserve">análisis realizando por </w:t>
      </w:r>
      <w:r w:rsidR="00601A7D" w:rsidRPr="00601A7D">
        <w:rPr>
          <w:rFonts w:ascii="Verdana" w:hAnsi="Verdana"/>
        </w:rPr>
        <w:t>Consejo Municipal de Participación Ciudadana</w:t>
      </w:r>
      <w:r>
        <w:rPr>
          <w:rFonts w:ascii="Verdana" w:hAnsi="Verdana"/>
        </w:rPr>
        <w:t>, se</w:t>
      </w:r>
      <w:r w:rsidR="00601A7D" w:rsidRPr="00601A7D">
        <w:rPr>
          <w:rFonts w:ascii="Verdana" w:hAnsi="Verdana"/>
        </w:rPr>
        <w:t xml:space="preserve"> </w:t>
      </w:r>
      <w:r>
        <w:rPr>
          <w:rFonts w:ascii="Verdana" w:hAnsi="Verdana"/>
        </w:rPr>
        <w:t xml:space="preserve">dictamina </w:t>
      </w:r>
      <w:r w:rsidR="00601A7D" w:rsidRPr="00601A7D">
        <w:rPr>
          <w:rFonts w:ascii="Verdana" w:hAnsi="Verdana"/>
        </w:rPr>
        <w:t>como proyecto ganador el siguiente:</w:t>
      </w:r>
    </w:p>
    <w:p w14:paraId="6BF86C5A" w14:textId="465EA237" w:rsidR="00601A7D" w:rsidRPr="00601A7D" w:rsidRDefault="00601A7D" w:rsidP="00601A7D">
      <w:pPr>
        <w:pStyle w:val="Sinespaciado"/>
        <w:spacing w:line="360" w:lineRule="auto"/>
        <w:jc w:val="both"/>
        <w:rPr>
          <w:rFonts w:ascii="Verdana" w:hAnsi="Verdana"/>
          <w:b/>
          <w:bCs/>
        </w:rPr>
      </w:pPr>
      <w:r w:rsidRPr="00601A7D">
        <w:rPr>
          <w:rFonts w:ascii="Verdana" w:hAnsi="Verdana"/>
          <w:b/>
          <w:bCs/>
        </w:rPr>
        <w:t>"Rehabilitación Integral de Espacios Públicos, Parques, Canchas e Infraestructura Deportiva en el Municipio"</w:t>
      </w:r>
      <w:r w:rsidR="00984814">
        <w:rPr>
          <w:rFonts w:ascii="Verdana" w:hAnsi="Verdana"/>
          <w:b/>
          <w:bCs/>
        </w:rPr>
        <w:t xml:space="preserve"> </w:t>
      </w:r>
      <w:r w:rsidRPr="00601A7D">
        <w:rPr>
          <w:rFonts w:ascii="Verdana" w:hAnsi="Verdana"/>
          <w:b/>
          <w:bCs/>
        </w:rPr>
        <w:t>al obtener 1387</w:t>
      </w:r>
      <w:r w:rsidR="00984814">
        <w:rPr>
          <w:rFonts w:ascii="Verdana" w:hAnsi="Verdana"/>
          <w:b/>
          <w:bCs/>
        </w:rPr>
        <w:t>(mil trescientos ochenta y siete)</w:t>
      </w:r>
      <w:r w:rsidRPr="00601A7D">
        <w:rPr>
          <w:rFonts w:ascii="Verdana" w:hAnsi="Verdana"/>
          <w:b/>
          <w:bCs/>
        </w:rPr>
        <w:t xml:space="preserve"> votos, siendo la propuesta con mayor respaldo ciudadano.</w:t>
      </w:r>
    </w:p>
    <w:p w14:paraId="3461A0FF" w14:textId="09D4DEB4" w:rsidR="00601A7D" w:rsidRDefault="00601A7D" w:rsidP="00601A7D">
      <w:pPr>
        <w:pStyle w:val="Sinespaciado"/>
        <w:spacing w:line="360" w:lineRule="auto"/>
        <w:jc w:val="both"/>
        <w:rPr>
          <w:rFonts w:ascii="Verdana" w:hAnsi="Verdana"/>
        </w:rPr>
      </w:pPr>
    </w:p>
    <w:p w14:paraId="06B4F21C" w14:textId="77777777" w:rsidR="00984814" w:rsidRDefault="00984814" w:rsidP="00601A7D">
      <w:pPr>
        <w:pStyle w:val="Sinespaciado"/>
        <w:spacing w:line="360" w:lineRule="auto"/>
        <w:jc w:val="both"/>
        <w:rPr>
          <w:rFonts w:ascii="Verdana" w:hAnsi="Verdana"/>
        </w:rPr>
      </w:pPr>
    </w:p>
    <w:p w14:paraId="5C86F384" w14:textId="77777777" w:rsidR="00984814" w:rsidRDefault="00984814" w:rsidP="00601A7D">
      <w:pPr>
        <w:pStyle w:val="Sinespaciado"/>
        <w:spacing w:line="360" w:lineRule="auto"/>
        <w:jc w:val="both"/>
        <w:rPr>
          <w:rFonts w:ascii="Verdana" w:hAnsi="Verdana"/>
        </w:rPr>
      </w:pPr>
    </w:p>
    <w:p w14:paraId="65134537" w14:textId="77777777" w:rsidR="00984814" w:rsidRPr="00601A7D" w:rsidRDefault="00984814" w:rsidP="00601A7D">
      <w:pPr>
        <w:pStyle w:val="Sinespaciado"/>
        <w:spacing w:line="360" w:lineRule="auto"/>
        <w:jc w:val="both"/>
        <w:rPr>
          <w:rFonts w:ascii="Verdana" w:hAnsi="Verdana"/>
        </w:rPr>
      </w:pPr>
    </w:p>
    <w:p w14:paraId="206A2A7C" w14:textId="4D71A0A4" w:rsidR="00601A7D" w:rsidRDefault="00984814" w:rsidP="00984814">
      <w:pPr>
        <w:pStyle w:val="Sinespaciado"/>
        <w:spacing w:line="360" w:lineRule="auto"/>
        <w:ind w:firstLine="708"/>
        <w:jc w:val="both"/>
        <w:rPr>
          <w:rFonts w:ascii="Verdana" w:hAnsi="Verdana"/>
        </w:rPr>
      </w:pPr>
      <w:r w:rsidRPr="00984814">
        <w:rPr>
          <w:rFonts w:ascii="Verdana" w:hAnsi="Verdana"/>
          <w:b/>
          <w:bCs/>
        </w:rPr>
        <w:t>IX.</w:t>
      </w:r>
      <w:r>
        <w:rPr>
          <w:rFonts w:ascii="Verdana" w:hAnsi="Verdana"/>
        </w:rPr>
        <w:t xml:space="preserve"> </w:t>
      </w:r>
      <w:r w:rsidR="00601A7D" w:rsidRPr="00601A7D">
        <w:rPr>
          <w:rFonts w:ascii="Verdana" w:hAnsi="Verdana"/>
        </w:rPr>
        <w:t>Durante la sesión, los integrantes presentes del Consejo aprobaron por unanimidad la transparencia y legalidad del procedimiento de escrutinio y cómputo, validando los resultados obtenidos y dejando constancia en el acta correspondiente.</w:t>
      </w:r>
    </w:p>
    <w:p w14:paraId="1933FCC9" w14:textId="77777777" w:rsidR="00984814" w:rsidRPr="00601A7D" w:rsidRDefault="00984814" w:rsidP="00601A7D">
      <w:pPr>
        <w:pStyle w:val="Sinespaciado"/>
        <w:spacing w:line="360" w:lineRule="auto"/>
        <w:jc w:val="both"/>
        <w:rPr>
          <w:rFonts w:ascii="Verdana" w:hAnsi="Verdana"/>
        </w:rPr>
      </w:pPr>
    </w:p>
    <w:p w14:paraId="29B42FDB" w14:textId="7A9D307E" w:rsidR="00984814" w:rsidRDefault="00984814" w:rsidP="00984814">
      <w:pPr>
        <w:pStyle w:val="Sinespaciado"/>
        <w:spacing w:line="360" w:lineRule="auto"/>
        <w:ind w:firstLine="708"/>
        <w:jc w:val="both"/>
        <w:rPr>
          <w:rFonts w:ascii="Verdana" w:hAnsi="Verdana"/>
          <w:lang w:val="es-MX"/>
        </w:rPr>
      </w:pPr>
      <w:r w:rsidRPr="00984814">
        <w:rPr>
          <w:rFonts w:ascii="Verdana" w:hAnsi="Verdana"/>
          <w:b/>
          <w:bCs/>
        </w:rPr>
        <w:t>X.</w:t>
      </w:r>
      <w:r>
        <w:rPr>
          <w:rFonts w:ascii="Verdana" w:hAnsi="Verdana"/>
        </w:rPr>
        <w:t xml:space="preserve"> </w:t>
      </w:r>
      <w:r w:rsidR="00601A7D" w:rsidRPr="00601A7D">
        <w:rPr>
          <w:rFonts w:ascii="Verdana" w:hAnsi="Verdana"/>
        </w:rPr>
        <w:t>Resulta oportuno informar formalmente al Pleno del Ayuntamiento sobre los resultados del mecanismo de participación ciudadana</w:t>
      </w:r>
      <w:r>
        <w:rPr>
          <w:rFonts w:ascii="Verdana" w:hAnsi="Verdana"/>
        </w:rPr>
        <w:t xml:space="preserve"> de presupuesto participativo, mismo que será aplicado para el ejercicio 2027, de acuerdo a lo establecido en el artículo 93 del </w:t>
      </w:r>
      <w:r w:rsidRPr="005032D3">
        <w:rPr>
          <w:rFonts w:ascii="Verdana" w:hAnsi="Verdana"/>
          <w:lang w:val="es-MX"/>
        </w:rPr>
        <w:t>Reglamento de Participación Ciudadana para la Gobernanza del Municipio de Zapotlán el Grande, Jalisco</w:t>
      </w:r>
      <w:r>
        <w:rPr>
          <w:rFonts w:ascii="Verdana" w:hAnsi="Verdana"/>
          <w:lang w:val="es-MX"/>
        </w:rPr>
        <w:t>, donde</w:t>
      </w:r>
      <w:r w:rsidRPr="00984814">
        <w:rPr>
          <w:rFonts w:ascii="Verdana" w:hAnsi="Verdana"/>
          <w:lang w:val="es-MX"/>
        </w:rPr>
        <w:t xml:space="preserve"> se presentará en el presupuesto de egresos, una partida especial que contendrá el recurso destinado para las obras públicas que se realizarán para el siguiente ejercicio fiscal, en el cual se provisionará cuando menos con el equivalente al 15% por ciento del monto definido en la estimación de ingresos respecto a la recaudación del pago del impuesto predial.</w:t>
      </w:r>
    </w:p>
    <w:p w14:paraId="6D6D33F3" w14:textId="77777777" w:rsidR="00984814" w:rsidRDefault="00984814" w:rsidP="00984814">
      <w:pPr>
        <w:pStyle w:val="Sinespaciado"/>
        <w:spacing w:line="360" w:lineRule="auto"/>
        <w:ind w:firstLine="708"/>
        <w:jc w:val="both"/>
        <w:rPr>
          <w:rFonts w:ascii="Verdana" w:hAnsi="Verdana"/>
        </w:rPr>
      </w:pPr>
    </w:p>
    <w:p w14:paraId="3C3A84C8" w14:textId="5B1159B9" w:rsidR="00984814" w:rsidRDefault="00984814" w:rsidP="00984814">
      <w:pPr>
        <w:pStyle w:val="Sinespaciado"/>
        <w:spacing w:line="360" w:lineRule="auto"/>
        <w:ind w:firstLine="708"/>
        <w:jc w:val="both"/>
        <w:rPr>
          <w:rFonts w:ascii="Verdana" w:hAnsi="Verdana"/>
        </w:rPr>
      </w:pPr>
      <w:r>
        <w:rPr>
          <w:rFonts w:ascii="Verdana" w:hAnsi="Verdana"/>
        </w:rPr>
        <w:t xml:space="preserve">De lo anterior resulta indispensable poner a su consideración el siguiente: </w:t>
      </w:r>
    </w:p>
    <w:p w14:paraId="396FB24D" w14:textId="77777777" w:rsidR="00984814" w:rsidRPr="00601A7D" w:rsidRDefault="00984814" w:rsidP="00984814">
      <w:pPr>
        <w:pStyle w:val="Sinespaciado"/>
        <w:spacing w:line="360" w:lineRule="auto"/>
        <w:ind w:firstLine="708"/>
        <w:jc w:val="both"/>
        <w:rPr>
          <w:rFonts w:ascii="Verdana" w:hAnsi="Verdana"/>
        </w:rPr>
      </w:pPr>
    </w:p>
    <w:p w14:paraId="7C114021" w14:textId="430DC659" w:rsidR="00E25829" w:rsidRDefault="00E25829" w:rsidP="00E25829">
      <w:pPr>
        <w:spacing w:after="0" w:line="360" w:lineRule="auto"/>
        <w:jc w:val="center"/>
        <w:rPr>
          <w:rFonts w:ascii="Verdana" w:eastAsia="Times New Roman" w:hAnsi="Verdana" w:cs="Arial"/>
          <w:b/>
          <w:sz w:val="24"/>
          <w:szCs w:val="24"/>
        </w:rPr>
      </w:pPr>
      <w:r w:rsidRPr="00141B53">
        <w:rPr>
          <w:rFonts w:ascii="Verdana" w:eastAsia="Times New Roman" w:hAnsi="Verdana" w:cs="Arial"/>
          <w:b/>
          <w:sz w:val="24"/>
          <w:szCs w:val="24"/>
        </w:rPr>
        <w:t xml:space="preserve">P U N T O    D E   A C U E R D O </w:t>
      </w:r>
    </w:p>
    <w:p w14:paraId="36F729DD" w14:textId="77777777" w:rsidR="00E25829" w:rsidRDefault="00E25829" w:rsidP="00E25829">
      <w:pPr>
        <w:spacing w:after="0" w:line="360" w:lineRule="auto"/>
        <w:jc w:val="center"/>
        <w:rPr>
          <w:rFonts w:ascii="Verdana" w:eastAsia="Times New Roman" w:hAnsi="Verdana" w:cs="Arial"/>
          <w:b/>
          <w:sz w:val="24"/>
          <w:szCs w:val="24"/>
        </w:rPr>
      </w:pPr>
    </w:p>
    <w:p w14:paraId="7548680C" w14:textId="5C8CCFCE" w:rsidR="00E25829" w:rsidRDefault="00601A7D" w:rsidP="00601A7D">
      <w:pPr>
        <w:pStyle w:val="Sinespaciado"/>
        <w:spacing w:line="360" w:lineRule="auto"/>
        <w:jc w:val="both"/>
        <w:rPr>
          <w:rFonts w:ascii="Verdana" w:hAnsi="Verdana" w:cs="Calibri Light"/>
        </w:rPr>
      </w:pPr>
      <w:r w:rsidRPr="00601A7D">
        <w:rPr>
          <w:rFonts w:ascii="Verdana" w:hAnsi="Verdana"/>
          <w:b/>
          <w:bCs/>
        </w:rPr>
        <w:t>ÚNICO.</w:t>
      </w:r>
      <w:r w:rsidRPr="00601A7D">
        <w:rPr>
          <w:rFonts w:ascii="Verdana" w:hAnsi="Verdana"/>
        </w:rPr>
        <w:t xml:space="preserve"> </w:t>
      </w:r>
      <w:r w:rsidR="00E25829" w:rsidRPr="00141B53">
        <w:rPr>
          <w:rFonts w:ascii="Verdana" w:hAnsi="Verdana"/>
        </w:rPr>
        <w:t xml:space="preserve">Se presenta </w:t>
      </w:r>
      <w:r w:rsidR="006652BD">
        <w:rPr>
          <w:rFonts w:ascii="Verdana" w:hAnsi="Verdana"/>
        </w:rPr>
        <w:t>ante el</w:t>
      </w:r>
      <w:r w:rsidR="00E25829">
        <w:rPr>
          <w:rFonts w:ascii="Verdana" w:hAnsi="Verdana"/>
        </w:rPr>
        <w:t xml:space="preserve"> Pleno del Ayuntamiento p</w:t>
      </w:r>
      <w:r w:rsidR="00E25829" w:rsidRPr="00141B53">
        <w:rPr>
          <w:rFonts w:ascii="Verdana" w:hAnsi="Verdana" w:cs="Calibri Light"/>
        </w:rPr>
        <w:t xml:space="preserve">or las consideraciones anteriormente expuestas y como </w:t>
      </w:r>
      <w:r w:rsidR="00E25829">
        <w:rPr>
          <w:rFonts w:ascii="Verdana" w:hAnsi="Verdana" w:cs="Calibri Light"/>
        </w:rPr>
        <w:t xml:space="preserve">presidente de la Comisión </w:t>
      </w:r>
      <w:proofErr w:type="gramStart"/>
      <w:r w:rsidR="00E25829">
        <w:rPr>
          <w:rFonts w:ascii="Verdana" w:hAnsi="Verdana" w:cs="Calibri Light"/>
        </w:rPr>
        <w:t>Edilicia</w:t>
      </w:r>
      <w:proofErr w:type="gramEnd"/>
      <w:r w:rsidR="00E25829">
        <w:rPr>
          <w:rFonts w:ascii="Verdana" w:hAnsi="Verdana" w:cs="Calibri Light"/>
        </w:rPr>
        <w:t xml:space="preserve"> de Participación Ciudadana y Vecinal, en vía de informe iniciativa de acuerdo económico mediante la cual informa al pleno del Ayuntamiento el resultado del proceso de presupuesto participativo 2026, </w:t>
      </w:r>
    </w:p>
    <w:p w14:paraId="41782BFF" w14:textId="77777777" w:rsidR="00E25829" w:rsidRDefault="00E25829" w:rsidP="00601A7D">
      <w:pPr>
        <w:pStyle w:val="Sinespaciado"/>
        <w:spacing w:line="360" w:lineRule="auto"/>
        <w:jc w:val="both"/>
        <w:rPr>
          <w:rFonts w:ascii="Verdana" w:hAnsi="Verdana" w:cs="Calibri Light"/>
        </w:rPr>
      </w:pPr>
    </w:p>
    <w:p w14:paraId="46891CF5" w14:textId="77777777" w:rsidR="00E25829" w:rsidRDefault="00E25829" w:rsidP="00601A7D">
      <w:pPr>
        <w:pStyle w:val="Sinespaciado"/>
        <w:spacing w:line="360" w:lineRule="auto"/>
        <w:jc w:val="both"/>
        <w:rPr>
          <w:rFonts w:ascii="Verdana" w:hAnsi="Verdana" w:cs="Calibri Light"/>
        </w:rPr>
      </w:pPr>
    </w:p>
    <w:p w14:paraId="54F8D220" w14:textId="77777777" w:rsidR="00E25829" w:rsidRDefault="00E25829" w:rsidP="00601A7D">
      <w:pPr>
        <w:pStyle w:val="Sinespaciado"/>
        <w:spacing w:line="360" w:lineRule="auto"/>
        <w:jc w:val="both"/>
        <w:rPr>
          <w:rFonts w:ascii="Verdana" w:hAnsi="Verdana" w:cs="Calibri Light"/>
        </w:rPr>
      </w:pPr>
    </w:p>
    <w:p w14:paraId="28DC695A" w14:textId="77777777" w:rsidR="00E25829" w:rsidRDefault="00E25829" w:rsidP="00601A7D">
      <w:pPr>
        <w:pStyle w:val="Sinespaciado"/>
        <w:spacing w:line="360" w:lineRule="auto"/>
        <w:jc w:val="both"/>
        <w:rPr>
          <w:rFonts w:ascii="Verdana" w:hAnsi="Verdana" w:cs="Calibri Light"/>
        </w:rPr>
      </w:pPr>
    </w:p>
    <w:p w14:paraId="7B672A9E" w14:textId="6942B4FF" w:rsidR="00601A7D" w:rsidRPr="00601A7D" w:rsidRDefault="00E25829" w:rsidP="00601A7D">
      <w:pPr>
        <w:pStyle w:val="Sinespaciado"/>
        <w:spacing w:line="360" w:lineRule="auto"/>
        <w:jc w:val="both"/>
        <w:rPr>
          <w:rFonts w:ascii="Verdana" w:hAnsi="Verdana" w:cs="Calibri Light"/>
        </w:rPr>
      </w:pPr>
      <w:r>
        <w:rPr>
          <w:rFonts w:ascii="Verdana" w:hAnsi="Verdana" w:cs="Calibri Light"/>
        </w:rPr>
        <w:t xml:space="preserve">siendo el proyecto </w:t>
      </w:r>
      <w:r w:rsidR="00601A7D" w:rsidRPr="00601A7D">
        <w:rPr>
          <w:rFonts w:ascii="Verdana" w:hAnsi="Verdana"/>
        </w:rPr>
        <w:t xml:space="preserve">"Rehabilitación Integral de Espacios Públicos, Parques, Canchas e Infraestructura Deportiva en el Municipio", el cual obtuvo 1387 </w:t>
      </w:r>
      <w:r>
        <w:rPr>
          <w:rFonts w:ascii="Verdana" w:hAnsi="Verdana"/>
        </w:rPr>
        <w:t xml:space="preserve">mil trescientos ochenta y siete </w:t>
      </w:r>
      <w:r w:rsidR="00601A7D" w:rsidRPr="00601A7D">
        <w:rPr>
          <w:rFonts w:ascii="Verdana" w:hAnsi="Verdana"/>
        </w:rPr>
        <w:t>votos de un total de 2584</w:t>
      </w:r>
      <w:r>
        <w:rPr>
          <w:rFonts w:ascii="Verdana" w:hAnsi="Verdana"/>
        </w:rPr>
        <w:t xml:space="preserve"> dos mil quinientos ochenta y cuatro</w:t>
      </w:r>
      <w:r w:rsidR="00601A7D" w:rsidRPr="00601A7D">
        <w:rPr>
          <w:rFonts w:ascii="Verdana" w:hAnsi="Verdana"/>
        </w:rPr>
        <w:t xml:space="preserve"> sufragios emitidos, conforme al escrutinio y cómputo realizado por el Consejo Municipal de Participación Ciudadana en </w:t>
      </w:r>
      <w:r w:rsidR="00C552CB">
        <w:rPr>
          <w:rFonts w:ascii="Verdana" w:hAnsi="Verdana"/>
        </w:rPr>
        <w:t xml:space="preserve">su segunda </w:t>
      </w:r>
      <w:r w:rsidR="00601A7D" w:rsidRPr="00601A7D">
        <w:rPr>
          <w:rFonts w:ascii="Verdana" w:hAnsi="Verdana"/>
        </w:rPr>
        <w:t>sesión celebrada el 26 de mayo de 2026</w:t>
      </w:r>
      <w:r>
        <w:rPr>
          <w:rFonts w:ascii="Verdana" w:hAnsi="Verdana"/>
        </w:rPr>
        <w:t>, conforme a las disposiciones legales en la materia ya expuestas al interior de la presente iniciativa.</w:t>
      </w:r>
    </w:p>
    <w:p w14:paraId="38E0E93B" w14:textId="77777777" w:rsidR="001A3A76" w:rsidRDefault="001A3A76" w:rsidP="001A3A76">
      <w:pPr>
        <w:ind w:firstLine="708"/>
        <w:jc w:val="center"/>
        <w:rPr>
          <w:rFonts w:ascii="Verdana" w:hAnsi="Verdana" w:cs="Arial"/>
          <w:color w:val="000000" w:themeColor="text1"/>
          <w:sz w:val="18"/>
          <w:szCs w:val="24"/>
        </w:rPr>
      </w:pPr>
    </w:p>
    <w:p w14:paraId="119C1731" w14:textId="77777777" w:rsidR="00E25829" w:rsidRPr="00C51067" w:rsidRDefault="00E25829" w:rsidP="00E25829">
      <w:pPr>
        <w:jc w:val="center"/>
        <w:rPr>
          <w:rFonts w:cs="Arial"/>
          <w:b/>
          <w:color w:val="000000" w:themeColor="text1"/>
          <w:lang w:val="pt-BR"/>
        </w:rPr>
      </w:pPr>
      <w:r w:rsidRPr="00C51067">
        <w:rPr>
          <w:rFonts w:cs="Arial"/>
          <w:b/>
          <w:color w:val="000000" w:themeColor="text1"/>
          <w:lang w:val="pt-BR"/>
        </w:rPr>
        <w:t>A T E N T A M E N T E</w:t>
      </w:r>
    </w:p>
    <w:p w14:paraId="3D7D4A40" w14:textId="77777777" w:rsidR="00E25829" w:rsidRPr="00541021" w:rsidRDefault="00E25829" w:rsidP="00E25829">
      <w:pPr>
        <w:jc w:val="center"/>
        <w:rPr>
          <w:rFonts w:cs="Arial"/>
          <w:b/>
          <w:bCs/>
          <w:sz w:val="18"/>
          <w:szCs w:val="18"/>
        </w:rPr>
      </w:pPr>
      <w:bookmarkStart w:id="0" w:name="_Hlk219195124"/>
    </w:p>
    <w:p w14:paraId="0A964814" w14:textId="77777777" w:rsidR="00E25829" w:rsidRPr="00273934" w:rsidRDefault="00E25829" w:rsidP="00E25829">
      <w:pPr>
        <w:pStyle w:val="Sinespaciado"/>
        <w:spacing w:line="276" w:lineRule="auto"/>
        <w:jc w:val="center"/>
        <w:rPr>
          <w:rFonts w:ascii="Calibri" w:hAnsi="Calibri" w:cs="Calibri"/>
          <w:b/>
          <w:bCs/>
          <w:i/>
          <w:sz w:val="18"/>
          <w:szCs w:val="18"/>
          <w:lang w:val="es-ES"/>
        </w:rPr>
      </w:pPr>
      <w:r w:rsidRPr="00273934">
        <w:rPr>
          <w:rFonts w:ascii="Calibri" w:hAnsi="Calibri" w:cs="Calibri"/>
          <w:b/>
          <w:bCs/>
          <w:i/>
          <w:sz w:val="18"/>
          <w:szCs w:val="18"/>
          <w:lang w:val="es-ES"/>
        </w:rPr>
        <w:t>“2026, CENTENARIO DEL NATALICIO DEL COMPOSITOR ZAPOTLENSE RUBÉN FUENTES GASSON”</w:t>
      </w:r>
    </w:p>
    <w:p w14:paraId="4257DE0A" w14:textId="77777777" w:rsidR="00E25829" w:rsidRPr="00273934" w:rsidRDefault="00E25829" w:rsidP="00E25829">
      <w:pPr>
        <w:jc w:val="center"/>
        <w:rPr>
          <w:b/>
          <w:color w:val="000000" w:themeColor="text1"/>
          <w:sz w:val="18"/>
          <w:szCs w:val="18"/>
          <w:lang w:val="pt-BR"/>
        </w:rPr>
      </w:pPr>
      <w:r w:rsidRPr="00273934">
        <w:rPr>
          <w:b/>
          <w:color w:val="000000" w:themeColor="text1"/>
          <w:sz w:val="18"/>
          <w:szCs w:val="18"/>
          <w:lang w:val="pt-BR"/>
        </w:rPr>
        <w:t>“2026, CENTENARIO DEL ANIVERSARIO DEL NATALICIO DEL LITERATO ROBERTO ESPINOZA GUZMÁN”</w:t>
      </w:r>
    </w:p>
    <w:p w14:paraId="3FEDF701" w14:textId="77777777" w:rsidR="00E25829" w:rsidRDefault="00E25829" w:rsidP="00E25829">
      <w:pPr>
        <w:jc w:val="center"/>
        <w:rPr>
          <w:b/>
          <w:color w:val="000000" w:themeColor="text1"/>
          <w:sz w:val="18"/>
          <w:szCs w:val="18"/>
          <w:lang w:val="pt-BR"/>
        </w:rPr>
      </w:pPr>
      <w:r w:rsidRPr="00273934">
        <w:rPr>
          <w:b/>
          <w:color w:val="000000" w:themeColor="text1"/>
          <w:sz w:val="18"/>
          <w:szCs w:val="18"/>
          <w:lang w:val="pt-BR"/>
        </w:rPr>
        <w:t xml:space="preserve">“2026, CENTÉSIMO QUINCUAGÉSIMO ANIVERSARIO DEL NATALICIO DEL COMPOSITOR Y DIRECTOR DE ORQUESTA JOSÉ PAULINO DE JESÚS ROLÓN ALCARAZ” </w:t>
      </w:r>
    </w:p>
    <w:p w14:paraId="2729C53F" w14:textId="6EB5A376" w:rsidR="00E25829" w:rsidRPr="00E55A68" w:rsidRDefault="00E25829" w:rsidP="00E25829">
      <w:pPr>
        <w:jc w:val="center"/>
        <w:rPr>
          <w:rFonts w:cs="Arial"/>
          <w:b/>
          <w:bCs/>
          <w:i/>
        </w:rPr>
      </w:pPr>
      <w:r w:rsidRPr="00541021">
        <w:rPr>
          <w:b/>
          <w:bCs/>
        </w:rPr>
        <w:t xml:space="preserve">Ciudad Guzmán, Municipio de Zapotlán El Grande, Jalisco. </w:t>
      </w:r>
      <w:r>
        <w:rPr>
          <w:b/>
          <w:bCs/>
        </w:rPr>
        <w:t>22 de junio</w:t>
      </w:r>
      <w:r w:rsidRPr="00E55A68">
        <w:rPr>
          <w:b/>
          <w:bCs/>
        </w:rPr>
        <w:t xml:space="preserve"> del 202</w:t>
      </w:r>
      <w:bookmarkEnd w:id="0"/>
      <w:r w:rsidRPr="00E55A68">
        <w:rPr>
          <w:b/>
          <w:bCs/>
        </w:rPr>
        <w:t>6</w:t>
      </w:r>
    </w:p>
    <w:p w14:paraId="0880BA3D" w14:textId="77777777" w:rsidR="00E25829" w:rsidRPr="00C51067" w:rsidRDefault="00E25829" w:rsidP="00E25829">
      <w:pPr>
        <w:pStyle w:val="Sinespaciado"/>
        <w:jc w:val="center"/>
        <w:rPr>
          <w:rFonts w:cs="Arial"/>
          <w:b/>
          <w:bCs/>
          <w:i/>
          <w:color w:val="000000" w:themeColor="text1"/>
          <w:sz w:val="22"/>
          <w:szCs w:val="22"/>
          <w:lang w:val="es-MX"/>
        </w:rPr>
      </w:pPr>
    </w:p>
    <w:p w14:paraId="35D0FA4F" w14:textId="77777777" w:rsidR="001A3A76" w:rsidRDefault="001A3A76" w:rsidP="001A3A76">
      <w:pPr>
        <w:rPr>
          <w:rFonts w:ascii="Verdana" w:hAnsi="Verdana"/>
          <w:sz w:val="24"/>
          <w:szCs w:val="24"/>
        </w:rPr>
      </w:pPr>
    </w:p>
    <w:p w14:paraId="2A89D4B5" w14:textId="77777777" w:rsidR="001A3A76" w:rsidRDefault="001A3A76" w:rsidP="001A3A76">
      <w:pPr>
        <w:rPr>
          <w:rFonts w:ascii="Verdana" w:hAnsi="Verdana"/>
          <w:sz w:val="24"/>
          <w:szCs w:val="24"/>
        </w:rPr>
      </w:pPr>
    </w:p>
    <w:p w14:paraId="37836E1F" w14:textId="77777777" w:rsidR="001A3A76" w:rsidRPr="001A3A76" w:rsidRDefault="001A3A76" w:rsidP="001A3A76">
      <w:pPr>
        <w:rPr>
          <w:rFonts w:ascii="Verdana" w:hAnsi="Verdana"/>
          <w:sz w:val="24"/>
          <w:szCs w:val="24"/>
        </w:rPr>
      </w:pPr>
    </w:p>
    <w:p w14:paraId="2370DFE1" w14:textId="71E69EC0" w:rsidR="001A3A76" w:rsidRPr="001A3A76" w:rsidRDefault="001A3A76" w:rsidP="001A3A76">
      <w:pPr>
        <w:jc w:val="center"/>
        <w:rPr>
          <w:rFonts w:ascii="Verdana" w:hAnsi="Verdana"/>
          <w:b/>
          <w:bCs/>
          <w:sz w:val="24"/>
          <w:szCs w:val="24"/>
        </w:rPr>
      </w:pPr>
      <w:r w:rsidRPr="001A3A76">
        <w:rPr>
          <w:rFonts w:ascii="Verdana" w:hAnsi="Verdana"/>
          <w:b/>
          <w:bCs/>
          <w:sz w:val="24"/>
          <w:szCs w:val="24"/>
        </w:rPr>
        <w:t xml:space="preserve">LIC. </w:t>
      </w:r>
      <w:r w:rsidR="00E25829">
        <w:rPr>
          <w:rFonts w:ascii="Verdana" w:hAnsi="Verdana"/>
          <w:b/>
          <w:bCs/>
          <w:sz w:val="24"/>
          <w:szCs w:val="24"/>
        </w:rPr>
        <w:t xml:space="preserve">ERNESTO SÁNCHEZ </w:t>
      </w:r>
      <w:proofErr w:type="spellStart"/>
      <w:r w:rsidR="00E25829">
        <w:rPr>
          <w:rFonts w:ascii="Verdana" w:hAnsi="Verdana"/>
          <w:b/>
          <w:bCs/>
          <w:sz w:val="24"/>
          <w:szCs w:val="24"/>
        </w:rPr>
        <w:t>SÁNCHEZ</w:t>
      </w:r>
      <w:proofErr w:type="spellEnd"/>
    </w:p>
    <w:p w14:paraId="57FC007E" w14:textId="55377D8D" w:rsidR="001A3A76" w:rsidRDefault="001A3A76" w:rsidP="001A3A76">
      <w:pPr>
        <w:jc w:val="center"/>
        <w:rPr>
          <w:rFonts w:ascii="Verdana" w:hAnsi="Verdana"/>
          <w:sz w:val="24"/>
          <w:szCs w:val="24"/>
        </w:rPr>
      </w:pPr>
      <w:r w:rsidRPr="001A3A76">
        <w:rPr>
          <w:rFonts w:ascii="Verdana" w:hAnsi="Verdana"/>
          <w:sz w:val="24"/>
          <w:szCs w:val="24"/>
        </w:rPr>
        <w:t xml:space="preserve">REGIDOR PRESIDENTE DE LA COMISIÓN EDILICIA DE </w:t>
      </w:r>
      <w:r w:rsidR="0032384F">
        <w:rPr>
          <w:rFonts w:ascii="Verdana" w:hAnsi="Verdana"/>
          <w:sz w:val="24"/>
          <w:szCs w:val="24"/>
        </w:rPr>
        <w:t>PARTICIPACIÓN CIUDADANA Y VECINAL.</w:t>
      </w:r>
    </w:p>
    <w:p w14:paraId="2C4BF1BF" w14:textId="77777777" w:rsidR="00C622BC" w:rsidRDefault="00C622BC" w:rsidP="001A3A76">
      <w:pPr>
        <w:jc w:val="center"/>
        <w:rPr>
          <w:rFonts w:ascii="Verdana" w:hAnsi="Verdana"/>
          <w:sz w:val="24"/>
          <w:szCs w:val="24"/>
        </w:rPr>
      </w:pPr>
    </w:p>
    <w:p w14:paraId="46200DF8" w14:textId="77777777" w:rsidR="00C622BC" w:rsidRDefault="00C622BC" w:rsidP="001A3A76">
      <w:pPr>
        <w:jc w:val="center"/>
        <w:rPr>
          <w:rFonts w:ascii="Verdana" w:hAnsi="Verdana"/>
          <w:sz w:val="24"/>
          <w:szCs w:val="24"/>
        </w:rPr>
      </w:pPr>
    </w:p>
    <w:p w14:paraId="5617DCE8" w14:textId="77777777" w:rsidR="00C622BC" w:rsidRPr="001A3A76" w:rsidRDefault="00C622BC" w:rsidP="001A3A76">
      <w:pPr>
        <w:jc w:val="center"/>
        <w:rPr>
          <w:rFonts w:ascii="Verdana" w:hAnsi="Verdana"/>
          <w:sz w:val="24"/>
          <w:szCs w:val="24"/>
        </w:rPr>
      </w:pPr>
    </w:p>
    <w:p w14:paraId="093822E7" w14:textId="6306442B" w:rsidR="001A3A76" w:rsidRPr="00C622BC" w:rsidRDefault="0032384F" w:rsidP="001A3A76">
      <w:pPr>
        <w:rPr>
          <w:rFonts w:ascii="Verdana" w:hAnsi="Verdana"/>
          <w:sz w:val="16"/>
          <w:szCs w:val="16"/>
        </w:rPr>
      </w:pPr>
      <w:r>
        <w:rPr>
          <w:rFonts w:ascii="Verdana" w:hAnsi="Verdana"/>
          <w:sz w:val="16"/>
          <w:szCs w:val="16"/>
        </w:rPr>
        <w:t>ESS</w:t>
      </w:r>
      <w:r w:rsidR="001A3A76" w:rsidRPr="00C622BC">
        <w:rPr>
          <w:rFonts w:ascii="Verdana" w:hAnsi="Verdana"/>
          <w:sz w:val="16"/>
          <w:szCs w:val="16"/>
        </w:rPr>
        <w:t>/</w:t>
      </w:r>
      <w:proofErr w:type="spellStart"/>
      <w:r w:rsidR="001A3A76" w:rsidRPr="00C622BC">
        <w:rPr>
          <w:rFonts w:ascii="Verdana" w:hAnsi="Verdana"/>
          <w:sz w:val="16"/>
          <w:szCs w:val="16"/>
        </w:rPr>
        <w:t>lggp</w:t>
      </w:r>
      <w:proofErr w:type="spellEnd"/>
    </w:p>
    <w:p w14:paraId="2045396F" w14:textId="77777777" w:rsidR="00C622BC" w:rsidRDefault="00C622BC" w:rsidP="001A3A76">
      <w:pPr>
        <w:pBdr>
          <w:top w:val="nil"/>
          <w:left w:val="nil"/>
          <w:bottom w:val="nil"/>
          <w:right w:val="nil"/>
          <w:between w:val="nil"/>
          <w:bar w:val="nil"/>
        </w:pBdr>
        <w:jc w:val="center"/>
        <w:rPr>
          <w:rFonts w:cs="Arial"/>
          <w:b/>
          <w:bCs/>
          <w:color w:val="000000"/>
          <w:sz w:val="24"/>
          <w:szCs w:val="24"/>
          <w:u w:color="000000"/>
          <w:bdr w:val="nil"/>
        </w:rPr>
      </w:pPr>
    </w:p>
    <w:sectPr w:rsidR="00C622BC">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DC8B3" w14:textId="77777777" w:rsidR="00457100" w:rsidRDefault="00457100" w:rsidP="007947E8">
      <w:pPr>
        <w:spacing w:after="0" w:line="240" w:lineRule="auto"/>
      </w:pPr>
      <w:r>
        <w:separator/>
      </w:r>
    </w:p>
  </w:endnote>
  <w:endnote w:type="continuationSeparator" w:id="0">
    <w:p w14:paraId="482239EF" w14:textId="77777777" w:rsidR="00457100" w:rsidRDefault="00457100" w:rsidP="00794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FA0E0" w14:textId="77777777" w:rsidR="00457100" w:rsidRDefault="00457100" w:rsidP="007947E8">
      <w:pPr>
        <w:spacing w:after="0" w:line="240" w:lineRule="auto"/>
      </w:pPr>
      <w:r>
        <w:separator/>
      </w:r>
    </w:p>
  </w:footnote>
  <w:footnote w:type="continuationSeparator" w:id="0">
    <w:p w14:paraId="329319B4" w14:textId="77777777" w:rsidR="00457100" w:rsidRDefault="00457100" w:rsidP="00794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7472" w14:textId="1DB565CB" w:rsidR="001A3A76" w:rsidRDefault="00000000">
    <w:pPr>
      <w:pStyle w:val="Encabezado"/>
    </w:pPr>
    <w:sdt>
      <w:sdtPr>
        <w:id w:val="-1650510476"/>
        <w:docPartObj>
          <w:docPartGallery w:val="Page Numbers (Margins)"/>
          <w:docPartUnique/>
        </w:docPartObj>
      </w:sdtPr>
      <w:sdtContent>
        <w:r w:rsidR="001A3A76">
          <w:rPr>
            <w:noProof/>
          </w:rPr>
          <mc:AlternateContent>
            <mc:Choice Requires="wps">
              <w:drawing>
                <wp:anchor distT="0" distB="0" distL="114300" distR="114300" simplePos="0" relativeHeight="251657216" behindDoc="0" locked="0" layoutInCell="0" allowOverlap="1" wp14:anchorId="1768515E" wp14:editId="64B3F78B">
                  <wp:simplePos x="0" y="0"/>
                  <wp:positionH relativeFrom="rightMargin">
                    <wp:align>right</wp:align>
                  </wp:positionH>
                  <wp:positionV relativeFrom="margin">
                    <wp:align>center</wp:align>
                  </wp:positionV>
                  <wp:extent cx="727710" cy="329565"/>
                  <wp:effectExtent l="0" t="0" r="0" b="3810"/>
                  <wp:wrapNone/>
                  <wp:docPr id="2043756246"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062EC2" w14:textId="77777777" w:rsidR="001A3A76" w:rsidRDefault="001A3A76">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768515E" id="Rectángulo 1" o:spid="_x0000_s1026" style="position:absolute;margin-left:6.1pt;margin-top:0;width:57.3pt;height:25.95pt;z-index:25165721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18062EC2" w14:textId="77777777" w:rsidR="001A3A76" w:rsidRDefault="001A3A76">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Pr>
        <w:noProof/>
        <w14:ligatures w14:val="standardContextual"/>
      </w:rPr>
      <w:pict w14:anchorId="24840A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style="position:absolute;margin-left:0;margin-top:0;width:612.35pt;height:792.35pt;z-index:-251658240;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B512A"/>
    <w:multiLevelType w:val="multilevel"/>
    <w:tmpl w:val="DA208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0F32BD"/>
    <w:multiLevelType w:val="hybridMultilevel"/>
    <w:tmpl w:val="6CC2E8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DCC2C07"/>
    <w:multiLevelType w:val="multilevel"/>
    <w:tmpl w:val="87F8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7E50C4"/>
    <w:multiLevelType w:val="hybridMultilevel"/>
    <w:tmpl w:val="7214CF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4C32F8B"/>
    <w:multiLevelType w:val="hybridMultilevel"/>
    <w:tmpl w:val="CE704DEA"/>
    <w:lvl w:ilvl="0" w:tplc="080A000F">
      <w:start w:val="1"/>
      <w:numFmt w:val="decimal"/>
      <w:lvlText w:val="%1."/>
      <w:lvlJc w:val="left"/>
      <w:pPr>
        <w:ind w:left="567" w:hanging="360"/>
      </w:pPr>
    </w:lvl>
    <w:lvl w:ilvl="1" w:tplc="080A0019" w:tentative="1">
      <w:start w:val="1"/>
      <w:numFmt w:val="lowerLetter"/>
      <w:lvlText w:val="%2."/>
      <w:lvlJc w:val="left"/>
      <w:pPr>
        <w:ind w:left="1287" w:hanging="360"/>
      </w:pPr>
    </w:lvl>
    <w:lvl w:ilvl="2" w:tplc="080A001B" w:tentative="1">
      <w:start w:val="1"/>
      <w:numFmt w:val="lowerRoman"/>
      <w:lvlText w:val="%3."/>
      <w:lvlJc w:val="right"/>
      <w:pPr>
        <w:ind w:left="2007" w:hanging="180"/>
      </w:pPr>
    </w:lvl>
    <w:lvl w:ilvl="3" w:tplc="080A000F" w:tentative="1">
      <w:start w:val="1"/>
      <w:numFmt w:val="decimal"/>
      <w:lvlText w:val="%4."/>
      <w:lvlJc w:val="left"/>
      <w:pPr>
        <w:ind w:left="2727" w:hanging="360"/>
      </w:pPr>
    </w:lvl>
    <w:lvl w:ilvl="4" w:tplc="080A0019" w:tentative="1">
      <w:start w:val="1"/>
      <w:numFmt w:val="lowerLetter"/>
      <w:lvlText w:val="%5."/>
      <w:lvlJc w:val="left"/>
      <w:pPr>
        <w:ind w:left="3447" w:hanging="360"/>
      </w:pPr>
    </w:lvl>
    <w:lvl w:ilvl="5" w:tplc="080A001B" w:tentative="1">
      <w:start w:val="1"/>
      <w:numFmt w:val="lowerRoman"/>
      <w:lvlText w:val="%6."/>
      <w:lvlJc w:val="right"/>
      <w:pPr>
        <w:ind w:left="4167" w:hanging="180"/>
      </w:pPr>
    </w:lvl>
    <w:lvl w:ilvl="6" w:tplc="080A000F" w:tentative="1">
      <w:start w:val="1"/>
      <w:numFmt w:val="decimal"/>
      <w:lvlText w:val="%7."/>
      <w:lvlJc w:val="left"/>
      <w:pPr>
        <w:ind w:left="4887" w:hanging="360"/>
      </w:pPr>
    </w:lvl>
    <w:lvl w:ilvl="7" w:tplc="080A0019" w:tentative="1">
      <w:start w:val="1"/>
      <w:numFmt w:val="lowerLetter"/>
      <w:lvlText w:val="%8."/>
      <w:lvlJc w:val="left"/>
      <w:pPr>
        <w:ind w:left="5607" w:hanging="360"/>
      </w:pPr>
    </w:lvl>
    <w:lvl w:ilvl="8" w:tplc="080A001B" w:tentative="1">
      <w:start w:val="1"/>
      <w:numFmt w:val="lowerRoman"/>
      <w:lvlText w:val="%9."/>
      <w:lvlJc w:val="right"/>
      <w:pPr>
        <w:ind w:left="6327" w:hanging="180"/>
      </w:pPr>
    </w:lvl>
  </w:abstractNum>
  <w:num w:numId="1" w16cid:durableId="792403306">
    <w:abstractNumId w:val="1"/>
  </w:num>
  <w:num w:numId="2" w16cid:durableId="1473987749">
    <w:abstractNumId w:val="4"/>
  </w:num>
  <w:num w:numId="3" w16cid:durableId="1874807785">
    <w:abstractNumId w:val="0"/>
  </w:num>
  <w:num w:numId="4" w16cid:durableId="24797334">
    <w:abstractNumId w:val="2"/>
  </w:num>
  <w:num w:numId="5" w16cid:durableId="1626736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7E8"/>
    <w:rsid w:val="000D2839"/>
    <w:rsid w:val="00132C2E"/>
    <w:rsid w:val="001A3A76"/>
    <w:rsid w:val="0022084F"/>
    <w:rsid w:val="002C4126"/>
    <w:rsid w:val="0032384F"/>
    <w:rsid w:val="003F0EDF"/>
    <w:rsid w:val="00457100"/>
    <w:rsid w:val="004A7DF8"/>
    <w:rsid w:val="005032D3"/>
    <w:rsid w:val="005A7E76"/>
    <w:rsid w:val="00601A7D"/>
    <w:rsid w:val="006652BD"/>
    <w:rsid w:val="007947E8"/>
    <w:rsid w:val="00984814"/>
    <w:rsid w:val="00A63771"/>
    <w:rsid w:val="00AC05E6"/>
    <w:rsid w:val="00BA0123"/>
    <w:rsid w:val="00C20F90"/>
    <w:rsid w:val="00C552CB"/>
    <w:rsid w:val="00C622BC"/>
    <w:rsid w:val="00CA64AE"/>
    <w:rsid w:val="00CD162D"/>
    <w:rsid w:val="00D4610F"/>
    <w:rsid w:val="00DF0F10"/>
    <w:rsid w:val="00E25829"/>
    <w:rsid w:val="00E54644"/>
    <w:rsid w:val="00FA65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D9E90"/>
  <w15:chartTrackingRefBased/>
  <w15:docId w15:val="{E4B91D2C-1F1E-4DAE-A9E3-32E650F7D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947E8"/>
    <w:pPr>
      <w:spacing w:line="259" w:lineRule="auto"/>
    </w:pPr>
    <w:rPr>
      <w:rFonts w:ascii="Calibri" w:eastAsia="Calibri" w:hAnsi="Calibri" w:cs="Calibri"/>
      <w:kern w:val="0"/>
      <w:sz w:val="22"/>
      <w:szCs w:val="22"/>
      <w:lang w:eastAsia="es-MX"/>
      <w14:ligatures w14:val="none"/>
    </w:rPr>
  </w:style>
  <w:style w:type="paragraph" w:styleId="Ttulo1">
    <w:name w:val="heading 1"/>
    <w:basedOn w:val="Normal"/>
    <w:next w:val="Normal"/>
    <w:link w:val="Ttulo1Car"/>
    <w:uiPriority w:val="9"/>
    <w:qFormat/>
    <w:rsid w:val="007947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947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947E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947E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947E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947E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947E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947E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947E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47E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947E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947E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947E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947E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947E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947E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947E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947E8"/>
    <w:rPr>
      <w:rFonts w:eastAsiaTheme="majorEastAsia" w:cstheme="majorBidi"/>
      <w:color w:val="272727" w:themeColor="text1" w:themeTint="D8"/>
    </w:rPr>
  </w:style>
  <w:style w:type="paragraph" w:styleId="Ttulo">
    <w:name w:val="Title"/>
    <w:basedOn w:val="Normal"/>
    <w:next w:val="Normal"/>
    <w:link w:val="TtuloCar"/>
    <w:uiPriority w:val="10"/>
    <w:qFormat/>
    <w:rsid w:val="00794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947E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947E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947E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947E8"/>
    <w:pPr>
      <w:spacing w:before="160"/>
      <w:jc w:val="center"/>
    </w:pPr>
    <w:rPr>
      <w:i/>
      <w:iCs/>
      <w:color w:val="404040" w:themeColor="text1" w:themeTint="BF"/>
    </w:rPr>
  </w:style>
  <w:style w:type="character" w:customStyle="1" w:styleId="CitaCar">
    <w:name w:val="Cita Car"/>
    <w:basedOn w:val="Fuentedeprrafopredeter"/>
    <w:link w:val="Cita"/>
    <w:uiPriority w:val="29"/>
    <w:rsid w:val="007947E8"/>
    <w:rPr>
      <w:i/>
      <w:iCs/>
      <w:color w:val="404040" w:themeColor="text1" w:themeTint="BF"/>
    </w:rPr>
  </w:style>
  <w:style w:type="paragraph" w:styleId="Prrafodelista">
    <w:name w:val="List Paragraph"/>
    <w:basedOn w:val="Normal"/>
    <w:uiPriority w:val="34"/>
    <w:qFormat/>
    <w:rsid w:val="007947E8"/>
    <w:pPr>
      <w:ind w:left="720"/>
      <w:contextualSpacing/>
    </w:pPr>
  </w:style>
  <w:style w:type="character" w:styleId="nfasisintenso">
    <w:name w:val="Intense Emphasis"/>
    <w:basedOn w:val="Fuentedeprrafopredeter"/>
    <w:uiPriority w:val="21"/>
    <w:qFormat/>
    <w:rsid w:val="007947E8"/>
    <w:rPr>
      <w:i/>
      <w:iCs/>
      <w:color w:val="2F5496" w:themeColor="accent1" w:themeShade="BF"/>
    </w:rPr>
  </w:style>
  <w:style w:type="paragraph" w:styleId="Citadestacada">
    <w:name w:val="Intense Quote"/>
    <w:basedOn w:val="Normal"/>
    <w:next w:val="Normal"/>
    <w:link w:val="CitadestacadaCar"/>
    <w:uiPriority w:val="30"/>
    <w:qFormat/>
    <w:rsid w:val="007947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947E8"/>
    <w:rPr>
      <w:i/>
      <w:iCs/>
      <w:color w:val="2F5496" w:themeColor="accent1" w:themeShade="BF"/>
    </w:rPr>
  </w:style>
  <w:style w:type="character" w:styleId="Referenciaintensa">
    <w:name w:val="Intense Reference"/>
    <w:basedOn w:val="Fuentedeprrafopredeter"/>
    <w:uiPriority w:val="32"/>
    <w:qFormat/>
    <w:rsid w:val="007947E8"/>
    <w:rPr>
      <w:b/>
      <w:bCs/>
      <w:smallCaps/>
      <w:color w:val="2F5496" w:themeColor="accent1" w:themeShade="BF"/>
      <w:spacing w:val="5"/>
    </w:rPr>
  </w:style>
  <w:style w:type="paragraph" w:styleId="Sinespaciado">
    <w:name w:val="No Spacing"/>
    <w:link w:val="SinespaciadoCar"/>
    <w:uiPriority w:val="1"/>
    <w:qFormat/>
    <w:rsid w:val="007947E8"/>
    <w:pPr>
      <w:spacing w:after="0" w:line="240" w:lineRule="auto"/>
    </w:pPr>
    <w:rPr>
      <w:rFonts w:eastAsiaTheme="minorEastAsia"/>
      <w:kern w:val="0"/>
      <w:lang w:val="es-ES_tradnl" w:eastAsia="es-ES"/>
      <w14:ligatures w14:val="none"/>
    </w:rPr>
  </w:style>
  <w:style w:type="paragraph" w:styleId="Textonotapie">
    <w:name w:val="footnote text"/>
    <w:basedOn w:val="Normal"/>
    <w:link w:val="TextonotapieCar"/>
    <w:uiPriority w:val="99"/>
    <w:semiHidden/>
    <w:unhideWhenUsed/>
    <w:rsid w:val="007947E8"/>
    <w:pPr>
      <w:spacing w:after="0" w:line="240" w:lineRule="auto"/>
    </w:pPr>
    <w:rPr>
      <w:rFonts w:asciiTheme="minorHAnsi" w:eastAsiaTheme="minorEastAsia" w:hAnsiTheme="minorHAnsi" w:cstheme="minorBidi"/>
      <w:sz w:val="20"/>
      <w:szCs w:val="20"/>
    </w:rPr>
  </w:style>
  <w:style w:type="character" w:customStyle="1" w:styleId="TextonotapieCar">
    <w:name w:val="Texto nota pie Car"/>
    <w:basedOn w:val="Fuentedeprrafopredeter"/>
    <w:link w:val="Textonotapie"/>
    <w:uiPriority w:val="99"/>
    <w:semiHidden/>
    <w:rsid w:val="007947E8"/>
    <w:rPr>
      <w:rFonts w:eastAsiaTheme="minorEastAsia"/>
      <w:kern w:val="0"/>
      <w:sz w:val="20"/>
      <w:szCs w:val="20"/>
      <w:lang w:eastAsia="es-MX"/>
      <w14:ligatures w14:val="none"/>
    </w:rPr>
  </w:style>
  <w:style w:type="character" w:styleId="Refdenotaalpie">
    <w:name w:val="footnote reference"/>
    <w:basedOn w:val="Fuentedeprrafopredeter"/>
    <w:uiPriority w:val="99"/>
    <w:semiHidden/>
    <w:unhideWhenUsed/>
    <w:rsid w:val="007947E8"/>
    <w:rPr>
      <w:vertAlign w:val="superscript"/>
    </w:rPr>
  </w:style>
  <w:style w:type="paragraph" w:styleId="Encabezado">
    <w:name w:val="header"/>
    <w:basedOn w:val="Normal"/>
    <w:link w:val="EncabezadoCar"/>
    <w:uiPriority w:val="99"/>
    <w:unhideWhenUsed/>
    <w:rsid w:val="001A3A7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A3A76"/>
    <w:rPr>
      <w:rFonts w:ascii="Calibri" w:eastAsia="Calibri" w:hAnsi="Calibri" w:cs="Calibri"/>
      <w:kern w:val="0"/>
      <w:sz w:val="22"/>
      <w:szCs w:val="22"/>
      <w:lang w:eastAsia="es-MX"/>
      <w14:ligatures w14:val="none"/>
    </w:rPr>
  </w:style>
  <w:style w:type="paragraph" w:styleId="Piedepgina">
    <w:name w:val="footer"/>
    <w:basedOn w:val="Normal"/>
    <w:link w:val="PiedepginaCar"/>
    <w:uiPriority w:val="99"/>
    <w:unhideWhenUsed/>
    <w:rsid w:val="001A3A7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A3A76"/>
    <w:rPr>
      <w:rFonts w:ascii="Calibri" w:eastAsia="Calibri" w:hAnsi="Calibri" w:cs="Calibri"/>
      <w:kern w:val="0"/>
      <w:sz w:val="22"/>
      <w:szCs w:val="22"/>
      <w:lang w:eastAsia="es-MX"/>
      <w14:ligatures w14:val="none"/>
    </w:rPr>
  </w:style>
  <w:style w:type="paragraph" w:styleId="NormalWeb">
    <w:name w:val="Normal (Web)"/>
    <w:basedOn w:val="Normal"/>
    <w:uiPriority w:val="99"/>
    <w:semiHidden/>
    <w:unhideWhenUsed/>
    <w:rsid w:val="005032D3"/>
    <w:rPr>
      <w:rFonts w:ascii="Times New Roman" w:hAnsi="Times New Roman" w:cs="Times New Roman"/>
      <w:sz w:val="24"/>
      <w:szCs w:val="24"/>
    </w:rPr>
  </w:style>
  <w:style w:type="character" w:customStyle="1" w:styleId="SinespaciadoCar">
    <w:name w:val="Sin espaciado Car"/>
    <w:basedOn w:val="Fuentedeprrafopredeter"/>
    <w:link w:val="Sinespaciado"/>
    <w:uiPriority w:val="1"/>
    <w:locked/>
    <w:rsid w:val="00E25829"/>
    <w:rPr>
      <w:rFonts w:eastAsiaTheme="minorEastAsia"/>
      <w:kern w:val="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09255">
      <w:bodyDiv w:val="1"/>
      <w:marLeft w:val="0"/>
      <w:marRight w:val="0"/>
      <w:marTop w:val="0"/>
      <w:marBottom w:val="0"/>
      <w:divBdr>
        <w:top w:val="none" w:sz="0" w:space="0" w:color="auto"/>
        <w:left w:val="none" w:sz="0" w:space="0" w:color="auto"/>
        <w:bottom w:val="none" w:sz="0" w:space="0" w:color="auto"/>
        <w:right w:val="none" w:sz="0" w:space="0" w:color="auto"/>
      </w:divBdr>
      <w:divsChild>
        <w:div w:id="1083910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1460965">
      <w:bodyDiv w:val="1"/>
      <w:marLeft w:val="0"/>
      <w:marRight w:val="0"/>
      <w:marTop w:val="0"/>
      <w:marBottom w:val="0"/>
      <w:divBdr>
        <w:top w:val="none" w:sz="0" w:space="0" w:color="auto"/>
        <w:left w:val="none" w:sz="0" w:space="0" w:color="auto"/>
        <w:bottom w:val="none" w:sz="0" w:space="0" w:color="auto"/>
        <w:right w:val="none" w:sz="0" w:space="0" w:color="auto"/>
      </w:divBdr>
    </w:div>
    <w:div w:id="969438298">
      <w:bodyDiv w:val="1"/>
      <w:marLeft w:val="0"/>
      <w:marRight w:val="0"/>
      <w:marTop w:val="0"/>
      <w:marBottom w:val="0"/>
      <w:divBdr>
        <w:top w:val="none" w:sz="0" w:space="0" w:color="auto"/>
        <w:left w:val="none" w:sz="0" w:space="0" w:color="auto"/>
        <w:bottom w:val="none" w:sz="0" w:space="0" w:color="auto"/>
        <w:right w:val="none" w:sz="0" w:space="0" w:color="auto"/>
      </w:divBdr>
      <w:divsChild>
        <w:div w:id="544877129">
          <w:marLeft w:val="0"/>
          <w:marRight w:val="0"/>
          <w:marTop w:val="0"/>
          <w:marBottom w:val="0"/>
          <w:divBdr>
            <w:top w:val="none" w:sz="0" w:space="0" w:color="auto"/>
            <w:left w:val="none" w:sz="0" w:space="0" w:color="auto"/>
            <w:bottom w:val="none" w:sz="0" w:space="0" w:color="auto"/>
            <w:right w:val="none" w:sz="0" w:space="0" w:color="auto"/>
          </w:divBdr>
          <w:divsChild>
            <w:div w:id="85893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126310">
      <w:bodyDiv w:val="1"/>
      <w:marLeft w:val="0"/>
      <w:marRight w:val="0"/>
      <w:marTop w:val="0"/>
      <w:marBottom w:val="0"/>
      <w:divBdr>
        <w:top w:val="none" w:sz="0" w:space="0" w:color="auto"/>
        <w:left w:val="none" w:sz="0" w:space="0" w:color="auto"/>
        <w:bottom w:val="none" w:sz="0" w:space="0" w:color="auto"/>
        <w:right w:val="none" w:sz="0" w:space="0" w:color="auto"/>
      </w:divBdr>
    </w:div>
    <w:div w:id="1453788657">
      <w:bodyDiv w:val="1"/>
      <w:marLeft w:val="0"/>
      <w:marRight w:val="0"/>
      <w:marTop w:val="0"/>
      <w:marBottom w:val="0"/>
      <w:divBdr>
        <w:top w:val="none" w:sz="0" w:space="0" w:color="auto"/>
        <w:left w:val="none" w:sz="0" w:space="0" w:color="auto"/>
        <w:bottom w:val="none" w:sz="0" w:space="0" w:color="auto"/>
        <w:right w:val="none" w:sz="0" w:space="0" w:color="auto"/>
      </w:divBdr>
      <w:divsChild>
        <w:div w:id="1658723042">
          <w:marLeft w:val="0"/>
          <w:marRight w:val="0"/>
          <w:marTop w:val="0"/>
          <w:marBottom w:val="0"/>
          <w:divBdr>
            <w:top w:val="none" w:sz="0" w:space="0" w:color="auto"/>
            <w:left w:val="none" w:sz="0" w:space="0" w:color="auto"/>
            <w:bottom w:val="none" w:sz="0" w:space="0" w:color="auto"/>
            <w:right w:val="none" w:sz="0" w:space="0" w:color="auto"/>
          </w:divBdr>
          <w:divsChild>
            <w:div w:id="2012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86429">
      <w:bodyDiv w:val="1"/>
      <w:marLeft w:val="0"/>
      <w:marRight w:val="0"/>
      <w:marTop w:val="0"/>
      <w:marBottom w:val="0"/>
      <w:divBdr>
        <w:top w:val="none" w:sz="0" w:space="0" w:color="auto"/>
        <w:left w:val="none" w:sz="0" w:space="0" w:color="auto"/>
        <w:bottom w:val="none" w:sz="0" w:space="0" w:color="auto"/>
        <w:right w:val="none" w:sz="0" w:space="0" w:color="auto"/>
      </w:divBdr>
      <w:divsChild>
        <w:div w:id="171455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1298</Words>
  <Characters>7141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Guadalupe Gomez Pinto</dc:creator>
  <cp:keywords/>
  <dc:description/>
  <cp:lastModifiedBy>Laura Guadalupe Gomez Pinto</cp:lastModifiedBy>
  <cp:revision>2</cp:revision>
  <cp:lastPrinted>2026-06-23T15:05:00Z</cp:lastPrinted>
  <dcterms:created xsi:type="dcterms:W3CDTF">2026-06-23T15:15:00Z</dcterms:created>
  <dcterms:modified xsi:type="dcterms:W3CDTF">2026-06-23T15:15:00Z</dcterms:modified>
</cp:coreProperties>
</file>