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FEC89F" w14:textId="77D8B9DB" w:rsidR="00806E3F" w:rsidRDefault="00806E3F">
      <w:pPr>
        <w:rPr>
          <w:lang w:val="es-ES"/>
        </w:rPr>
      </w:pPr>
    </w:p>
    <w:p w14:paraId="7C00C59D" w14:textId="53375FD9" w:rsidR="00FE3022" w:rsidRPr="00424386" w:rsidRDefault="00FE3022" w:rsidP="00FE3022">
      <w:pPr>
        <w:jc w:val="center"/>
        <w:rPr>
          <w:rFonts w:ascii="Arial" w:hAnsi="Arial" w:cs="Arial"/>
          <w:b/>
        </w:rPr>
      </w:pPr>
      <w:r w:rsidRPr="00424386">
        <w:rPr>
          <w:rFonts w:ascii="Arial" w:hAnsi="Arial" w:cs="Arial"/>
          <w:b/>
        </w:rPr>
        <w:t>-Estadísti</w:t>
      </w:r>
      <w:r>
        <w:rPr>
          <w:rFonts w:ascii="Arial" w:hAnsi="Arial" w:cs="Arial"/>
          <w:b/>
        </w:rPr>
        <w:t xml:space="preserve">cas de reportes de SERVITEL </w:t>
      </w:r>
      <w:proofErr w:type="gramStart"/>
      <w:r>
        <w:rPr>
          <w:rFonts w:ascii="Arial" w:hAnsi="Arial" w:cs="Arial"/>
          <w:b/>
        </w:rPr>
        <w:t>Febrero</w:t>
      </w:r>
      <w:proofErr w:type="gramEnd"/>
      <w:r>
        <w:rPr>
          <w:rFonts w:ascii="Arial" w:hAnsi="Arial" w:cs="Arial"/>
          <w:b/>
        </w:rPr>
        <w:t xml:space="preserve"> 2026</w:t>
      </w:r>
      <w:r w:rsidRPr="00424386">
        <w:rPr>
          <w:rFonts w:ascii="Arial" w:hAnsi="Arial" w:cs="Arial"/>
          <w:b/>
        </w:rPr>
        <w:t>-</w:t>
      </w:r>
    </w:p>
    <w:p w14:paraId="44AA020F" w14:textId="77777777" w:rsidR="00FE3022" w:rsidRDefault="00FE3022" w:rsidP="00FE3022">
      <w:pPr>
        <w:jc w:val="center"/>
        <w:rPr>
          <w:rFonts w:ascii="Arial" w:hAnsi="Arial" w:cs="Arial"/>
          <w:b/>
        </w:rPr>
      </w:pPr>
      <w:r>
        <w:rPr>
          <w:noProof/>
          <w:lang w:eastAsia="es-MX"/>
        </w:rPr>
        <w:drawing>
          <wp:anchor distT="0" distB="0" distL="114300" distR="114300" simplePos="0" relativeHeight="251659264" behindDoc="0" locked="0" layoutInCell="1" allowOverlap="1" wp14:anchorId="30E50F89" wp14:editId="7028AC52">
            <wp:simplePos x="0" y="0"/>
            <wp:positionH relativeFrom="column">
              <wp:posOffset>-108585</wp:posOffset>
            </wp:positionH>
            <wp:positionV relativeFrom="paragraph">
              <wp:posOffset>471805</wp:posOffset>
            </wp:positionV>
            <wp:extent cx="5486400" cy="3200400"/>
            <wp:effectExtent l="0" t="0" r="0" b="0"/>
            <wp:wrapNone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</w:rPr>
        <w:t>Jefatura de Alumbrado Público.</w:t>
      </w:r>
    </w:p>
    <w:p w14:paraId="491DD430" w14:textId="77777777" w:rsidR="00FE3022" w:rsidRPr="0058031C" w:rsidRDefault="00FE3022" w:rsidP="00FE3022">
      <w:pPr>
        <w:rPr>
          <w:rFonts w:ascii="Arial" w:hAnsi="Arial" w:cs="Arial"/>
        </w:rPr>
      </w:pPr>
    </w:p>
    <w:p w14:paraId="18620E01" w14:textId="77777777" w:rsidR="00FE3022" w:rsidRPr="0058031C" w:rsidRDefault="00FE3022" w:rsidP="00FE3022">
      <w:pPr>
        <w:rPr>
          <w:rFonts w:ascii="Arial" w:hAnsi="Arial" w:cs="Arial"/>
        </w:rPr>
      </w:pPr>
    </w:p>
    <w:p w14:paraId="04C00AAB" w14:textId="77777777" w:rsidR="00FE3022" w:rsidRPr="0058031C" w:rsidRDefault="00FE3022" w:rsidP="00FE3022">
      <w:pPr>
        <w:rPr>
          <w:rFonts w:ascii="Arial" w:hAnsi="Arial" w:cs="Arial"/>
        </w:rPr>
      </w:pPr>
    </w:p>
    <w:p w14:paraId="5665EE7A" w14:textId="77777777" w:rsidR="00FE3022" w:rsidRPr="0058031C" w:rsidRDefault="00FE3022" w:rsidP="00FE3022">
      <w:pPr>
        <w:rPr>
          <w:rFonts w:ascii="Arial" w:hAnsi="Arial" w:cs="Arial"/>
        </w:rPr>
      </w:pPr>
    </w:p>
    <w:p w14:paraId="1F7AAC8B" w14:textId="77777777" w:rsidR="00FE3022" w:rsidRPr="0058031C" w:rsidRDefault="00FE3022" w:rsidP="00FE3022">
      <w:pPr>
        <w:rPr>
          <w:rFonts w:ascii="Arial" w:hAnsi="Arial" w:cs="Arial"/>
        </w:rPr>
      </w:pPr>
    </w:p>
    <w:p w14:paraId="403A0B64" w14:textId="77777777" w:rsidR="00FE3022" w:rsidRPr="0058031C" w:rsidRDefault="00FE3022" w:rsidP="00FE3022">
      <w:pPr>
        <w:rPr>
          <w:rFonts w:ascii="Arial" w:hAnsi="Arial" w:cs="Arial"/>
        </w:rPr>
      </w:pPr>
    </w:p>
    <w:p w14:paraId="0DD3CC54" w14:textId="77777777" w:rsidR="00FE3022" w:rsidRPr="0058031C" w:rsidRDefault="00FE3022" w:rsidP="00FE3022">
      <w:pPr>
        <w:rPr>
          <w:rFonts w:ascii="Arial" w:hAnsi="Arial" w:cs="Arial"/>
        </w:rPr>
      </w:pPr>
    </w:p>
    <w:p w14:paraId="1152738E" w14:textId="77777777" w:rsidR="00FE3022" w:rsidRPr="0058031C" w:rsidRDefault="00FE3022" w:rsidP="00FE3022">
      <w:pPr>
        <w:rPr>
          <w:rFonts w:ascii="Arial" w:hAnsi="Arial" w:cs="Arial"/>
        </w:rPr>
      </w:pPr>
    </w:p>
    <w:p w14:paraId="2327DB8A" w14:textId="77777777" w:rsidR="00FE3022" w:rsidRPr="0058031C" w:rsidRDefault="00FE3022" w:rsidP="00FE3022">
      <w:pPr>
        <w:rPr>
          <w:rFonts w:ascii="Arial" w:hAnsi="Arial" w:cs="Arial"/>
        </w:rPr>
      </w:pPr>
    </w:p>
    <w:p w14:paraId="4B1E0583" w14:textId="77777777" w:rsidR="00FE3022" w:rsidRPr="0058031C" w:rsidRDefault="00FE3022" w:rsidP="00FE3022">
      <w:pPr>
        <w:rPr>
          <w:rFonts w:ascii="Arial" w:hAnsi="Arial" w:cs="Arial"/>
        </w:rPr>
      </w:pPr>
    </w:p>
    <w:p w14:paraId="59C65E43" w14:textId="77777777" w:rsidR="00FE3022" w:rsidRPr="0058031C" w:rsidRDefault="00FE3022" w:rsidP="00FE3022">
      <w:pPr>
        <w:rPr>
          <w:rFonts w:ascii="Arial" w:hAnsi="Arial" w:cs="Arial"/>
        </w:rPr>
      </w:pPr>
    </w:p>
    <w:p w14:paraId="2A1B0ADB" w14:textId="77777777" w:rsidR="00FE3022" w:rsidRPr="0058031C" w:rsidRDefault="00FE3022" w:rsidP="00FE3022">
      <w:pPr>
        <w:rPr>
          <w:rFonts w:ascii="Arial" w:hAnsi="Arial" w:cs="Arial"/>
        </w:rPr>
      </w:pPr>
    </w:p>
    <w:p w14:paraId="6A7C3737" w14:textId="77777777" w:rsidR="00FE3022" w:rsidRDefault="00FE3022" w:rsidP="00FE3022">
      <w:pPr>
        <w:rPr>
          <w:rFonts w:ascii="Arial" w:hAnsi="Arial" w:cs="Arial"/>
        </w:rPr>
      </w:pPr>
    </w:p>
    <w:p w14:paraId="3A5F3A02" w14:textId="274B48EE" w:rsidR="00FE3022" w:rsidRDefault="00FE3022" w:rsidP="00FE3022">
      <w:pPr>
        <w:jc w:val="center"/>
        <w:rPr>
          <w:rFonts w:ascii="Arial" w:hAnsi="Arial" w:cs="Arial"/>
          <w:b/>
        </w:rPr>
      </w:pPr>
      <w:r w:rsidRPr="00EB1FFC">
        <w:rPr>
          <w:rFonts w:ascii="Arial" w:hAnsi="Arial" w:cs="Arial"/>
          <w:b/>
        </w:rPr>
        <w:t>En ésta grafica se muestra el porcentaje de repo</w:t>
      </w:r>
      <w:r>
        <w:rPr>
          <w:rFonts w:ascii="Arial" w:hAnsi="Arial" w:cs="Arial"/>
          <w:b/>
        </w:rPr>
        <w:t xml:space="preserve">rtes de SERVITEL del mes de </w:t>
      </w:r>
      <w:proofErr w:type="gramStart"/>
      <w:r>
        <w:rPr>
          <w:rFonts w:ascii="Arial" w:hAnsi="Arial" w:cs="Arial"/>
          <w:b/>
        </w:rPr>
        <w:t>Febrero</w:t>
      </w:r>
      <w:proofErr w:type="gramEnd"/>
      <w:r w:rsidRPr="00EB1FFC">
        <w:rPr>
          <w:rFonts w:ascii="Arial" w:hAnsi="Arial" w:cs="Arial"/>
          <w:b/>
        </w:rPr>
        <w:t xml:space="preserve"> 202</w:t>
      </w:r>
      <w:r>
        <w:rPr>
          <w:rFonts w:ascii="Arial" w:hAnsi="Arial" w:cs="Arial"/>
          <w:b/>
        </w:rPr>
        <w:t>6</w:t>
      </w:r>
      <w:r w:rsidRPr="00EB1FFC">
        <w:rPr>
          <w:rFonts w:ascii="Arial" w:hAnsi="Arial" w:cs="Arial"/>
          <w:b/>
        </w:rPr>
        <w:t xml:space="preserve"> en el siguiente orden.</w:t>
      </w:r>
    </w:p>
    <w:p w14:paraId="72413052" w14:textId="77777777" w:rsidR="00FE3022" w:rsidRPr="00EB1FFC" w:rsidRDefault="00FE3022" w:rsidP="00FE3022">
      <w:pPr>
        <w:jc w:val="center"/>
        <w:rPr>
          <w:rFonts w:ascii="Arial" w:hAnsi="Arial" w:cs="Arial"/>
          <w:b/>
        </w:rPr>
      </w:pPr>
    </w:p>
    <w:p w14:paraId="49E7B293" w14:textId="281D4FBC" w:rsidR="00FE3022" w:rsidRPr="00EB1FFC" w:rsidRDefault="00FE3022" w:rsidP="00FE3022">
      <w:pPr>
        <w:pStyle w:val="Prrafodelista"/>
        <w:numPr>
          <w:ilvl w:val="0"/>
          <w:numId w:val="1"/>
        </w:numPr>
        <w:spacing w:line="259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En Proceso (</w:t>
      </w:r>
      <w:r>
        <w:rPr>
          <w:rFonts w:ascii="Arial" w:hAnsi="Arial" w:cs="Arial"/>
          <w:b/>
        </w:rPr>
        <w:t>27</w:t>
      </w:r>
      <w:r w:rsidRPr="00EB1FFC">
        <w:rPr>
          <w:rFonts w:ascii="Arial" w:hAnsi="Arial" w:cs="Arial"/>
          <w:b/>
        </w:rPr>
        <w:t>)</w:t>
      </w:r>
    </w:p>
    <w:p w14:paraId="58BA83BF" w14:textId="276FAB97" w:rsidR="00FE3022" w:rsidRPr="00EB1FFC" w:rsidRDefault="00FE3022" w:rsidP="00FE3022">
      <w:pPr>
        <w:pStyle w:val="Prrafodelista"/>
        <w:numPr>
          <w:ilvl w:val="0"/>
          <w:numId w:val="1"/>
        </w:numPr>
        <w:spacing w:line="259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Resueltos (1</w:t>
      </w:r>
      <w:r>
        <w:rPr>
          <w:rFonts w:ascii="Arial" w:hAnsi="Arial" w:cs="Arial"/>
          <w:b/>
        </w:rPr>
        <w:t>70</w:t>
      </w:r>
      <w:r w:rsidRPr="00EB1FFC">
        <w:rPr>
          <w:rFonts w:ascii="Arial" w:hAnsi="Arial" w:cs="Arial"/>
          <w:b/>
        </w:rPr>
        <w:t>)</w:t>
      </w:r>
    </w:p>
    <w:p w14:paraId="065D2822" w14:textId="6D4ED181" w:rsidR="00FE3022" w:rsidRPr="00EB1FFC" w:rsidRDefault="00FE3022" w:rsidP="00FE3022">
      <w:pPr>
        <w:pStyle w:val="Prrafodelista"/>
        <w:numPr>
          <w:ilvl w:val="0"/>
          <w:numId w:val="1"/>
        </w:numPr>
        <w:spacing w:line="259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Total = 1</w:t>
      </w:r>
      <w:r>
        <w:rPr>
          <w:rFonts w:ascii="Arial" w:hAnsi="Arial" w:cs="Arial"/>
          <w:b/>
        </w:rPr>
        <w:t>97</w:t>
      </w:r>
    </w:p>
    <w:p w14:paraId="3ED9497D" w14:textId="77777777" w:rsidR="00FE3022" w:rsidRDefault="00FE3022" w:rsidP="00FE3022"/>
    <w:p w14:paraId="38DC90FA" w14:textId="77777777" w:rsidR="00FE3022" w:rsidRPr="00FE3022" w:rsidRDefault="00FE3022">
      <w:pPr>
        <w:rPr>
          <w:lang w:val="es-ES"/>
        </w:rPr>
      </w:pPr>
    </w:p>
    <w:sectPr w:rsidR="00FE3022" w:rsidRPr="00FE302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7134DB"/>
    <w:multiLevelType w:val="hybridMultilevel"/>
    <w:tmpl w:val="EF8C71E4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53777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022"/>
    <w:rsid w:val="00717A51"/>
    <w:rsid w:val="00806E3F"/>
    <w:rsid w:val="00CD140B"/>
    <w:rsid w:val="00CF548C"/>
    <w:rsid w:val="00FE3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80BF0A"/>
  <w15:chartTrackingRefBased/>
  <w15:docId w15:val="{8B6ABDAE-4475-464E-907F-7338A2BFF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E30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E30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E302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E30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E302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E30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E30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E30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E30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E30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E30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E302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E3022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E3022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E302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E302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E302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E302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E30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E30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E30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E30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E30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E302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E302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E3022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E30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E3022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E302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title>
    <c:autoTitleDeleted val="0"/>
    <c:view3D>
      <c:rotX val="5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1805555555555555"/>
          <c:y val="0.21021841019872517"/>
          <c:w val="0.82457950568678917"/>
          <c:h val="0.78978158980127489"/>
        </c:manualLayout>
      </c:layout>
      <c:pie3D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Porcentaje</c:v>
                </c:pt>
              </c:strCache>
            </c:strRef>
          </c:tx>
          <c:spPr>
            <a:solidFill>
              <a:schemeClr val="bg2"/>
            </a:solidFill>
            <a:ln>
              <a:solidFill>
                <a:schemeClr val="bg2">
                  <a:lumMod val="25000"/>
                </a:schemeClr>
              </a:solidFill>
            </a:ln>
          </c:spPr>
          <c:explosion val="16"/>
          <c:dPt>
            <c:idx val="0"/>
            <c:bubble3D val="0"/>
            <c:spPr>
              <a:solidFill>
                <a:schemeClr val="accent2">
                  <a:lumMod val="40000"/>
                  <a:lumOff val="60000"/>
                </a:schemeClr>
              </a:solidFill>
              <a:ln>
                <a:solidFill>
                  <a:schemeClr val="bg2">
                    <a:lumMod val="25000"/>
                  </a:schemeClr>
                </a:solidFill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>
                <a:contourClr>
                  <a:schemeClr val="bg2">
                    <a:lumMod val="25000"/>
                  </a:schemeClr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A2BA-4EA7-8EB1-601334B94600}"/>
              </c:ext>
            </c:extLst>
          </c:dPt>
          <c:dPt>
            <c:idx val="1"/>
            <c:bubble3D val="0"/>
            <c:spPr>
              <a:solidFill>
                <a:schemeClr val="accent2">
                  <a:lumMod val="60000"/>
                  <a:lumOff val="40000"/>
                </a:schemeClr>
              </a:solidFill>
              <a:ln>
                <a:solidFill>
                  <a:schemeClr val="bg2">
                    <a:lumMod val="25000"/>
                  </a:schemeClr>
                </a:solidFill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>
                <a:contourClr>
                  <a:schemeClr val="bg2">
                    <a:lumMod val="25000"/>
                  </a:schemeClr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A2BA-4EA7-8EB1-601334B94600}"/>
              </c:ext>
            </c:extLst>
          </c:dPt>
          <c:dPt>
            <c:idx val="2"/>
            <c:bubble3D val="0"/>
            <c:spPr>
              <a:solidFill>
                <a:schemeClr val="bg2"/>
              </a:solidFill>
              <a:ln>
                <a:solidFill>
                  <a:schemeClr val="bg2">
                    <a:lumMod val="25000"/>
                  </a:schemeClr>
                </a:solidFill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>
                <a:contourClr>
                  <a:schemeClr val="bg2">
                    <a:lumMod val="25000"/>
                  </a:schemeClr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A2BA-4EA7-8EB1-601334B94600}"/>
              </c:ext>
            </c:extLst>
          </c:dPt>
          <c:dPt>
            <c:idx val="3"/>
            <c:bubble3D val="0"/>
            <c:spPr>
              <a:solidFill>
                <a:schemeClr val="bg2"/>
              </a:solidFill>
              <a:ln>
                <a:solidFill>
                  <a:schemeClr val="bg2">
                    <a:lumMod val="25000"/>
                  </a:schemeClr>
                </a:solidFill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>
                <a:contourClr>
                  <a:schemeClr val="bg2">
                    <a:lumMod val="25000"/>
                  </a:schemeClr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A2BA-4EA7-8EB1-601334B94600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Hoja1!$A$2:$A$5</c:f>
              <c:strCache>
                <c:ptCount val="2"/>
                <c:pt idx="0">
                  <c:v>En Proceso</c:v>
                </c:pt>
                <c:pt idx="1">
                  <c:v>Resuelto</c:v>
                </c:pt>
              </c:strCache>
            </c:strRef>
          </c:cat>
          <c:val>
            <c:numRef>
              <c:f>Hoja1!$B$2:$B$5</c:f>
              <c:numCache>
                <c:formatCode>General</c:formatCode>
                <c:ptCount val="4"/>
                <c:pt idx="0">
                  <c:v>27</c:v>
                </c:pt>
                <c:pt idx="1">
                  <c:v>170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A2BA-4EA7-8EB1-601334B94600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legendEntry>
        <c:idx val="2"/>
        <c:delete val="1"/>
      </c:legendEntry>
      <c:legendEntry>
        <c:idx val="3"/>
        <c:delete val="1"/>
      </c:legendEntry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4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39</Words>
  <Characters>218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Anaya Flores</dc:creator>
  <cp:keywords/>
  <dc:description/>
  <cp:lastModifiedBy>Silvia Anaya Flores</cp:lastModifiedBy>
  <cp:revision>1</cp:revision>
  <dcterms:created xsi:type="dcterms:W3CDTF">2026-03-02T18:18:00Z</dcterms:created>
  <dcterms:modified xsi:type="dcterms:W3CDTF">2026-03-02T18:26:00Z</dcterms:modified>
</cp:coreProperties>
</file>