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F50A5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E813" wp14:editId="69AD09F3">
                <wp:simplePos x="0" y="0"/>
                <wp:positionH relativeFrom="column">
                  <wp:posOffset>-403860</wp:posOffset>
                </wp:positionH>
                <wp:positionV relativeFrom="paragraph">
                  <wp:posOffset>-186055</wp:posOffset>
                </wp:positionV>
                <wp:extent cx="6486525" cy="84867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486775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F10C8" id="Rectángulo redondeado 2" o:spid="_x0000_s1026" style="position:absolute;margin-left:-31.8pt;margin-top:-14.65pt;width:510.75pt;height:6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01486024" wp14:editId="509CE66C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A266F8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DE LA COMISION EDILICIA PERMANENTE DE DESARROLLO AGROPECUARIO E INDUSTRIAL</w:t>
      </w:r>
    </w:p>
    <w:p w:rsidR="00A42E98" w:rsidRPr="004A607A" w:rsidRDefault="00A42E9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266F8" w:rsidRPr="0021515E" w:rsidRDefault="004A607A" w:rsidP="00A266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TEMA: </w:t>
      </w:r>
      <w:r w:rsidR="00A266F8" w:rsidRPr="0021515E">
        <w:rPr>
          <w:rFonts w:ascii="Arial" w:hAnsi="Arial" w:cs="Arial"/>
        </w:rPr>
        <w:t xml:space="preserve">ANALISIS Y </w:t>
      </w:r>
      <w:r w:rsidR="00A266F8" w:rsidRPr="0021515E">
        <w:rPr>
          <w:rFonts w:ascii="Arial" w:eastAsia="Times New Roman" w:hAnsi="Arial" w:cs="Arial"/>
          <w:noProof w:val="0"/>
          <w:color w:val="000000"/>
        </w:rPr>
        <w:t xml:space="preserve">APROBACIÓN DEL </w:t>
      </w:r>
      <w:r w:rsidR="00A266F8" w:rsidRPr="0021515E">
        <w:rPr>
          <w:rFonts w:ascii="Arial" w:eastAsia="Times New Roman" w:hAnsi="Arial" w:cs="Arial"/>
          <w:b/>
          <w:noProof w:val="0"/>
          <w:color w:val="000000"/>
        </w:rPr>
        <w:t xml:space="preserve">“PROGRAMA ANUAL DE TRABAJO </w:t>
      </w:r>
      <w:r w:rsidR="00A266F8" w:rsidRPr="0021515E">
        <w:rPr>
          <w:rFonts w:ascii="Arial" w:eastAsia="Times New Roman" w:hAnsi="Arial" w:cs="Arial"/>
          <w:noProof w:val="0"/>
          <w:color w:val="000000"/>
        </w:rPr>
        <w:t>DE LA COMISIÓN EDILICIA PERMANENTE DE DESARROLLO AGROPECUARIO E INDUSTRIAL.”</w:t>
      </w:r>
    </w:p>
    <w:p w:rsidR="005C41C4" w:rsidRPr="006D71EA" w:rsidRDefault="005C41C4" w:rsidP="006D71EA">
      <w:pPr>
        <w:spacing w:after="240"/>
        <w:ind w:right="-9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E0D" w:rsidRDefault="004A607A" w:rsidP="007F4CB2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Ordinaria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B37CF5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Desarrollo Agropecuario e Industrial,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día </w:t>
      </w:r>
      <w:r w:rsidR="006D71EA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A266F8"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del mes de </w:t>
      </w:r>
      <w:r w:rsidR="00A266F8">
        <w:rPr>
          <w:rFonts w:ascii="Arial" w:eastAsia="Times New Roman" w:hAnsi="Arial" w:cs="Arial"/>
          <w:bCs/>
          <w:color w:val="000000"/>
          <w:sz w:val="24"/>
          <w:szCs w:val="24"/>
        </w:rPr>
        <w:t>diciembre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del año 2022</w:t>
      </w:r>
      <w:r w:rsidR="005F0660">
        <w:rPr>
          <w:rFonts w:ascii="Arial" w:eastAsia="Times New Roman" w:hAnsi="Arial" w:cs="Arial"/>
          <w:bCs/>
          <w:color w:val="000000"/>
          <w:sz w:val="24"/>
          <w:szCs w:val="24"/>
        </w:rPr>
        <w:t>, a las 1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="006D71EA">
        <w:rPr>
          <w:rFonts w:ascii="Arial" w:eastAsia="Times New Roman" w:hAnsi="Arial" w:cs="Arial"/>
          <w:bCs/>
          <w:color w:val="000000"/>
          <w:sz w:val="24"/>
          <w:szCs w:val="24"/>
        </w:rPr>
        <w:t>:3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las instalaciones de la </w:t>
      </w:r>
      <w:r w:rsidR="006D71EA">
        <w:rPr>
          <w:rFonts w:ascii="Arial" w:eastAsia="Times New Roman" w:hAnsi="Arial" w:cs="Arial"/>
          <w:bCs/>
          <w:color w:val="000000"/>
          <w:sz w:val="24"/>
          <w:szCs w:val="24"/>
        </w:rPr>
        <w:t>Juan S. Vizcaíno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en planta </w:t>
      </w:r>
      <w:r w:rsidR="006D71EA">
        <w:rPr>
          <w:rFonts w:ascii="Arial" w:eastAsia="Times New Roman" w:hAnsi="Arial" w:cs="Arial"/>
          <w:bCs/>
          <w:color w:val="000000"/>
          <w:sz w:val="24"/>
          <w:szCs w:val="24"/>
        </w:rPr>
        <w:t>alta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Mtra. Tania Magdalena</w:t>
      </w:r>
      <w:r w:rsidR="00DB0882">
        <w:rPr>
          <w:rFonts w:ascii="Arial" w:eastAsia="Times New Roman" w:hAnsi="Arial" w:cs="Arial"/>
          <w:color w:val="000000"/>
          <w:sz w:val="24"/>
          <w:szCs w:val="24"/>
        </w:rPr>
        <w:t xml:space="preserve"> Bernardino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Juárez,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la Comisió</w:t>
      </w:r>
      <w:bookmarkStart w:id="0" w:name="_GoBack"/>
      <w:bookmarkEnd w:id="0"/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A266F8">
        <w:rPr>
          <w:rFonts w:ascii="Arial" w:eastAsia="Times New Roman" w:hAnsi="Arial" w:cs="Arial"/>
          <w:bCs/>
          <w:color w:val="000000"/>
          <w:sz w:val="24"/>
          <w:szCs w:val="24"/>
        </w:rPr>
        <w:t>1652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/202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los regidores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anteriormente mencionada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Ing.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Jesús Ramírez Sánchez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Mtra. Be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tsy Magaly Campos Corona,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Lic. Edgar Joel Salvador Bautista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</w:t>
      </w:r>
      <w:r w:rsidR="00A266F8">
        <w:rPr>
          <w:rFonts w:ascii="Arial" w:eastAsia="Times New Roman" w:hAnsi="Arial" w:cs="Arial"/>
          <w:color w:val="000000"/>
          <w:sz w:val="24"/>
          <w:szCs w:val="24"/>
        </w:rPr>
        <w:t>ra. Marisol Mendoza Pinto</w:t>
      </w:r>
      <w:r w:rsidR="00DE4919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5C4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>Así mismo, c</w:t>
      </w:r>
      <w:r w:rsidR="005C41C4">
        <w:rPr>
          <w:rFonts w:ascii="Arial" w:eastAsia="Times New Roman" w:hAnsi="Arial" w:cs="Arial"/>
          <w:bCs/>
          <w:color w:val="000000"/>
          <w:sz w:val="24"/>
          <w:szCs w:val="24"/>
        </w:rPr>
        <w:t>on la finalidad de hacer de conocimiento y en su caso transmitir y publicar lo que, de acuerdo a sus obligaciones, facultades y/o atribuciones corresponda se extendió invitación al Director de Comunicación So</w:t>
      </w:r>
      <w:r w:rsidR="0072375A">
        <w:rPr>
          <w:rFonts w:ascii="Arial" w:eastAsia="Times New Roman" w:hAnsi="Arial" w:cs="Arial"/>
          <w:bCs/>
          <w:color w:val="000000"/>
          <w:sz w:val="24"/>
          <w:szCs w:val="24"/>
        </w:rPr>
        <w:t>cial, Lic. Ulises Isaí Llamas Má</w:t>
      </w:r>
      <w:r w:rsidR="005C41C4">
        <w:rPr>
          <w:rFonts w:ascii="Arial" w:eastAsia="Times New Roman" w:hAnsi="Arial" w:cs="Arial"/>
          <w:bCs/>
          <w:color w:val="000000"/>
          <w:sz w:val="24"/>
          <w:szCs w:val="24"/>
        </w:rPr>
        <w:t>rques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a la titular d</w:t>
      </w:r>
      <w:r w:rsidR="00BB4133">
        <w:rPr>
          <w:rFonts w:ascii="Arial" w:eastAsia="Times New Roman" w:hAnsi="Arial" w:cs="Arial"/>
          <w:color w:val="000000"/>
          <w:sz w:val="24"/>
          <w:szCs w:val="24"/>
        </w:rPr>
        <w:t xml:space="preserve">e la Unidad de Transparencia </w:t>
      </w:r>
      <w:r w:rsidR="0072375A">
        <w:rPr>
          <w:rFonts w:ascii="Arial" w:eastAsia="Times New Roman" w:hAnsi="Arial" w:cs="Arial"/>
          <w:color w:val="000000"/>
          <w:sz w:val="24"/>
          <w:szCs w:val="24"/>
        </w:rPr>
        <w:t xml:space="preserve">y </w:t>
      </w:r>
      <w:r w:rsidR="00893084">
        <w:rPr>
          <w:rFonts w:ascii="Arial" w:eastAsia="Times New Roman" w:hAnsi="Arial" w:cs="Arial"/>
          <w:color w:val="000000"/>
          <w:sz w:val="24"/>
          <w:szCs w:val="24"/>
        </w:rPr>
        <w:t xml:space="preserve">Acceso a la </w:t>
      </w:r>
      <w:r w:rsidR="00BB413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nformación </w:t>
      </w:r>
      <w:r w:rsidR="00893084">
        <w:rPr>
          <w:rFonts w:ascii="Arial" w:eastAsia="Times New Roman" w:hAnsi="Arial" w:cs="Arial"/>
          <w:color w:val="000000"/>
          <w:sz w:val="24"/>
          <w:szCs w:val="24"/>
        </w:rPr>
        <w:t xml:space="preserve">Pública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Municipal, </w:t>
      </w:r>
      <w:r w:rsidR="0072375A">
        <w:rPr>
          <w:rFonts w:ascii="Arial" w:eastAsia="Times New Roman" w:hAnsi="Arial" w:cs="Arial"/>
          <w:color w:val="000000"/>
          <w:sz w:val="24"/>
          <w:szCs w:val="24"/>
        </w:rPr>
        <w:t xml:space="preserve">Lic. </w:t>
      </w:r>
      <w:r w:rsidR="00A266F8">
        <w:rPr>
          <w:rFonts w:ascii="Arial" w:eastAsia="Times New Roman" w:hAnsi="Arial" w:cs="Arial"/>
          <w:color w:val="000000"/>
          <w:sz w:val="24"/>
          <w:szCs w:val="24"/>
        </w:rPr>
        <w:t>Francisco Froylan Candelario Morales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F4CB2" w:rsidRDefault="007F4CB2" w:rsidP="007F4CB2">
      <w:pPr>
        <w:spacing w:after="0"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</w:p>
    <w:p w:rsidR="004A607A" w:rsidRPr="00DB0882" w:rsidRDefault="00DB0882" w:rsidP="007F4CB2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  <w:r w:rsidR="00FF6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4A607A" w:rsidRPr="00DB0882" w:rsidSect="00BB4133">
      <w:footerReference w:type="default" r:id="rId8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49" w:rsidRDefault="00B37749" w:rsidP="00207DEB">
      <w:pPr>
        <w:spacing w:after="0" w:line="240" w:lineRule="auto"/>
      </w:pPr>
      <w:r>
        <w:separator/>
      </w:r>
    </w:p>
  </w:endnote>
  <w:endnote w:type="continuationSeparator" w:id="0">
    <w:p w:rsidR="00B37749" w:rsidRDefault="00B37749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56" w:rsidRDefault="00B37749" w:rsidP="00F50A56">
    <w:pPr>
      <w:pStyle w:val="Piedepgina"/>
      <w:jc w:val="right"/>
    </w:pPr>
    <w:sdt>
      <w:sdtPr>
        <w:id w:val="1056514933"/>
        <w:docPartObj>
          <w:docPartGallery w:val="Page Numbers (Bottom of Page)"/>
          <w:docPartUnique/>
        </w:docPartObj>
      </w:sdtPr>
      <w:sdtEndPr/>
      <w:sdtContent>
        <w:r w:rsidR="00F50A56">
          <w:t xml:space="preserve"> </w:t>
        </w:r>
        <w:r w:rsidR="00F50A56">
          <w:fldChar w:fldCharType="begin"/>
        </w:r>
        <w:r w:rsidR="00F50A56">
          <w:instrText>PAGE   \* MERGEFORMAT</w:instrText>
        </w:r>
        <w:r w:rsidR="00F50A56">
          <w:fldChar w:fldCharType="separate"/>
        </w:r>
        <w:r w:rsidR="00B37CF5" w:rsidRPr="00B37CF5">
          <w:rPr>
            <w:noProof/>
            <w:lang w:val="es-ES"/>
          </w:rPr>
          <w:t>1</w:t>
        </w:r>
        <w:r w:rsidR="00F50A56">
          <w:fldChar w:fldCharType="end"/>
        </w:r>
      </w:sdtContent>
    </w:sdt>
    <w:r w:rsidR="00F50A56">
      <w:t xml:space="preserve"> de 1</w:t>
    </w:r>
  </w:p>
  <w:p w:rsidR="00F50A56" w:rsidRDefault="00F50A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49" w:rsidRDefault="00B37749" w:rsidP="00207DEB">
      <w:pPr>
        <w:spacing w:after="0" w:line="240" w:lineRule="auto"/>
      </w:pPr>
      <w:r>
        <w:separator/>
      </w:r>
    </w:p>
  </w:footnote>
  <w:footnote w:type="continuationSeparator" w:id="0">
    <w:p w:rsidR="00B37749" w:rsidRDefault="00B37749" w:rsidP="0020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B5768"/>
    <w:rsid w:val="00140E0D"/>
    <w:rsid w:val="001D7FE5"/>
    <w:rsid w:val="00207DEB"/>
    <w:rsid w:val="003231EA"/>
    <w:rsid w:val="004513D8"/>
    <w:rsid w:val="004A607A"/>
    <w:rsid w:val="0059341C"/>
    <w:rsid w:val="005C41C4"/>
    <w:rsid w:val="005F0660"/>
    <w:rsid w:val="00671EEA"/>
    <w:rsid w:val="006D71EA"/>
    <w:rsid w:val="0072375A"/>
    <w:rsid w:val="007F4CB2"/>
    <w:rsid w:val="00893084"/>
    <w:rsid w:val="008E5B18"/>
    <w:rsid w:val="00947C30"/>
    <w:rsid w:val="00964D62"/>
    <w:rsid w:val="009776E1"/>
    <w:rsid w:val="00A266F8"/>
    <w:rsid w:val="00A42E98"/>
    <w:rsid w:val="00A509C0"/>
    <w:rsid w:val="00A669A2"/>
    <w:rsid w:val="00B05FFB"/>
    <w:rsid w:val="00B37749"/>
    <w:rsid w:val="00B37CF5"/>
    <w:rsid w:val="00BB4133"/>
    <w:rsid w:val="00C158A5"/>
    <w:rsid w:val="00CB219A"/>
    <w:rsid w:val="00CC1474"/>
    <w:rsid w:val="00CD25E8"/>
    <w:rsid w:val="00DB0882"/>
    <w:rsid w:val="00DE4919"/>
    <w:rsid w:val="00EA0C17"/>
    <w:rsid w:val="00EE6FE8"/>
    <w:rsid w:val="00F50A56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17AB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A266F8"/>
    <w:pPr>
      <w:spacing w:after="0" w:line="240" w:lineRule="auto"/>
      <w:ind w:left="720"/>
      <w:contextualSpacing/>
    </w:pPr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14</cp:revision>
  <dcterms:created xsi:type="dcterms:W3CDTF">2022-06-10T19:23:00Z</dcterms:created>
  <dcterms:modified xsi:type="dcterms:W3CDTF">2023-02-10T22:50:00Z</dcterms:modified>
</cp:coreProperties>
</file>