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24" w:rsidRDefault="00D97824" w:rsidP="00D97824">
      <w:pPr>
        <w:pStyle w:val="Textoindependiente"/>
        <w:spacing w:before="2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PRIVACIDAD CORTO DE LA DIRECCIÓN GENERAL DE GESTIÓN DE LA CIUDAD DEL GOBIERNO MUNICIPAL DE ZAPOTLÁN EL GRANDE, JALISCO.</w:t>
      </w:r>
    </w:p>
    <w:p w:rsidR="00D97824" w:rsidRDefault="00D97824" w:rsidP="00D97824">
      <w:pPr>
        <w:pStyle w:val="Textoindependiente"/>
        <w:spacing w:before="2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2B5523" w:rsidRDefault="002B5523" w:rsidP="002B5523">
      <w:pPr>
        <w:pStyle w:val="Textoindependiente"/>
        <w:ind w:left="0" w:right="102" w:firstLine="0"/>
        <w:jc w:val="both"/>
        <w:rPr>
          <w:rFonts w:ascii="Arial" w:hAnsi="Arial" w:cs="Arial"/>
          <w:sz w:val="24"/>
        </w:rPr>
      </w:pPr>
      <w:r w:rsidRPr="006168DB">
        <w:rPr>
          <w:rFonts w:ascii="Arial" w:hAnsi="Arial" w:cs="Arial"/>
          <w:sz w:val="24"/>
          <w:szCs w:val="24"/>
        </w:rPr>
        <w:t>El G</w:t>
      </w:r>
      <w:r>
        <w:rPr>
          <w:rFonts w:ascii="Arial" w:hAnsi="Arial" w:cs="Arial"/>
          <w:sz w:val="24"/>
          <w:szCs w:val="24"/>
        </w:rPr>
        <w:t>obierno Municipal de Zapotlán el Grande, Jalisco; a través de la Dirección General de Gestión</w:t>
      </w:r>
      <w:r w:rsidRPr="006168DB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>Ciudad</w:t>
      </w:r>
      <w:r w:rsidRPr="006168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con domicilio en l</w:t>
      </w:r>
      <w:r w:rsidRPr="003725CB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</w:t>
      </w:r>
      <w:r w:rsidRPr="003725CB">
        <w:rPr>
          <w:rFonts w:ascii="Arial" w:hAnsi="Arial" w:cs="Arial"/>
          <w:sz w:val="24"/>
        </w:rPr>
        <w:t>calle Circunvalación Escri</w:t>
      </w:r>
      <w:r>
        <w:rPr>
          <w:rFonts w:ascii="Arial" w:hAnsi="Arial" w:cs="Arial"/>
          <w:sz w:val="24"/>
        </w:rPr>
        <w:t>tores número 225, colonia Arboledas</w:t>
      </w:r>
      <w:r w:rsidRPr="003725CB">
        <w:rPr>
          <w:rFonts w:ascii="Arial" w:hAnsi="Arial" w:cs="Arial"/>
          <w:sz w:val="24"/>
        </w:rPr>
        <w:t>, C.P. 49000, en Ciudad Guzmán, Jalisco</w:t>
      </w:r>
      <w:r>
        <w:rPr>
          <w:rFonts w:ascii="Arial" w:hAnsi="Arial" w:cs="Arial"/>
          <w:sz w:val="24"/>
        </w:rPr>
        <w:t>, y con los siguientes datos de contacto:</w:t>
      </w:r>
      <w:r w:rsidRPr="006168DB">
        <w:rPr>
          <w:rFonts w:ascii="Arial" w:hAnsi="Arial" w:cs="Arial"/>
          <w:sz w:val="24"/>
          <w:szCs w:val="24"/>
        </w:rPr>
        <w:t xml:space="preserve"> correo electrónico </w:t>
      </w:r>
      <w:hyperlink r:id="rId7" w:history="1">
        <w:r w:rsidRPr="00DA3F58">
          <w:rPr>
            <w:rStyle w:val="Hipervnculo"/>
            <w:rFonts w:ascii="Arial" w:hAnsi="Arial" w:cs="Arial"/>
            <w:sz w:val="24"/>
            <w:szCs w:val="24"/>
            <w:u w:color="0000FF"/>
          </w:rPr>
          <w:t>horacio.contreras@ciudadguzman.gob.mx</w:t>
        </w:r>
        <w:r w:rsidRPr="00DA3F58">
          <w:rPr>
            <w:rStyle w:val="Hipervnculo"/>
            <w:rFonts w:ascii="Arial" w:hAnsi="Arial" w:cs="Arial"/>
            <w:sz w:val="24"/>
            <w:szCs w:val="24"/>
          </w:rPr>
          <w:t>,</w:t>
        </w:r>
      </w:hyperlink>
      <w:r>
        <w:rPr>
          <w:rFonts w:ascii="Arial" w:hAnsi="Arial" w:cs="Arial"/>
          <w:sz w:val="24"/>
          <w:szCs w:val="24"/>
        </w:rPr>
        <w:t xml:space="preserve"> teléfono 3415752500 extensión 581</w:t>
      </w:r>
      <w:r w:rsidRPr="006168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es el responsable del uso y protección de sus datos personales que nos proporcione y al respecto le informa lo siguiente:</w:t>
      </w:r>
    </w:p>
    <w:p w:rsidR="003C740C" w:rsidRDefault="003C740C" w:rsidP="00D96792">
      <w:pPr>
        <w:pStyle w:val="Textoindependiente"/>
        <w:ind w:left="119" w:right="102" w:hanging="119"/>
        <w:jc w:val="both"/>
      </w:pPr>
    </w:p>
    <w:p w:rsidR="002B5266" w:rsidRDefault="005A2781" w:rsidP="00D96792">
      <w:pPr>
        <w:pStyle w:val="Textoindependiente"/>
        <w:ind w:left="0" w:right="102" w:hanging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5266" w:rsidRPr="006168DB">
        <w:rPr>
          <w:rFonts w:ascii="Arial" w:hAnsi="Arial" w:cs="Arial"/>
          <w:sz w:val="24"/>
          <w:szCs w:val="24"/>
        </w:rPr>
        <w:t>Sus Datos Personales podrán ser recabados, directa o indirectamente, tanto de forma física como electrónica y serán utilizados única y exclusivamente para realizar los objetivos y cumplir con las atribuciones</w:t>
      </w:r>
      <w:r w:rsidR="002B5266" w:rsidRPr="006168DB">
        <w:rPr>
          <w:rFonts w:ascii="Arial" w:hAnsi="Arial" w:cs="Arial"/>
          <w:spacing w:val="-4"/>
          <w:sz w:val="24"/>
          <w:szCs w:val="24"/>
        </w:rPr>
        <w:t xml:space="preserve"> </w:t>
      </w:r>
      <w:r w:rsidR="002B5266" w:rsidRPr="006168DB">
        <w:rPr>
          <w:rFonts w:ascii="Arial" w:hAnsi="Arial" w:cs="Arial"/>
          <w:sz w:val="24"/>
          <w:szCs w:val="24"/>
        </w:rPr>
        <w:t>de</w:t>
      </w:r>
      <w:r w:rsidR="002B5266" w:rsidRPr="006168DB">
        <w:rPr>
          <w:rFonts w:ascii="Arial" w:hAnsi="Arial" w:cs="Arial"/>
          <w:spacing w:val="-4"/>
          <w:sz w:val="24"/>
          <w:szCs w:val="24"/>
        </w:rPr>
        <w:t xml:space="preserve"> </w:t>
      </w:r>
      <w:r w:rsidR="002B5266" w:rsidRPr="006168DB">
        <w:rPr>
          <w:rFonts w:ascii="Arial" w:hAnsi="Arial" w:cs="Arial"/>
          <w:sz w:val="24"/>
          <w:szCs w:val="24"/>
        </w:rPr>
        <w:t>la</w:t>
      </w:r>
      <w:r w:rsidR="002B5266" w:rsidRPr="006168DB">
        <w:rPr>
          <w:rFonts w:ascii="Arial" w:hAnsi="Arial" w:cs="Arial"/>
          <w:spacing w:val="-3"/>
          <w:sz w:val="24"/>
          <w:szCs w:val="24"/>
        </w:rPr>
        <w:t xml:space="preserve"> </w:t>
      </w:r>
      <w:r w:rsidR="002B5266">
        <w:rPr>
          <w:rFonts w:ascii="Arial" w:hAnsi="Arial" w:cs="Arial"/>
          <w:sz w:val="24"/>
          <w:szCs w:val="24"/>
        </w:rPr>
        <w:t>Dirección General de Gestión</w:t>
      </w:r>
      <w:r w:rsidR="002B5266" w:rsidRPr="006168DB">
        <w:rPr>
          <w:rFonts w:ascii="Arial" w:hAnsi="Arial" w:cs="Arial"/>
          <w:sz w:val="24"/>
          <w:szCs w:val="24"/>
        </w:rPr>
        <w:t xml:space="preserve"> de la </w:t>
      </w:r>
      <w:r w:rsidR="002B5266">
        <w:rPr>
          <w:rFonts w:ascii="Arial" w:hAnsi="Arial" w:cs="Arial"/>
          <w:sz w:val="24"/>
          <w:szCs w:val="24"/>
        </w:rPr>
        <w:t>Ciudad</w:t>
      </w:r>
      <w:r w:rsidR="002B5266" w:rsidRPr="006168DB">
        <w:rPr>
          <w:rFonts w:ascii="Arial" w:hAnsi="Arial" w:cs="Arial"/>
          <w:sz w:val="24"/>
          <w:szCs w:val="24"/>
        </w:rPr>
        <w:t>,</w:t>
      </w:r>
      <w:r w:rsidR="002B5266" w:rsidRPr="006168DB">
        <w:rPr>
          <w:rFonts w:ascii="Arial" w:hAnsi="Arial" w:cs="Arial"/>
          <w:spacing w:val="-7"/>
          <w:sz w:val="24"/>
          <w:szCs w:val="24"/>
        </w:rPr>
        <w:t xml:space="preserve"> </w:t>
      </w:r>
      <w:r w:rsidR="002B5266">
        <w:rPr>
          <w:rFonts w:ascii="Arial" w:hAnsi="Arial" w:cs="Arial"/>
          <w:spacing w:val="-7"/>
          <w:sz w:val="24"/>
          <w:szCs w:val="24"/>
        </w:rPr>
        <w:t xml:space="preserve">en los términos que establece la normatividad aplicable </w:t>
      </w:r>
      <w:r w:rsidR="002B5266" w:rsidRPr="006168DB">
        <w:rPr>
          <w:rFonts w:ascii="Arial" w:hAnsi="Arial" w:cs="Arial"/>
          <w:sz w:val="24"/>
          <w:szCs w:val="24"/>
        </w:rPr>
        <w:t>y</w:t>
      </w:r>
      <w:r w:rsidR="002B5266" w:rsidRPr="006168DB">
        <w:rPr>
          <w:rFonts w:ascii="Arial" w:hAnsi="Arial" w:cs="Arial"/>
          <w:spacing w:val="-4"/>
          <w:sz w:val="24"/>
          <w:szCs w:val="24"/>
        </w:rPr>
        <w:t xml:space="preserve"> </w:t>
      </w:r>
      <w:r w:rsidR="002B5266" w:rsidRPr="006168DB">
        <w:rPr>
          <w:rFonts w:ascii="Arial" w:hAnsi="Arial" w:cs="Arial"/>
          <w:sz w:val="24"/>
          <w:szCs w:val="24"/>
        </w:rPr>
        <w:t>los</w:t>
      </w:r>
      <w:r w:rsidR="002B5266" w:rsidRPr="006168DB">
        <w:rPr>
          <w:rFonts w:ascii="Arial" w:hAnsi="Arial" w:cs="Arial"/>
          <w:spacing w:val="-4"/>
          <w:sz w:val="24"/>
          <w:szCs w:val="24"/>
        </w:rPr>
        <w:t xml:space="preserve"> </w:t>
      </w:r>
      <w:r w:rsidR="002B5266" w:rsidRPr="006168DB">
        <w:rPr>
          <w:rFonts w:ascii="Arial" w:hAnsi="Arial" w:cs="Arial"/>
          <w:sz w:val="24"/>
          <w:szCs w:val="24"/>
        </w:rPr>
        <w:t>utilizaremos</w:t>
      </w:r>
      <w:r w:rsidR="002B5266" w:rsidRPr="006168DB">
        <w:rPr>
          <w:rFonts w:ascii="Arial" w:hAnsi="Arial" w:cs="Arial"/>
          <w:spacing w:val="-4"/>
          <w:sz w:val="24"/>
          <w:szCs w:val="24"/>
        </w:rPr>
        <w:t xml:space="preserve"> </w:t>
      </w:r>
      <w:r w:rsidR="002B5266">
        <w:rPr>
          <w:rFonts w:ascii="Arial" w:hAnsi="Arial" w:cs="Arial"/>
          <w:sz w:val="24"/>
          <w:szCs w:val="24"/>
        </w:rPr>
        <w:t>para</w:t>
      </w:r>
      <w:r w:rsidR="002B5266" w:rsidRPr="006168DB">
        <w:rPr>
          <w:rFonts w:ascii="Arial" w:hAnsi="Arial" w:cs="Arial"/>
          <w:spacing w:val="-5"/>
          <w:sz w:val="24"/>
          <w:szCs w:val="24"/>
        </w:rPr>
        <w:t xml:space="preserve"> </w:t>
      </w:r>
      <w:r w:rsidR="002B5266" w:rsidRPr="006168DB">
        <w:rPr>
          <w:rFonts w:ascii="Arial" w:hAnsi="Arial" w:cs="Arial"/>
          <w:sz w:val="24"/>
          <w:szCs w:val="24"/>
        </w:rPr>
        <w:t>las siguientes finalidades:</w:t>
      </w:r>
    </w:p>
    <w:p w:rsidR="002B5266" w:rsidRPr="002B5266" w:rsidRDefault="002B5266" w:rsidP="00D96792">
      <w:pPr>
        <w:pStyle w:val="Textoindependiente"/>
        <w:ind w:left="0" w:right="102" w:hanging="119"/>
        <w:jc w:val="both"/>
        <w:rPr>
          <w:rFonts w:ascii="Arial" w:hAnsi="Arial" w:cs="Arial"/>
          <w:sz w:val="24"/>
          <w:szCs w:val="24"/>
        </w:rPr>
      </w:pP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Coadyuvar con las dependencias competentes en el desarrollo de las acciones urbanas que</w:t>
      </w:r>
      <w:r w:rsidR="005A2781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se ejecutan en el Municipio, en cuanto a su orden e imagen;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II.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Coadyuvar con las dependencias competentes en el diseño e </w:t>
      </w:r>
      <w:r w:rsidR="00AB567A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implementación de estrategias y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programas tendientes a lograr que el servicio de transporte público sea s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eguro, eficiente y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eficaz, y coordinarse con las instancias competentes en materi</w:t>
      </w:r>
      <w:r w:rsidR="00C85C1F">
        <w:rPr>
          <w:rFonts w:ascii="Arial" w:eastAsiaTheme="minorHAnsi" w:hAnsi="Arial" w:cs="Arial"/>
          <w:sz w:val="24"/>
          <w:szCs w:val="24"/>
          <w:lang w:val="es-MX"/>
        </w:rPr>
        <w:t xml:space="preserve">a de movilidad, para garantizar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el cumplimiento permanente de este objetivo;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III.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Concebir y diseñar los espacios públicos municipale</w:t>
      </w:r>
      <w:r w:rsidR="00C85C1F">
        <w:rPr>
          <w:rFonts w:ascii="Arial" w:eastAsiaTheme="minorHAnsi" w:hAnsi="Arial" w:cs="Arial"/>
          <w:sz w:val="24"/>
          <w:szCs w:val="24"/>
          <w:lang w:val="es-MX"/>
        </w:rPr>
        <w:t xml:space="preserve">s en coordinación con las demás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Dependencias competentes;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IV.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Coordinar la realización de los estudios técnicos de las zo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nas municipales que cuentan con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características de representatividad y biodiversidad de los ecosi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stemas originales y de aquellas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que aportan servicios ambientales esenciales, para de</w:t>
      </w:r>
      <w:r w:rsidR="00C85C1F">
        <w:rPr>
          <w:rFonts w:ascii="Arial" w:eastAsiaTheme="minorHAnsi" w:hAnsi="Arial" w:cs="Arial"/>
          <w:sz w:val="24"/>
          <w:szCs w:val="24"/>
          <w:lang w:val="es-MX"/>
        </w:rPr>
        <w:t xml:space="preserve">clararlas áreas de conservación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ecológica municipal y en su caso, gestionar sean decretadas como áreas naturales protegidas;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V.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Crear y ejecutar políticas y acciones que garanticen el acceso 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universal de las personas en su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interacción con la Ciudad, reconociendo las necesidades de to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dos los usuarios de la misma, y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en especial de las personas con discapacidad;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VI.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Dar cumplimiento a la normatividad en materia de ordenamiento te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rritorial y urbano, edificación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y construcción en general;</w:t>
      </w:r>
    </w:p>
    <w:p w:rsidR="002B5266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VII.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Definir y proponer al Presidente Municipal, una visi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ón de largo plazo en materia de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ordenamiento territorial y desarrollo urbano; así como, las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 demarcaciones de gestión en el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modelo multipolar de desarrollo de la ciudad, la determinación de zonas y usos de su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elo, así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mismo la integración de los planes parcia</w:t>
      </w:r>
      <w:r w:rsidR="00D36C2D">
        <w:rPr>
          <w:rFonts w:ascii="Arial" w:eastAsiaTheme="minorHAnsi" w:hAnsi="Arial" w:cs="Arial"/>
          <w:sz w:val="24"/>
          <w:szCs w:val="24"/>
          <w:lang w:val="es-MX"/>
        </w:rPr>
        <w:t>les de desarrollo del Municipio;</w:t>
      </w:r>
    </w:p>
    <w:p w:rsidR="00E346CA" w:rsidRDefault="00E346CA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E346CA" w:rsidRDefault="00E346CA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E346CA" w:rsidRDefault="00E346CA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E346CA" w:rsidRDefault="00E346CA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E346CA" w:rsidRPr="005A2781" w:rsidRDefault="00E346CA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E346CA" w:rsidRDefault="00E346CA" w:rsidP="00AB567A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</w:p>
    <w:p w:rsidR="00E346CA" w:rsidRDefault="00E346CA" w:rsidP="00AB567A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val="es-MX"/>
        </w:rPr>
      </w:pPr>
    </w:p>
    <w:p w:rsidR="002B5266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VIII.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Desarrollar e impulsar en coordinación con las dependen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cias municipales y dependencias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competentes, la expedición del Programa de Ordenamiento Ecológico Local a que se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 refiere la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ley de la materia, en los términos en ella previstos, así como el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 control y vigilancia del uso y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cambio de uso del suelo, establecidos en dicho Programa;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IX.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Desarrollar el proceso de gestión de recursos, planeación, presupuestar, programación,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contratación, ejecución y supervisión de la obra pública que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 se realiza en el Municipio por otras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dependencias o por particulares;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Diseñar, dirigir, aplicar y evaluar los programas y políticas públicas en materia ambiental que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deben desarrollarse en el Municipio y coordinarse con las demás instancias competentes;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Diseñar, dirigir, aplicar y evaluar los programas y políticas públ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icas en materia ambiental; para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la adaptación al cambio climático y la mitigación de emisiones 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de gases y compuestos de efecto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invernadero; para supervisar la prestación del se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rvicio de aseo público; para el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aprovechamiento, conservación y creación de las áreas verdes y del patrimonio fo</w:t>
      </w:r>
      <w:r w:rsidR="00C85C1F">
        <w:rPr>
          <w:rFonts w:ascii="Arial" w:eastAsiaTheme="minorHAnsi" w:hAnsi="Arial" w:cs="Arial"/>
          <w:sz w:val="24"/>
          <w:szCs w:val="24"/>
          <w:lang w:val="es-MX"/>
        </w:rPr>
        <w:t xml:space="preserve">restal; para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la forestación y reforestación, en coordinación con las demás instancias competentes;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XII.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Elaborar las políticas generales relativas a los programas </w:t>
      </w:r>
      <w:r w:rsidR="00C85C1F">
        <w:rPr>
          <w:rFonts w:ascii="Arial" w:eastAsiaTheme="minorHAnsi" w:hAnsi="Arial" w:cs="Arial"/>
          <w:sz w:val="24"/>
          <w:szCs w:val="24"/>
          <w:lang w:val="es-MX"/>
        </w:rPr>
        <w:t xml:space="preserve">de intervención de la ciudad en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materia de espacio público, en coordinación con las dependencias municipales competentes;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XIII.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Elaborar sus manuales de organización y de procedim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ientos, en coordinación con las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dependencias municipales, enviarlos para su registro y aplicarlos;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XIV.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Formular y conducir la política municipal de información, d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ifusión y educación en materias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ambiental, y de seguridad vial en coordinación con la Dirección de Movilidad y Seguridad Vial;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XV.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Generar e implementar un plan de acciones permanente, destinado a mejor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ar la seguridad de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los usuarios del espacio público;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XVI.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Impulsar acciones en materia de infraestructura en interseccion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es, reducción de la velocidad y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sensibilización del uso de las vías;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XVII.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Llevar el seguimiento, así como realizar la gestión operativa y a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dministrativa necesaria para la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obtención de recursos a nivel local, regional, nacional e int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ernacional, relacionados con el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desarrollo urbano municipal;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XVIII.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Participar en coordinación con las dependencias municipales competentes, en la creació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n y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administración de las zonas de preservación ecológica, 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parques, jardines y demás áreas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análogas de su competencia, previstas en las normas de la materia;</w:t>
      </w:r>
    </w:p>
    <w:p w:rsidR="002B5266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XIX.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Participar en la supervisión del cumplimiento de las normas aplicables en materia de edificac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ión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y urbanización en el Municipio y en su caso la validación técn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ica respectiva, en coordinación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con las dependencias municipales competentes en el diseño del modelo de movilidad;</w:t>
      </w:r>
    </w:p>
    <w:p w:rsidR="006A1C0D" w:rsidRDefault="006A1C0D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6A1C0D" w:rsidRDefault="006A1C0D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6A1C0D" w:rsidRDefault="006A1C0D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6A1C0D" w:rsidRDefault="006A1C0D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6A1C0D" w:rsidRDefault="006A1C0D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6A1C0D" w:rsidRDefault="006A1C0D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6A1C0D" w:rsidRPr="005A2781" w:rsidRDefault="006A1C0D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2B5266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XX.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Proponer y gestionar la actualización de las disposiciones reglamentari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as relacionadas con las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actividades de la Coordinación que incidan de manera posi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tiva en el diseño en su arreglo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multipolar;</w:t>
      </w:r>
    </w:p>
    <w:p w:rsidR="002B5266" w:rsidRPr="005A2781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XXI.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Supervisar, apoyar técnicamente y, en su caso, ejecutar las o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bras derivadas de los programas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de desarrollo social y comunitario;</w:t>
      </w:r>
    </w:p>
    <w:p w:rsidR="002B5266" w:rsidRDefault="002B5266" w:rsidP="00AB567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XXII.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Verificar la gestión del Gobierno Municipal y los avanc</w:t>
      </w:r>
      <w:r w:rsidR="00C85C1F">
        <w:rPr>
          <w:rFonts w:ascii="Arial" w:eastAsiaTheme="minorHAnsi" w:hAnsi="Arial" w:cs="Arial"/>
          <w:sz w:val="24"/>
          <w:szCs w:val="24"/>
          <w:lang w:val="es-MX"/>
        </w:rPr>
        <w:t xml:space="preserve">es de las diversas dependencias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municipales que lo integran, en relación con los objetivos del P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rograma Municipal de Desarrollo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Urbano, delos planes y programas que de éste se derivan; y</w:t>
      </w:r>
    </w:p>
    <w:p w:rsidR="007E091A" w:rsidRDefault="002B5266" w:rsidP="00BB2983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 w:rsidRPr="005A2781">
        <w:rPr>
          <w:rFonts w:ascii="Arial" w:eastAsiaTheme="minorHAnsi" w:hAnsi="Arial" w:cs="Arial"/>
          <w:b/>
          <w:bCs/>
          <w:sz w:val="24"/>
          <w:szCs w:val="24"/>
          <w:lang w:val="es-MX"/>
        </w:rPr>
        <w:t xml:space="preserve">XXIII.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Actuar en conjunto con la Dirección de Obras Públicas para la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 Integración de los expedientes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unitarios de obra pública, así como realizar los procedimientos 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de licitación de obras públicas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y servicios relacionados con las mismas, apegándose al</w:t>
      </w:r>
      <w:r w:rsidR="00BB2983" w:rsidRPr="005A2781">
        <w:rPr>
          <w:rFonts w:ascii="Arial" w:eastAsiaTheme="minorHAnsi" w:hAnsi="Arial" w:cs="Arial"/>
          <w:sz w:val="24"/>
          <w:szCs w:val="24"/>
          <w:lang w:val="es-MX"/>
        </w:rPr>
        <w:t xml:space="preserve"> reglamento de obra pública del </w:t>
      </w:r>
      <w:r w:rsidRPr="005A2781">
        <w:rPr>
          <w:rFonts w:ascii="Arial" w:eastAsiaTheme="minorHAnsi" w:hAnsi="Arial" w:cs="Arial"/>
          <w:sz w:val="24"/>
          <w:szCs w:val="24"/>
          <w:lang w:val="es-MX"/>
        </w:rPr>
        <w:t>Municipio, así como de las leyes en materia de obra pública</w:t>
      </w:r>
      <w:r w:rsidR="005A2781" w:rsidRPr="005A2781">
        <w:rPr>
          <w:rFonts w:ascii="Arial" w:eastAsiaTheme="minorHAnsi" w:hAnsi="Arial" w:cs="Arial"/>
          <w:sz w:val="24"/>
          <w:szCs w:val="24"/>
          <w:lang w:val="es-MX"/>
        </w:rPr>
        <w:t>.</w:t>
      </w:r>
    </w:p>
    <w:p w:rsidR="00051D6B" w:rsidRDefault="00051D6B" w:rsidP="00BB2983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051D6B" w:rsidRDefault="00051D6B" w:rsidP="00051D6B">
      <w:pPr>
        <w:widowControl/>
        <w:adjustRightInd w:val="0"/>
        <w:jc w:val="both"/>
        <w:rPr>
          <w:rFonts w:ascii="Arial" w:eastAsiaTheme="minorHAnsi" w:hAnsi="Arial" w:cs="Arial"/>
          <w:color w:val="020202"/>
          <w:sz w:val="24"/>
          <w:szCs w:val="24"/>
          <w:lang w:val="es-MX"/>
        </w:rPr>
      </w:pPr>
      <w:r w:rsidRPr="00051D6B">
        <w:rPr>
          <w:rFonts w:ascii="Arial" w:eastAsiaTheme="minorHAnsi" w:hAnsi="Arial" w:cs="Arial"/>
          <w:color w:val="020202"/>
          <w:sz w:val="24"/>
          <w:szCs w:val="24"/>
          <w:lang w:val="es-MX"/>
        </w:rPr>
        <w:t xml:space="preserve">Si desea conocer el Aviso de Privacidad Integral puede hacerlo </w:t>
      </w:r>
      <w:r w:rsidR="000F414C">
        <w:rPr>
          <w:rFonts w:ascii="Arial" w:eastAsiaTheme="minorHAnsi" w:hAnsi="Arial" w:cs="Arial"/>
          <w:color w:val="020202"/>
          <w:sz w:val="24"/>
          <w:szCs w:val="24"/>
          <w:lang w:val="es-MX"/>
        </w:rPr>
        <w:t xml:space="preserve">a través de la página oficial de internet del Gobierno Municipal de Zapotlán el Grande, Jalisco; </w:t>
      </w:r>
      <w:r w:rsidRPr="00051D6B">
        <w:rPr>
          <w:rFonts w:ascii="Arial" w:eastAsiaTheme="minorHAnsi" w:hAnsi="Arial" w:cs="Arial"/>
          <w:color w:val="020202"/>
          <w:sz w:val="24"/>
          <w:szCs w:val="24"/>
          <w:lang w:val="es-MX"/>
        </w:rPr>
        <w:t>en el</w:t>
      </w:r>
      <w:r>
        <w:rPr>
          <w:rFonts w:ascii="Arial" w:eastAsiaTheme="minorHAnsi" w:hAnsi="Arial" w:cs="Arial"/>
          <w:color w:val="020202"/>
          <w:sz w:val="24"/>
          <w:szCs w:val="24"/>
          <w:lang w:val="es-MX"/>
        </w:rPr>
        <w:t xml:space="preserve"> </w:t>
      </w:r>
      <w:r w:rsidRPr="00051D6B">
        <w:rPr>
          <w:rFonts w:ascii="Arial" w:eastAsiaTheme="minorHAnsi" w:hAnsi="Arial" w:cs="Arial"/>
          <w:color w:val="020202"/>
          <w:sz w:val="24"/>
          <w:szCs w:val="24"/>
          <w:lang w:val="es-MX"/>
        </w:rPr>
        <w:t xml:space="preserve">siguiente link: </w:t>
      </w:r>
      <w:r w:rsidR="00722FE2" w:rsidRPr="00722FE2">
        <w:rPr>
          <w:rFonts w:ascii="Arial" w:eastAsiaTheme="minorHAnsi" w:hAnsi="Arial" w:cs="Arial"/>
          <w:color w:val="020202"/>
          <w:sz w:val="24"/>
          <w:szCs w:val="24"/>
          <w:lang w:val="es-MX"/>
        </w:rPr>
        <w:t>http://ciudadguzman.gob.mx/Pagina.aspx?id=651306b7-3deb-4876-9723-7153ce60182b</w:t>
      </w:r>
    </w:p>
    <w:p w:rsidR="000F414C" w:rsidRDefault="000F414C" w:rsidP="00051D6B">
      <w:pPr>
        <w:widowControl/>
        <w:adjustRightInd w:val="0"/>
        <w:jc w:val="both"/>
        <w:rPr>
          <w:rFonts w:ascii="Arial" w:eastAsiaTheme="minorHAnsi" w:hAnsi="Arial" w:cs="Arial"/>
          <w:color w:val="020202"/>
          <w:sz w:val="24"/>
          <w:szCs w:val="24"/>
          <w:lang w:val="es-MX"/>
        </w:rPr>
      </w:pPr>
    </w:p>
    <w:p w:rsidR="00616DDE" w:rsidRDefault="00616DDE" w:rsidP="00616DDE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r>
        <w:rPr>
          <w:rFonts w:ascii="Arial" w:eastAsiaTheme="minorHAnsi" w:hAnsi="Arial" w:cs="Arial"/>
          <w:sz w:val="24"/>
          <w:szCs w:val="24"/>
          <w:lang w:val="es-MX"/>
        </w:rPr>
        <w:t>F</w:t>
      </w:r>
      <w:r w:rsidR="002B5523">
        <w:rPr>
          <w:rFonts w:ascii="Arial" w:eastAsiaTheme="minorHAnsi" w:hAnsi="Arial" w:cs="Arial"/>
          <w:sz w:val="24"/>
          <w:szCs w:val="24"/>
          <w:lang w:val="es-MX"/>
        </w:rPr>
        <w:t>echa de actualización: Diciembre</w:t>
      </w:r>
      <w:r>
        <w:rPr>
          <w:rFonts w:ascii="Arial" w:eastAsiaTheme="minorHAnsi" w:hAnsi="Arial" w:cs="Arial"/>
          <w:sz w:val="24"/>
          <w:szCs w:val="24"/>
          <w:lang w:val="es-MX"/>
        </w:rPr>
        <w:t xml:space="preserve"> 2024.</w:t>
      </w:r>
    </w:p>
    <w:p w:rsidR="00616DDE" w:rsidRDefault="00616DDE" w:rsidP="00616DDE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2B5523" w:rsidRDefault="002B5523" w:rsidP="00616DDE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0A0081" w:rsidRDefault="000A0081" w:rsidP="00616DDE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</w:p>
    <w:p w:rsidR="000A0081" w:rsidRDefault="000A0081" w:rsidP="00616DDE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es-MX"/>
        </w:rPr>
      </w:pPr>
      <w:bookmarkStart w:id="0" w:name="_GoBack"/>
      <w:bookmarkEnd w:id="0"/>
    </w:p>
    <w:p w:rsidR="00616DDE" w:rsidRDefault="00616DDE" w:rsidP="00051D6B">
      <w:pPr>
        <w:widowControl/>
        <w:adjustRightInd w:val="0"/>
        <w:jc w:val="both"/>
        <w:rPr>
          <w:rFonts w:ascii="Arial" w:eastAsiaTheme="minorHAnsi" w:hAnsi="Arial" w:cs="Arial"/>
          <w:color w:val="020202"/>
          <w:sz w:val="24"/>
          <w:szCs w:val="24"/>
          <w:lang w:val="es-MX"/>
        </w:rPr>
      </w:pPr>
    </w:p>
    <w:p w:rsidR="002B5523" w:rsidRPr="002B5523" w:rsidRDefault="002B5523" w:rsidP="002B5523">
      <w:pPr>
        <w:widowControl/>
        <w:adjustRightInd w:val="0"/>
        <w:jc w:val="center"/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</w:pPr>
      <w:r w:rsidRPr="002B5523"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  <w:t>ATENTAMENTE</w:t>
      </w:r>
    </w:p>
    <w:p w:rsidR="002B5523" w:rsidRPr="002B5523" w:rsidRDefault="002B5523" w:rsidP="002B5523">
      <w:pPr>
        <w:widowControl/>
        <w:adjustRightInd w:val="0"/>
        <w:jc w:val="center"/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</w:pPr>
    </w:p>
    <w:p w:rsidR="002B5523" w:rsidRDefault="002B5523" w:rsidP="002B5523">
      <w:pPr>
        <w:widowControl/>
        <w:adjustRightInd w:val="0"/>
        <w:jc w:val="center"/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</w:pPr>
    </w:p>
    <w:p w:rsidR="002B5523" w:rsidRPr="002B5523" w:rsidRDefault="002B5523" w:rsidP="002B5523">
      <w:pPr>
        <w:widowControl/>
        <w:adjustRightInd w:val="0"/>
        <w:jc w:val="center"/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</w:pPr>
    </w:p>
    <w:p w:rsidR="002B5523" w:rsidRPr="002B5523" w:rsidRDefault="002B5523" w:rsidP="002B5523">
      <w:pPr>
        <w:widowControl/>
        <w:adjustRightInd w:val="0"/>
        <w:jc w:val="center"/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</w:pPr>
    </w:p>
    <w:p w:rsidR="002B5523" w:rsidRPr="002B5523" w:rsidRDefault="002B5523" w:rsidP="002B5523">
      <w:pPr>
        <w:widowControl/>
        <w:adjustRightInd w:val="0"/>
        <w:jc w:val="center"/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</w:pPr>
      <w:r w:rsidRPr="002B5523"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  <w:t>C. ARQUITECTO HORACIO CONTRERAS GARCIA.</w:t>
      </w:r>
    </w:p>
    <w:p w:rsidR="002B5523" w:rsidRPr="002B5523" w:rsidRDefault="002B5523" w:rsidP="002B5523">
      <w:pPr>
        <w:widowControl/>
        <w:adjustRightInd w:val="0"/>
        <w:jc w:val="center"/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</w:pPr>
      <w:r w:rsidRPr="002B5523"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  <w:t>DIRECTOR GENERAL DE GESTIÓN DE LA CIUDAD.</w:t>
      </w:r>
    </w:p>
    <w:p w:rsidR="002B5523" w:rsidRPr="002B5523" w:rsidRDefault="002B5523" w:rsidP="002B5523">
      <w:pPr>
        <w:widowControl/>
        <w:adjustRightInd w:val="0"/>
        <w:jc w:val="center"/>
        <w:rPr>
          <w:rFonts w:ascii="Arial" w:eastAsiaTheme="minorHAnsi" w:hAnsi="Arial" w:cs="Arial"/>
          <w:b/>
          <w:color w:val="020202"/>
          <w:sz w:val="24"/>
          <w:szCs w:val="24"/>
          <w:lang w:val="es-MX"/>
        </w:rPr>
      </w:pPr>
    </w:p>
    <w:sectPr w:rsidR="002B5523" w:rsidRPr="002B5523" w:rsidSect="007E091A">
      <w:headerReference w:type="default" r:id="rId8"/>
      <w:footerReference w:type="default" r:id="rId9"/>
      <w:type w:val="continuous"/>
      <w:pgSz w:w="12240" w:h="15840"/>
      <w:pgMar w:top="2127" w:right="1640" w:bottom="280" w:left="1580" w:header="39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8F" w:rsidRDefault="00082A8F">
      <w:r>
        <w:separator/>
      </w:r>
    </w:p>
  </w:endnote>
  <w:endnote w:type="continuationSeparator" w:id="0">
    <w:p w:rsidR="00082A8F" w:rsidRDefault="0008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433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1716" w:rsidRDefault="0006171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0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0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1716" w:rsidRDefault="00061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8F" w:rsidRDefault="00082A8F">
      <w:r>
        <w:separator/>
      </w:r>
    </w:p>
  </w:footnote>
  <w:footnote w:type="continuationSeparator" w:id="0">
    <w:p w:rsidR="00082A8F" w:rsidRDefault="0008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1F" w:rsidRDefault="00082A8F">
    <w:pPr>
      <w:pStyle w:val="Encabezado"/>
    </w:pPr>
    <w:r>
      <w:rPr>
        <w:noProof/>
        <w:lang w:val="es-MX" w:eastAsia="es-MX"/>
      </w:rPr>
      <w:pict w14:anchorId="459AE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79.2pt;margin-top:-106.45pt;width:612.35pt;height:792.3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A01"/>
    <w:multiLevelType w:val="hybridMultilevel"/>
    <w:tmpl w:val="99B8A958"/>
    <w:lvl w:ilvl="0" w:tplc="40B0106E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CA28E56A">
      <w:numFmt w:val="bullet"/>
      <w:lvlText w:val=""/>
      <w:lvlJc w:val="left"/>
      <w:pPr>
        <w:ind w:left="1253" w:hanging="423"/>
      </w:pPr>
      <w:rPr>
        <w:rFonts w:ascii="Wingdings" w:eastAsia="Wingdings" w:hAnsi="Wingdings" w:cs="Wingdings" w:hint="default"/>
        <w:spacing w:val="0"/>
        <w:w w:val="100"/>
        <w:lang w:val="es-ES" w:eastAsia="en-US" w:bidi="ar-SA"/>
      </w:rPr>
    </w:lvl>
    <w:lvl w:ilvl="2" w:tplc="C4CC380A">
      <w:numFmt w:val="bullet"/>
      <w:lvlText w:val="•"/>
      <w:lvlJc w:val="left"/>
      <w:pPr>
        <w:ind w:left="1260" w:hanging="423"/>
      </w:pPr>
      <w:rPr>
        <w:rFonts w:hint="default"/>
        <w:lang w:val="es-ES" w:eastAsia="en-US" w:bidi="ar-SA"/>
      </w:rPr>
    </w:lvl>
    <w:lvl w:ilvl="3" w:tplc="490A8FA0">
      <w:numFmt w:val="bullet"/>
      <w:lvlText w:val="•"/>
      <w:lvlJc w:val="left"/>
      <w:pPr>
        <w:ind w:left="2230" w:hanging="423"/>
      </w:pPr>
      <w:rPr>
        <w:rFonts w:hint="default"/>
        <w:lang w:val="es-ES" w:eastAsia="en-US" w:bidi="ar-SA"/>
      </w:rPr>
    </w:lvl>
    <w:lvl w:ilvl="4" w:tplc="606C8452">
      <w:numFmt w:val="bullet"/>
      <w:lvlText w:val="•"/>
      <w:lvlJc w:val="left"/>
      <w:pPr>
        <w:ind w:left="3200" w:hanging="423"/>
      </w:pPr>
      <w:rPr>
        <w:rFonts w:hint="default"/>
        <w:lang w:val="es-ES" w:eastAsia="en-US" w:bidi="ar-SA"/>
      </w:rPr>
    </w:lvl>
    <w:lvl w:ilvl="5" w:tplc="DB6C58CC">
      <w:numFmt w:val="bullet"/>
      <w:lvlText w:val="•"/>
      <w:lvlJc w:val="left"/>
      <w:pPr>
        <w:ind w:left="4170" w:hanging="423"/>
      </w:pPr>
      <w:rPr>
        <w:rFonts w:hint="default"/>
        <w:lang w:val="es-ES" w:eastAsia="en-US" w:bidi="ar-SA"/>
      </w:rPr>
    </w:lvl>
    <w:lvl w:ilvl="6" w:tplc="13AC298A">
      <w:numFmt w:val="bullet"/>
      <w:lvlText w:val="•"/>
      <w:lvlJc w:val="left"/>
      <w:pPr>
        <w:ind w:left="5140" w:hanging="423"/>
      </w:pPr>
      <w:rPr>
        <w:rFonts w:hint="default"/>
        <w:lang w:val="es-ES" w:eastAsia="en-US" w:bidi="ar-SA"/>
      </w:rPr>
    </w:lvl>
    <w:lvl w:ilvl="7" w:tplc="EE26B1EE">
      <w:numFmt w:val="bullet"/>
      <w:lvlText w:val="•"/>
      <w:lvlJc w:val="left"/>
      <w:pPr>
        <w:ind w:left="6110" w:hanging="423"/>
      </w:pPr>
      <w:rPr>
        <w:rFonts w:hint="default"/>
        <w:lang w:val="es-ES" w:eastAsia="en-US" w:bidi="ar-SA"/>
      </w:rPr>
    </w:lvl>
    <w:lvl w:ilvl="8" w:tplc="98903C16">
      <w:numFmt w:val="bullet"/>
      <w:lvlText w:val="•"/>
      <w:lvlJc w:val="left"/>
      <w:pPr>
        <w:ind w:left="7080" w:hanging="423"/>
      </w:pPr>
      <w:rPr>
        <w:rFonts w:hint="default"/>
        <w:lang w:val="es-ES" w:eastAsia="en-US" w:bidi="ar-SA"/>
      </w:rPr>
    </w:lvl>
  </w:abstractNum>
  <w:abstractNum w:abstractNumId="1" w15:restartNumberingAfterBreak="0">
    <w:nsid w:val="3D6E76FD"/>
    <w:multiLevelType w:val="hybridMultilevel"/>
    <w:tmpl w:val="341A1A7E"/>
    <w:lvl w:ilvl="0" w:tplc="A08202E0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14C5A94">
      <w:numFmt w:val="bullet"/>
      <w:lvlText w:val="•"/>
      <w:lvlJc w:val="left"/>
      <w:pPr>
        <w:ind w:left="1010" w:hanging="360"/>
      </w:pPr>
      <w:rPr>
        <w:rFonts w:hint="default"/>
        <w:lang w:val="es-ES" w:eastAsia="en-US" w:bidi="ar-SA"/>
      </w:rPr>
    </w:lvl>
    <w:lvl w:ilvl="2" w:tplc="6136E9F2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8FECD6B2">
      <w:numFmt w:val="bullet"/>
      <w:lvlText w:val="•"/>
      <w:lvlJc w:val="left"/>
      <w:pPr>
        <w:ind w:left="2790" w:hanging="360"/>
      </w:pPr>
      <w:rPr>
        <w:rFonts w:hint="default"/>
        <w:lang w:val="es-ES" w:eastAsia="en-US" w:bidi="ar-SA"/>
      </w:rPr>
    </w:lvl>
    <w:lvl w:ilvl="4" w:tplc="EC1EE76A"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5" w:tplc="57EEDFB0">
      <w:numFmt w:val="bullet"/>
      <w:lvlText w:val="•"/>
      <w:lvlJc w:val="left"/>
      <w:pPr>
        <w:ind w:left="4570" w:hanging="360"/>
      </w:pPr>
      <w:rPr>
        <w:rFonts w:hint="default"/>
        <w:lang w:val="es-ES" w:eastAsia="en-US" w:bidi="ar-SA"/>
      </w:rPr>
    </w:lvl>
    <w:lvl w:ilvl="6" w:tplc="1AF0DF52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7" w:tplc="DCF07F4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8" w:tplc="795425F6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07DD"/>
    <w:rsid w:val="00051D6B"/>
    <w:rsid w:val="00061716"/>
    <w:rsid w:val="00082A8F"/>
    <w:rsid w:val="000A0081"/>
    <w:rsid w:val="000F414C"/>
    <w:rsid w:val="001607DD"/>
    <w:rsid w:val="00197498"/>
    <w:rsid w:val="00270DFA"/>
    <w:rsid w:val="002B5266"/>
    <w:rsid w:val="002B5523"/>
    <w:rsid w:val="002C06A1"/>
    <w:rsid w:val="00323A8B"/>
    <w:rsid w:val="00350AC0"/>
    <w:rsid w:val="00364AB0"/>
    <w:rsid w:val="003C740C"/>
    <w:rsid w:val="003E09AB"/>
    <w:rsid w:val="004061C4"/>
    <w:rsid w:val="004F7405"/>
    <w:rsid w:val="00552F03"/>
    <w:rsid w:val="005A2781"/>
    <w:rsid w:val="006168DB"/>
    <w:rsid w:val="00616DDE"/>
    <w:rsid w:val="00683AA1"/>
    <w:rsid w:val="006A1C0D"/>
    <w:rsid w:val="00722FE2"/>
    <w:rsid w:val="007E091A"/>
    <w:rsid w:val="008B2994"/>
    <w:rsid w:val="008D0A6C"/>
    <w:rsid w:val="00A137E5"/>
    <w:rsid w:val="00A35B24"/>
    <w:rsid w:val="00A76281"/>
    <w:rsid w:val="00AB567A"/>
    <w:rsid w:val="00B94A79"/>
    <w:rsid w:val="00BB2983"/>
    <w:rsid w:val="00C85C1F"/>
    <w:rsid w:val="00D36C2D"/>
    <w:rsid w:val="00D44DDC"/>
    <w:rsid w:val="00D96792"/>
    <w:rsid w:val="00D97824"/>
    <w:rsid w:val="00E27B29"/>
    <w:rsid w:val="00E346CA"/>
    <w:rsid w:val="00EA6C30"/>
    <w:rsid w:val="00F86F50"/>
    <w:rsid w:val="00FA454F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646C23"/>
  <w15:docId w15:val="{A5A69A32-E55A-4D8A-9D90-E58821C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40" w:hanging="360"/>
    </w:pPr>
  </w:style>
  <w:style w:type="paragraph" w:styleId="Ttulo">
    <w:name w:val="Title"/>
    <w:basedOn w:val="Normal"/>
    <w:link w:val="TtuloCar"/>
    <w:uiPriority w:val="1"/>
    <w:qFormat/>
    <w:pPr>
      <w:ind w:left="2803" w:right="1439" w:hanging="1172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168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8D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68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8D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E09A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55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"/>
    <w:rsid w:val="00A137E5"/>
    <w:rPr>
      <w:rFonts w:ascii="Calibri" w:eastAsia="Calibri" w:hAnsi="Calibri" w:cs="Calibri"/>
      <w:b/>
      <w:b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0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08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racio.contreras@ciudadguzman.gob.mx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Carranza Lamas Sandra Maricela</dc:creator>
  <cp:lastModifiedBy>Francisco Frias Vazquez</cp:lastModifiedBy>
  <cp:revision>17</cp:revision>
  <cp:lastPrinted>2024-12-05T15:35:00Z</cp:lastPrinted>
  <dcterms:created xsi:type="dcterms:W3CDTF">2024-11-20T19:10:00Z</dcterms:created>
  <dcterms:modified xsi:type="dcterms:W3CDTF">2024-12-05T15:36:00Z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2024-11-20T00:00:00Z</vt:filetime>
  </property>
  <property fmtid="{D5CDD505-2E9C-101B-9397-08002B2CF9AE}" pid="5" name="Producer">
    <vt:lpwstr>Foxit PhantomPDF Creator, versión 7.0.6.1107</vt:lpwstr>
  </property>
</Properties>
</file>