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D6" w:rsidRPr="00C44E71" w:rsidRDefault="009F50D6" w:rsidP="00AD3BAE">
      <w:pPr>
        <w:jc w:val="both"/>
        <w:rPr>
          <w:rFonts w:ascii="Arial" w:hAnsi="Arial" w:cs="Arial"/>
        </w:rPr>
      </w:pPr>
    </w:p>
    <w:p w:rsidR="003A0E22" w:rsidRPr="00C44E71" w:rsidRDefault="003A0E22" w:rsidP="003A0E22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noProof/>
          <w:lang w:val="es-ES" w:eastAsia="es-ES"/>
        </w:rPr>
      </w:pPr>
      <w:r w:rsidRPr="00C44E71">
        <w:rPr>
          <w:rFonts w:ascii="Arial" w:hAnsi="Arial" w:cs="Arial"/>
          <w:b/>
          <w:noProof/>
          <w:lang w:val="es-ES" w:eastAsia="es-ES"/>
        </w:rPr>
        <w:t xml:space="preserve">Ayuntamiento Constitucional de </w:t>
      </w:r>
    </w:p>
    <w:p w:rsidR="003A0E22" w:rsidRPr="00C44E71" w:rsidRDefault="003A0E22" w:rsidP="003A0E22">
      <w:pPr>
        <w:pStyle w:val="NormalWeb"/>
        <w:spacing w:before="0" w:beforeAutospacing="0" w:after="0" w:afterAutospacing="0"/>
        <w:jc w:val="right"/>
        <w:rPr>
          <w:rFonts w:ascii="Arial" w:hAnsi="Arial" w:cs="Arial"/>
          <w:b/>
          <w:noProof/>
          <w:lang w:val="es-ES" w:eastAsia="es-ES"/>
        </w:rPr>
      </w:pPr>
      <w:r w:rsidRPr="00C44E71">
        <w:rPr>
          <w:rFonts w:ascii="Arial" w:hAnsi="Arial" w:cs="Arial"/>
          <w:b/>
          <w:noProof/>
          <w:lang w:val="es-ES" w:eastAsia="es-ES"/>
        </w:rPr>
        <w:t>Zapotlan el Grande, Jalisco 202</w:t>
      </w:r>
      <w:r w:rsidR="005272FD" w:rsidRPr="00C44E71">
        <w:rPr>
          <w:rFonts w:ascii="Arial" w:hAnsi="Arial" w:cs="Arial"/>
          <w:b/>
          <w:noProof/>
          <w:lang w:val="es-ES" w:eastAsia="es-ES"/>
        </w:rPr>
        <w:t>4</w:t>
      </w:r>
      <w:r w:rsidRPr="00C44E71">
        <w:rPr>
          <w:rFonts w:ascii="Arial" w:hAnsi="Arial" w:cs="Arial"/>
          <w:b/>
          <w:noProof/>
          <w:lang w:val="es-ES" w:eastAsia="es-ES"/>
        </w:rPr>
        <w:t>-202</w:t>
      </w:r>
      <w:r w:rsidR="005272FD" w:rsidRPr="00C44E71">
        <w:rPr>
          <w:rFonts w:ascii="Arial" w:hAnsi="Arial" w:cs="Arial"/>
          <w:b/>
          <w:noProof/>
          <w:lang w:val="es-ES" w:eastAsia="es-ES"/>
        </w:rPr>
        <w:t>7</w:t>
      </w:r>
    </w:p>
    <w:p w:rsidR="003A0E22" w:rsidRPr="00C44E71" w:rsidRDefault="003A0E22" w:rsidP="003A0E22">
      <w:pPr>
        <w:jc w:val="both"/>
        <w:rPr>
          <w:rFonts w:ascii="Arial" w:hAnsi="Arial" w:cs="Arial"/>
          <w:b/>
          <w:bCs/>
        </w:rPr>
      </w:pPr>
    </w:p>
    <w:p w:rsidR="005272FD" w:rsidRPr="00C44E71" w:rsidRDefault="005272FD" w:rsidP="003A0E22">
      <w:pPr>
        <w:jc w:val="both"/>
        <w:rPr>
          <w:rFonts w:ascii="Arial" w:hAnsi="Arial" w:cs="Arial"/>
          <w:b/>
          <w:bCs/>
        </w:rPr>
      </w:pPr>
    </w:p>
    <w:p w:rsidR="00BC31BD" w:rsidRPr="00C44E71" w:rsidRDefault="003A0E22" w:rsidP="003A0E22">
      <w:pPr>
        <w:jc w:val="both"/>
        <w:rPr>
          <w:rFonts w:ascii="Arial" w:hAnsi="Arial" w:cs="Arial"/>
          <w:b/>
          <w:bCs/>
        </w:rPr>
      </w:pPr>
      <w:r w:rsidRPr="00C44E71">
        <w:rPr>
          <w:rFonts w:ascii="Arial" w:hAnsi="Arial" w:cs="Arial"/>
          <w:b/>
          <w:bCs/>
        </w:rPr>
        <w:t xml:space="preserve">PROGRAMA </w:t>
      </w:r>
      <w:r w:rsidR="00825847" w:rsidRPr="00C44E71">
        <w:rPr>
          <w:rFonts w:ascii="Arial" w:hAnsi="Arial" w:cs="Arial"/>
          <w:b/>
          <w:bCs/>
        </w:rPr>
        <w:t>ANUAL</w:t>
      </w:r>
      <w:r w:rsidR="00825847" w:rsidRPr="00C44E71">
        <w:rPr>
          <w:rFonts w:ascii="Arial" w:hAnsi="Arial" w:cs="Arial"/>
          <w:b/>
          <w:bCs/>
        </w:rPr>
        <w:t xml:space="preserve"> </w:t>
      </w:r>
      <w:r w:rsidRPr="00C44E71">
        <w:rPr>
          <w:rFonts w:ascii="Arial" w:hAnsi="Arial" w:cs="Arial"/>
          <w:b/>
          <w:bCs/>
        </w:rPr>
        <w:t>DE TRABAJO DE LA COMISIÓN EDILICIA DE JUSTICIA DEL H. AYUNTAMIENTO DE ZAPOTLÁN EL GRANDE, JALISCO.</w:t>
      </w:r>
    </w:p>
    <w:p w:rsidR="003A0E22" w:rsidRPr="00C44E71" w:rsidRDefault="003A0E22" w:rsidP="003A0E22">
      <w:pPr>
        <w:jc w:val="both"/>
        <w:rPr>
          <w:rFonts w:ascii="Arial" w:hAnsi="Arial" w:cs="Arial"/>
          <w:b/>
          <w:bCs/>
        </w:rPr>
      </w:pPr>
    </w:p>
    <w:p w:rsidR="003A0E22" w:rsidRPr="00C44E71" w:rsidRDefault="003A0E22" w:rsidP="003A0E22">
      <w:pPr>
        <w:jc w:val="both"/>
        <w:rPr>
          <w:rFonts w:ascii="Arial" w:hAnsi="Arial" w:cs="Arial"/>
        </w:rPr>
      </w:pPr>
    </w:p>
    <w:p w:rsidR="00BC31BD" w:rsidRPr="00C44E71" w:rsidRDefault="0055042D" w:rsidP="00C44E71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L</w:t>
      </w:r>
      <w:r w:rsidR="00BC31BD" w:rsidRPr="00C44E71">
        <w:rPr>
          <w:rFonts w:ascii="Arial" w:hAnsi="Arial" w:cs="Arial"/>
        </w:rPr>
        <w:t xml:space="preserve">a Comisión Edilicia de Justicia tiene a bien presentar el plan anual de </w:t>
      </w:r>
      <w:r w:rsidR="001D0D85">
        <w:rPr>
          <w:rFonts w:ascii="Arial" w:hAnsi="Arial" w:cs="Arial"/>
        </w:rPr>
        <w:t>programa</w:t>
      </w:r>
      <w:r w:rsidR="00BC31BD" w:rsidRPr="00C44E71">
        <w:rPr>
          <w:rFonts w:ascii="Arial" w:hAnsi="Arial" w:cs="Arial"/>
        </w:rPr>
        <w:t xml:space="preserve"> que regirá las actividades de esta comisión para el periodo de </w:t>
      </w:r>
      <w:r w:rsidR="00AD3BAE" w:rsidRPr="00C44E71">
        <w:rPr>
          <w:rFonts w:ascii="Arial" w:hAnsi="Arial" w:cs="Arial"/>
        </w:rPr>
        <w:t>o</w:t>
      </w:r>
      <w:r w:rsidR="00BC31BD" w:rsidRPr="00C44E71">
        <w:rPr>
          <w:rFonts w:ascii="Arial" w:hAnsi="Arial" w:cs="Arial"/>
        </w:rPr>
        <w:t xml:space="preserve">ctubre de 2024 a </w:t>
      </w:r>
      <w:r w:rsidR="00AD3BAE" w:rsidRPr="00C44E71">
        <w:rPr>
          <w:rFonts w:ascii="Arial" w:hAnsi="Arial" w:cs="Arial"/>
        </w:rPr>
        <w:t>s</w:t>
      </w:r>
      <w:r w:rsidR="00BC31BD" w:rsidRPr="00C44E71">
        <w:rPr>
          <w:rFonts w:ascii="Arial" w:hAnsi="Arial" w:cs="Arial"/>
        </w:rPr>
        <w:t>eptiembre 2025.</w:t>
      </w:r>
    </w:p>
    <w:p w:rsidR="00BC31BD" w:rsidRPr="00C44E71" w:rsidRDefault="00BC31BD" w:rsidP="00C44E71">
      <w:pPr>
        <w:spacing w:line="276" w:lineRule="auto"/>
        <w:jc w:val="both"/>
        <w:rPr>
          <w:rFonts w:ascii="Arial" w:hAnsi="Arial" w:cs="Arial"/>
        </w:rPr>
      </w:pPr>
    </w:p>
    <w:p w:rsidR="00BC31BD" w:rsidRPr="00C44E71" w:rsidRDefault="003A0E22" w:rsidP="00C44E71">
      <w:pPr>
        <w:spacing w:line="276" w:lineRule="auto"/>
        <w:jc w:val="both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INTEGRANTES DE LA COMISIÓN EDILICIA:</w:t>
      </w:r>
    </w:p>
    <w:p w:rsidR="00BC31BD" w:rsidRPr="00C44E71" w:rsidRDefault="00BC31BD" w:rsidP="00C44E71">
      <w:pPr>
        <w:spacing w:line="276" w:lineRule="auto"/>
        <w:jc w:val="both"/>
        <w:rPr>
          <w:rFonts w:ascii="Arial" w:hAnsi="Arial" w:cs="Arial"/>
          <w:b/>
        </w:rPr>
      </w:pPr>
    </w:p>
    <w:p w:rsidR="00BC31BD" w:rsidRPr="00C44E71" w:rsidRDefault="0055042D" w:rsidP="00C44E71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Síndica y Presidenta de la Comisión Edilicia, Mtra. Claudia Margarita Robles Gómez</w:t>
      </w:r>
    </w:p>
    <w:p w:rsidR="0055042D" w:rsidRPr="00C44E71" w:rsidRDefault="00825847" w:rsidP="00C44E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Regidor </w:t>
      </w:r>
      <w:r w:rsidR="0055042D" w:rsidRPr="00C44E71">
        <w:rPr>
          <w:rFonts w:ascii="Arial" w:hAnsi="Arial" w:cs="Arial"/>
        </w:rPr>
        <w:t>Vocal de la Comisión Edilicia, Lic. Ernesto Sánchez Sáncehz</w:t>
      </w:r>
    </w:p>
    <w:p w:rsidR="0055042D" w:rsidRPr="00C44E71" w:rsidRDefault="00825847" w:rsidP="00C44E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Regidor </w:t>
      </w:r>
      <w:r w:rsidR="0055042D" w:rsidRPr="00C44E71">
        <w:rPr>
          <w:rFonts w:ascii="Arial" w:hAnsi="Arial" w:cs="Arial"/>
        </w:rPr>
        <w:t>Vocal de la Comisión Edilicia, Lic. Ardían Briseño Torres</w:t>
      </w:r>
    </w:p>
    <w:p w:rsidR="00BC31BD" w:rsidRPr="00C44E71" w:rsidRDefault="00BC31BD" w:rsidP="00C44E71">
      <w:pPr>
        <w:spacing w:line="276" w:lineRule="auto"/>
        <w:jc w:val="both"/>
        <w:rPr>
          <w:rFonts w:ascii="Arial" w:hAnsi="Arial" w:cs="Arial"/>
        </w:rPr>
      </w:pPr>
    </w:p>
    <w:p w:rsidR="00107ACC" w:rsidRPr="00C44E71" w:rsidRDefault="00107ACC" w:rsidP="00C44E7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MISION:</w:t>
      </w:r>
    </w:p>
    <w:p w:rsidR="00107ACC" w:rsidRPr="00C44E71" w:rsidRDefault="00107ACC" w:rsidP="00C44E71">
      <w:pPr>
        <w:spacing w:line="276" w:lineRule="auto"/>
        <w:jc w:val="center"/>
        <w:rPr>
          <w:rFonts w:ascii="Arial" w:hAnsi="Arial" w:cs="Arial"/>
          <w:b/>
          <w:lang w:eastAsia="es-ES_tradnl"/>
        </w:rPr>
      </w:pPr>
    </w:p>
    <w:p w:rsidR="009D5F7F" w:rsidRPr="00C44E71" w:rsidRDefault="00107ACC" w:rsidP="00C44E71">
      <w:pPr>
        <w:spacing w:line="276" w:lineRule="auto"/>
        <w:jc w:val="both"/>
        <w:rPr>
          <w:rFonts w:ascii="Arial" w:hAnsi="Arial" w:cs="Arial"/>
          <w:lang w:eastAsia="es-ES_tradnl"/>
        </w:rPr>
      </w:pPr>
      <w:r w:rsidRPr="00C44E71">
        <w:rPr>
          <w:rFonts w:ascii="Arial" w:hAnsi="Arial" w:cs="Arial"/>
          <w:lang w:eastAsia="es-ES_tradnl"/>
        </w:rPr>
        <w:t xml:space="preserve">EL Presente </w:t>
      </w:r>
      <w:r w:rsidR="00825847">
        <w:rPr>
          <w:rFonts w:ascii="Arial" w:hAnsi="Arial" w:cs="Arial"/>
          <w:lang w:eastAsia="es-ES_tradnl"/>
        </w:rPr>
        <w:t>Programa</w:t>
      </w:r>
      <w:r w:rsidRPr="00C44E71">
        <w:rPr>
          <w:rFonts w:ascii="Arial" w:hAnsi="Arial" w:cs="Arial"/>
          <w:lang w:eastAsia="es-ES_tradnl"/>
        </w:rPr>
        <w:t xml:space="preserve"> Anual de Trabajo pretende el cumplimiento de lo estipulado en la Ley del Gobierno y la Administración Pública Municipal del Estado de Jalisco, el Reglamento del Gobierno y la Administración Pública Mu</w:t>
      </w:r>
      <w:r w:rsidR="00017194">
        <w:rPr>
          <w:rFonts w:ascii="Arial" w:hAnsi="Arial" w:cs="Arial"/>
          <w:lang w:eastAsia="es-ES_tradnl"/>
        </w:rPr>
        <w:t>nicipal de Zapotlán el Grande, e</w:t>
      </w:r>
      <w:r w:rsidRPr="00C44E71">
        <w:rPr>
          <w:rFonts w:ascii="Arial" w:hAnsi="Arial" w:cs="Arial"/>
          <w:lang w:eastAsia="es-ES_tradnl"/>
        </w:rPr>
        <w:t>l Reglamento de Justicia Cívica del Municipio de Zapotlán el Grande, Jalisco,</w:t>
      </w:r>
      <w:r w:rsidR="005272FD" w:rsidRPr="00C44E71">
        <w:rPr>
          <w:rFonts w:ascii="Arial" w:hAnsi="Arial" w:cs="Arial"/>
          <w:lang w:eastAsia="es-ES_tradnl"/>
        </w:rPr>
        <w:t xml:space="preserve"> pretendiendo </w:t>
      </w:r>
      <w:r w:rsidR="005272FD" w:rsidRPr="00C44E71">
        <w:rPr>
          <w:rFonts w:ascii="Arial" w:hAnsi="Arial" w:cs="Arial"/>
        </w:rPr>
        <w:t>que las acciones emprendidas por esta comisión edilicia se ajusten tanto a esta nueva visión de justicia cívica como a los objetivos trazados en el Plan Municipal de Desarrollo y Gobernanza de Zapotlán el Grande.</w:t>
      </w:r>
    </w:p>
    <w:p w:rsidR="009D5F7F" w:rsidRPr="00C44E71" w:rsidRDefault="009D5F7F" w:rsidP="00C44E71">
      <w:pPr>
        <w:spacing w:line="276" w:lineRule="auto"/>
        <w:jc w:val="both"/>
        <w:rPr>
          <w:rFonts w:ascii="Arial" w:hAnsi="Arial" w:cs="Arial"/>
          <w:lang w:eastAsia="es-ES_tradnl"/>
        </w:rPr>
      </w:pPr>
    </w:p>
    <w:p w:rsidR="003A0E22" w:rsidRPr="00C44E71" w:rsidRDefault="003A0E22" w:rsidP="00C44E7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VISIÓN:</w:t>
      </w:r>
    </w:p>
    <w:p w:rsidR="005272FD" w:rsidRPr="00C44E71" w:rsidRDefault="005272FD" w:rsidP="00C44E7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  <w:b/>
        </w:rPr>
      </w:pPr>
    </w:p>
    <w:p w:rsidR="003A0E22" w:rsidRPr="00C44E71" w:rsidRDefault="003A0E22" w:rsidP="00C44E7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 xml:space="preserve">Es nuestra labor como Regidores, en la esfera de competencia y de conformidad a las facultades y obligaciones que de las leyes emanan, expresar nuestro compromiso de constituirnos como auténticos representantes populares, formulando y respaldando las propuestas que encaminen mejoras a la calidad de vida de los </w:t>
      </w:r>
      <w:proofErr w:type="spellStart"/>
      <w:r w:rsidRPr="00C44E71">
        <w:rPr>
          <w:rFonts w:ascii="Arial" w:hAnsi="Arial" w:cs="Arial"/>
        </w:rPr>
        <w:t>Zapotlenses</w:t>
      </w:r>
      <w:proofErr w:type="spellEnd"/>
      <w:r w:rsidRPr="00C44E71">
        <w:rPr>
          <w:rFonts w:ascii="Arial" w:hAnsi="Arial" w:cs="Arial"/>
        </w:rPr>
        <w:t xml:space="preserve">. </w:t>
      </w:r>
    </w:p>
    <w:p w:rsidR="003A0E22" w:rsidRPr="00C44E71" w:rsidRDefault="003A0E22" w:rsidP="00C44E7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A0E22" w:rsidRPr="00C44E71" w:rsidRDefault="003A0E22" w:rsidP="00C44E7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Tal y como lo establece el Artículo 27 en su párrafo primero, del capítulo V de la Ley del Gobierno y la Administración Pública Municipal del Estado de Jalisco “</w:t>
      </w:r>
      <w:r w:rsidRPr="00C44E71">
        <w:rPr>
          <w:rFonts w:ascii="Arial" w:hAnsi="Arial" w:cs="Arial"/>
          <w:b/>
        </w:rPr>
        <w:t>los ayuntamientos, para el estudio, vigilancia y atención de los diversos asuntos que les corresponde conocer, deben funcionar mediante comisiones</w:t>
      </w:r>
      <w:r w:rsidRPr="00C44E71">
        <w:rPr>
          <w:rFonts w:ascii="Arial" w:hAnsi="Arial" w:cs="Arial"/>
        </w:rPr>
        <w:t xml:space="preserve">”. </w:t>
      </w:r>
    </w:p>
    <w:p w:rsidR="003A0E22" w:rsidRDefault="003A0E22" w:rsidP="00C44E7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C44E71" w:rsidRPr="00C44E71" w:rsidRDefault="00C44E71" w:rsidP="00C44E7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3A0E22" w:rsidRPr="00C44E71" w:rsidRDefault="003A0E22" w:rsidP="00C44E7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Cada comisión vigilará y cuidará el funcionamiento de la dependencia a cargo. Cada comisión programa, supervisa y vigila la aplicación de los recursos económicos, realiza la promoción de sus actividades ante la ciudadanía e informa al ayuntamiento, además de aplicar o proponer reformas a los reglamentos.</w:t>
      </w:r>
    </w:p>
    <w:p w:rsidR="003A0E22" w:rsidRPr="00C44E71" w:rsidRDefault="003A0E22" w:rsidP="00C44E71">
      <w:pPr>
        <w:spacing w:before="240" w:line="276" w:lineRule="auto"/>
        <w:jc w:val="both"/>
        <w:rPr>
          <w:rFonts w:ascii="Arial" w:hAnsi="Arial" w:cs="Arial"/>
        </w:rPr>
      </w:pPr>
    </w:p>
    <w:p w:rsidR="003A0E22" w:rsidRPr="00C44E71" w:rsidRDefault="003A0E22" w:rsidP="00C44E71">
      <w:pPr>
        <w:spacing w:line="276" w:lineRule="auto"/>
        <w:jc w:val="both"/>
        <w:rPr>
          <w:rFonts w:ascii="Arial" w:hAnsi="Arial" w:cs="Arial"/>
        </w:rPr>
      </w:pPr>
    </w:p>
    <w:p w:rsidR="0055042D" w:rsidRPr="00C44E71" w:rsidRDefault="005272FD" w:rsidP="00C44E71">
      <w:pPr>
        <w:spacing w:line="276" w:lineRule="auto"/>
        <w:jc w:val="center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INTRODUCCIÓN:</w:t>
      </w:r>
    </w:p>
    <w:p w:rsidR="0055042D" w:rsidRPr="00C44E71" w:rsidRDefault="0055042D" w:rsidP="00C44E71">
      <w:pPr>
        <w:spacing w:line="276" w:lineRule="auto"/>
        <w:jc w:val="both"/>
        <w:rPr>
          <w:rFonts w:ascii="Arial" w:hAnsi="Arial" w:cs="Arial"/>
        </w:rPr>
      </w:pPr>
    </w:p>
    <w:p w:rsidR="00BC31BD" w:rsidRPr="00C44E71" w:rsidRDefault="00BC31BD" w:rsidP="00C44E71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El presente documento toma como referencia los diversos instrumentos normativos y conceptuales aplicables a la materia, que sirven de apoyo para orientar los esfuerzos y proyectos de esta comisión. La definición más clara de acceso a la justicia se encuentra contenida en la Constitución Política de los Estados Unidos Mexicanos en su artículo 17° al señalar que ninguna persona podrá hacerse justicia por sí misma, ni ejercer violencia para reclamar su derecho, señala también que toda persona tiene derecho a que se le administre justicia por tribunales que estarán expeditos para impartirla en los plazos y términos que fijen las leyes, emitiendo sus resoluciones de manera pronta, completa e imparcial. Su servicio será gratuito, quedando, en consecuencia, prohibidas las costas judiciales. Y al precisar que no se puede ejercer justicia por propia mano, la autoridad se obliga a establecer y promover las instituciones y mecanismos que den solución a los conflictos cotidianos, producto de las relaciones directas entre las personas, y de las personas con la autoridad. Lo anterior no solo se atribuye a los tribunales de carácter jurisdiccional, sino también al establecimiento y promoción de instituciones que resuelvan los conflictos que surgen día a día en las relaciones directas de las personas.</w:t>
      </w:r>
    </w:p>
    <w:p w:rsidR="003A0E22" w:rsidRPr="00C44E71" w:rsidRDefault="003A0E22" w:rsidP="00C44E7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BC31BD" w:rsidRPr="00C44E71" w:rsidRDefault="00BC31BD" w:rsidP="00C44E71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 xml:space="preserve">Por lo anterior, es imperativo que las acciones emprendidas por esta comisión edilicia se ajusten tanto a esta nueva visión de justicia cívica como a los objetivos trazados en el Plan Municipal de </w:t>
      </w:r>
      <w:r w:rsidR="0055042D" w:rsidRPr="00C44E71">
        <w:rPr>
          <w:rFonts w:ascii="Arial" w:hAnsi="Arial" w:cs="Arial"/>
        </w:rPr>
        <w:t>Desarrollo y Gobernanza</w:t>
      </w:r>
      <w:r w:rsidR="002A2081" w:rsidRPr="00C44E71">
        <w:rPr>
          <w:rFonts w:ascii="Arial" w:hAnsi="Arial" w:cs="Arial"/>
        </w:rPr>
        <w:t xml:space="preserve"> de Zapotlán el Grande. </w:t>
      </w:r>
    </w:p>
    <w:p w:rsidR="00BC31BD" w:rsidRPr="00C44E71" w:rsidRDefault="00BC31BD" w:rsidP="00C44E71">
      <w:pPr>
        <w:spacing w:line="276" w:lineRule="auto"/>
        <w:jc w:val="both"/>
        <w:rPr>
          <w:rFonts w:ascii="Arial" w:hAnsi="Arial" w:cs="Arial"/>
        </w:rPr>
      </w:pPr>
    </w:p>
    <w:p w:rsidR="005272FD" w:rsidRPr="00C44E71" w:rsidRDefault="005272FD" w:rsidP="00C44E71">
      <w:pPr>
        <w:spacing w:line="276" w:lineRule="auto"/>
        <w:jc w:val="both"/>
        <w:rPr>
          <w:rFonts w:ascii="Arial" w:hAnsi="Arial" w:cs="Arial"/>
        </w:rPr>
      </w:pPr>
    </w:p>
    <w:p w:rsidR="003A0E22" w:rsidRPr="00C44E71" w:rsidRDefault="003A0E22" w:rsidP="00C44E71">
      <w:pPr>
        <w:pStyle w:val="NormalWeb"/>
        <w:spacing w:before="0" w:beforeAutospacing="0" w:after="0" w:afterAutospacing="0" w:line="276" w:lineRule="auto"/>
        <w:jc w:val="center"/>
        <w:rPr>
          <w:rFonts w:ascii="Arial" w:hAnsi="Arial" w:cs="Arial"/>
        </w:rPr>
      </w:pPr>
      <w:r w:rsidRPr="00C44E71">
        <w:rPr>
          <w:rFonts w:ascii="Arial" w:hAnsi="Arial" w:cs="Arial"/>
          <w:b/>
          <w:bCs/>
        </w:rPr>
        <w:t>TIEMPO:</w:t>
      </w:r>
    </w:p>
    <w:p w:rsidR="005272FD" w:rsidRPr="00C44E71" w:rsidRDefault="005272FD" w:rsidP="00C44E71">
      <w:pPr>
        <w:spacing w:line="276" w:lineRule="auto"/>
        <w:jc w:val="both"/>
        <w:rPr>
          <w:rFonts w:ascii="Arial" w:hAnsi="Arial" w:cs="Arial"/>
        </w:rPr>
      </w:pPr>
    </w:p>
    <w:p w:rsidR="003A0E22" w:rsidRPr="00C44E71" w:rsidRDefault="003A0E22" w:rsidP="00C44E71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La Comisión sesionará cuantas veces sea necesario, de acuerdo a las necesidades de los asuntos. En el caso de que no existiera asunto por tratar, se sesionara una vez al mes por lo menos.</w:t>
      </w:r>
    </w:p>
    <w:p w:rsidR="003A0E22" w:rsidRPr="00C44E71" w:rsidRDefault="003A0E22" w:rsidP="00C44E71">
      <w:pPr>
        <w:spacing w:line="276" w:lineRule="auto"/>
        <w:jc w:val="both"/>
        <w:rPr>
          <w:rFonts w:ascii="Arial" w:hAnsi="Arial" w:cs="Arial"/>
        </w:rPr>
      </w:pPr>
    </w:p>
    <w:p w:rsidR="00C44E71" w:rsidRDefault="00C44E71" w:rsidP="00C44E71">
      <w:pPr>
        <w:spacing w:line="276" w:lineRule="auto"/>
        <w:jc w:val="center"/>
        <w:rPr>
          <w:rFonts w:ascii="Arial" w:hAnsi="Arial" w:cs="Arial"/>
          <w:b/>
        </w:rPr>
      </w:pPr>
    </w:p>
    <w:p w:rsidR="00BC31BD" w:rsidRPr="00C44E71" w:rsidRDefault="005272FD" w:rsidP="00C44E71">
      <w:pPr>
        <w:spacing w:line="276" w:lineRule="auto"/>
        <w:jc w:val="center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FUNDAMENTO LEGAL:</w:t>
      </w:r>
    </w:p>
    <w:p w:rsidR="002A2081" w:rsidRPr="00C44E71" w:rsidRDefault="002A2081" w:rsidP="00C44E71">
      <w:pPr>
        <w:spacing w:line="276" w:lineRule="auto"/>
        <w:jc w:val="both"/>
        <w:rPr>
          <w:rFonts w:ascii="Arial" w:hAnsi="Arial" w:cs="Arial"/>
          <w:b/>
        </w:rPr>
      </w:pPr>
    </w:p>
    <w:p w:rsidR="002A2081" w:rsidRPr="00C44E71" w:rsidRDefault="002A2081" w:rsidP="00C44E71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  <w:b/>
          <w:bCs/>
          <w:snapToGrid w:val="0"/>
        </w:rPr>
        <w:t>Ley del Gobierno y la Administración Pública Municipal del Estado de Jalisco en su artículo 27</w:t>
      </w:r>
      <w:r w:rsidRPr="00C44E71">
        <w:rPr>
          <w:rFonts w:ascii="Arial" w:hAnsi="Arial" w:cs="Arial"/>
          <w:snapToGrid w:val="0"/>
        </w:rPr>
        <w:t xml:space="preserve">. Señala “Los Ayuntamientos, para el estudio, vigilancia y atención de los diversos asuntos que les corresponda conocer, deben funcionar mediante comisiones”. Y en su </w:t>
      </w:r>
      <w:r w:rsidR="003A0E22" w:rsidRPr="00C44E71">
        <w:rPr>
          <w:rFonts w:ascii="Arial" w:hAnsi="Arial" w:cs="Arial"/>
          <w:snapToGrid w:val="0"/>
        </w:rPr>
        <w:t>artículo</w:t>
      </w:r>
      <w:r w:rsidRPr="00C44E71">
        <w:rPr>
          <w:rFonts w:ascii="Arial" w:hAnsi="Arial" w:cs="Arial"/>
          <w:snapToGrid w:val="0"/>
        </w:rPr>
        <w:t xml:space="preserve"> 28 establece que “</w:t>
      </w:r>
      <w:r w:rsidRPr="00C44E71">
        <w:rPr>
          <w:rFonts w:ascii="Arial" w:hAnsi="Arial" w:cs="Arial"/>
        </w:rPr>
        <w:t>En su primera sesión, el Ayuntamiento debe asignar las comisiones de acuerdo a los reglamentos correspondientes, a propuesta del Presidente Municipal”.</w:t>
      </w:r>
    </w:p>
    <w:p w:rsidR="002A2081" w:rsidRPr="00C44E71" w:rsidRDefault="002A2081" w:rsidP="00C44E71">
      <w:pPr>
        <w:spacing w:line="276" w:lineRule="auto"/>
        <w:jc w:val="both"/>
        <w:rPr>
          <w:rFonts w:ascii="Arial" w:hAnsi="Arial" w:cs="Arial"/>
          <w:snapToGrid w:val="0"/>
        </w:rPr>
      </w:pPr>
    </w:p>
    <w:p w:rsidR="00BC31BD" w:rsidRPr="00C44E71" w:rsidRDefault="002A2081" w:rsidP="00C44E71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L</w:t>
      </w:r>
      <w:r w:rsidR="00BC31BD" w:rsidRPr="00C44E71">
        <w:rPr>
          <w:rFonts w:ascii="Arial" w:hAnsi="Arial" w:cs="Arial"/>
        </w:rPr>
        <w:t xml:space="preserve">as atribuciones de las comisiones edilicias </w:t>
      </w:r>
      <w:r w:rsidR="006250A0" w:rsidRPr="00C44E71">
        <w:rPr>
          <w:rFonts w:ascii="Arial" w:hAnsi="Arial" w:cs="Arial"/>
        </w:rPr>
        <w:t xml:space="preserve">en lo general se encuentran establecidas en </w:t>
      </w:r>
      <w:r w:rsidRPr="00C44E71">
        <w:rPr>
          <w:rFonts w:ascii="Arial" w:hAnsi="Arial" w:cs="Arial"/>
        </w:rPr>
        <w:t xml:space="preserve">el artículo 40 del Reglamento del Gobierno y de la Administración Pública Municipal </w:t>
      </w:r>
      <w:r w:rsidR="006250A0" w:rsidRPr="00C44E71">
        <w:rPr>
          <w:rFonts w:ascii="Arial" w:hAnsi="Arial" w:cs="Arial"/>
        </w:rPr>
        <w:t>y en lo particular las atribuciones de la Comisión Edilicia de Justicia se encuentran citadas en el artículo 61 de este mismo ordenamiento.</w:t>
      </w:r>
    </w:p>
    <w:p w:rsidR="002A2081" w:rsidRPr="00C44E71" w:rsidRDefault="002A2081" w:rsidP="00C44E71">
      <w:pPr>
        <w:spacing w:line="276" w:lineRule="auto"/>
        <w:jc w:val="both"/>
        <w:rPr>
          <w:rFonts w:ascii="Arial" w:hAnsi="Arial" w:cs="Arial"/>
        </w:rPr>
      </w:pPr>
    </w:p>
    <w:p w:rsidR="002A2081" w:rsidRPr="00C44E71" w:rsidRDefault="002A2081" w:rsidP="00C44E7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0"/>
        </w:rPr>
      </w:pPr>
      <w:r w:rsidRPr="00C44E71">
        <w:rPr>
          <w:rFonts w:ascii="Arial" w:hAnsi="Arial" w:cs="Arial"/>
          <w:b/>
          <w:bCs/>
          <w:kern w:val="0"/>
        </w:rPr>
        <w:t>Artículo 40.-</w:t>
      </w:r>
    </w:p>
    <w:p w:rsidR="005272FD" w:rsidRPr="00C44E71" w:rsidRDefault="005272FD" w:rsidP="00C44E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2081" w:rsidRPr="00C44E71" w:rsidRDefault="002A2081" w:rsidP="00C44E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1. Las comisiones edilicias tienen las siguientes atribuciones:</w:t>
      </w:r>
    </w:p>
    <w:p w:rsidR="003A0E22" w:rsidRPr="00C44E71" w:rsidRDefault="003A0E22" w:rsidP="00C44E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2A2081" w:rsidRPr="00C44E71" w:rsidRDefault="002A2081" w:rsidP="00C44E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I Recibir, estudiar, analizar, discutir y dictaminar los asuntos turnados por el Ayuntamiento;</w:t>
      </w:r>
    </w:p>
    <w:p w:rsidR="002A2081" w:rsidRPr="00C44E71" w:rsidRDefault="002A2081" w:rsidP="00C44E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II Presentar al Ayuntamiento los dictámenes e informes, resultados de sus trabajos e investigaciones</w:t>
      </w:r>
      <w:r w:rsidR="006250A0" w:rsidRPr="00C44E71">
        <w:rPr>
          <w:rFonts w:ascii="Arial" w:hAnsi="Arial" w:cs="Arial"/>
        </w:rPr>
        <w:t xml:space="preserve"> </w:t>
      </w:r>
      <w:r w:rsidRPr="00C44E71">
        <w:rPr>
          <w:rFonts w:ascii="Arial" w:hAnsi="Arial" w:cs="Arial"/>
        </w:rPr>
        <w:t>y demás documentos relativos a los asuntos que les son turnados;</w:t>
      </w:r>
    </w:p>
    <w:p w:rsidR="002A2081" w:rsidRPr="00C44E71" w:rsidRDefault="002A2081" w:rsidP="00C44E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III Participar del control y evaluación de los ramos de la actividad pública municipal que correspondan</w:t>
      </w:r>
      <w:r w:rsidR="006250A0" w:rsidRPr="00C44E71">
        <w:rPr>
          <w:rFonts w:ascii="Arial" w:hAnsi="Arial" w:cs="Arial"/>
        </w:rPr>
        <w:t xml:space="preserve"> </w:t>
      </w:r>
      <w:r w:rsidRPr="00C44E71">
        <w:rPr>
          <w:rFonts w:ascii="Arial" w:hAnsi="Arial" w:cs="Arial"/>
        </w:rPr>
        <w:t>a sus atribuciones, mediante la presentación de informes y la participación en los procesos de</w:t>
      </w:r>
      <w:r w:rsidR="006250A0" w:rsidRPr="00C44E71">
        <w:rPr>
          <w:rFonts w:ascii="Arial" w:hAnsi="Arial" w:cs="Arial"/>
        </w:rPr>
        <w:t xml:space="preserve"> </w:t>
      </w:r>
      <w:r w:rsidRPr="00C44E71">
        <w:rPr>
          <w:rFonts w:ascii="Arial" w:hAnsi="Arial" w:cs="Arial"/>
        </w:rPr>
        <w:t xml:space="preserve">planeación y </w:t>
      </w:r>
      <w:proofErr w:type="spellStart"/>
      <w:r w:rsidRPr="00C44E71">
        <w:rPr>
          <w:rFonts w:ascii="Arial" w:hAnsi="Arial" w:cs="Arial"/>
        </w:rPr>
        <w:t>presupuestación</w:t>
      </w:r>
      <w:proofErr w:type="spellEnd"/>
      <w:r w:rsidRPr="00C44E71">
        <w:rPr>
          <w:rFonts w:ascii="Arial" w:hAnsi="Arial" w:cs="Arial"/>
        </w:rPr>
        <w:t xml:space="preserve"> del Municipio;</w:t>
      </w:r>
    </w:p>
    <w:p w:rsidR="006250A0" w:rsidRPr="00C44E71" w:rsidRDefault="006250A0" w:rsidP="00C44E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IV Evaluar los trabajos de las dependencias municipales en la materia que corresponda a sus atribuciones y con base en sus resultados y las necesidades operantes, proponer las medidas pertinentes para orientar la política municipal al respecto;</w:t>
      </w:r>
    </w:p>
    <w:p w:rsidR="006250A0" w:rsidRPr="00C44E71" w:rsidRDefault="006250A0" w:rsidP="00C44E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V Citar a los titulares de las dependencias y entidades de la administración pública municipal, en los casos en que su comparecencia sea necesaria para el adecuado desempeño de sus atribuciones;</w:t>
      </w:r>
    </w:p>
    <w:p w:rsidR="006250A0" w:rsidRPr="00C44E71" w:rsidRDefault="006250A0" w:rsidP="00C44E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VI Estudiar y, en su caso, proponer la celebración de convenios o contratos con la Federación, el Estado, los municipios o los particulares respecto de la materia que le corresponda en virtud de sus atribuciones; y</w:t>
      </w:r>
    </w:p>
    <w:p w:rsidR="006250A0" w:rsidRPr="00C44E71" w:rsidRDefault="006250A0" w:rsidP="00C44E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lastRenderedPageBreak/>
        <w:t>VII Designar de entre sus miembros un representante para que integre el Con</w:t>
      </w:r>
      <w:r w:rsidR="009B3154">
        <w:rPr>
          <w:rFonts w:ascii="Arial" w:hAnsi="Arial" w:cs="Arial"/>
        </w:rPr>
        <w:t>s</w:t>
      </w:r>
      <w:r w:rsidRPr="00C44E71">
        <w:rPr>
          <w:rFonts w:ascii="Arial" w:hAnsi="Arial" w:cs="Arial"/>
        </w:rPr>
        <w:t>ejo Municipal que le corresponda.</w:t>
      </w:r>
    </w:p>
    <w:p w:rsidR="006250A0" w:rsidRPr="00C44E71" w:rsidRDefault="006250A0" w:rsidP="00C44E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BC31BD" w:rsidRPr="00C44E71" w:rsidRDefault="006250A0" w:rsidP="00C44E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2. Cuando los informes a que se refiere la fracción segunda del párrafo anterior fijen la postura del Ayuntamiento respecto de determinado asunto o se pronuncien respecto del estado que guarda la administración pública municipal, para que los mismos tengan validez, deben de ser votados y aprobados por el Ayuntamiento conforme a lo que establece este ordenamiento.</w:t>
      </w:r>
    </w:p>
    <w:p w:rsidR="006250A0" w:rsidRPr="00C44E71" w:rsidRDefault="006250A0" w:rsidP="00C44E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250A0" w:rsidRPr="00C44E71" w:rsidRDefault="006250A0" w:rsidP="00C44E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250A0" w:rsidRPr="00C44E71" w:rsidRDefault="006250A0" w:rsidP="00C44E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  <w:b/>
        </w:rPr>
        <w:t>Artículo 61.-</w:t>
      </w:r>
      <w:r w:rsidRPr="00C44E71">
        <w:rPr>
          <w:rFonts w:ascii="Arial" w:hAnsi="Arial" w:cs="Arial"/>
        </w:rPr>
        <w:t xml:space="preserve"> La Comisión Edilicia de Justicia tiene las siguientes atribuciones:</w:t>
      </w:r>
    </w:p>
    <w:p w:rsidR="006250A0" w:rsidRPr="00C44E71" w:rsidRDefault="006250A0" w:rsidP="00C44E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6250A0" w:rsidRPr="00C44E71" w:rsidRDefault="006250A0" w:rsidP="00C44E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I Proponer, analizar, estudiar y dictaminar las iniciativas relativas a las atribuciones de los jueces municipales;</w:t>
      </w:r>
    </w:p>
    <w:p w:rsidR="006250A0" w:rsidRPr="00C44E71" w:rsidRDefault="006250A0" w:rsidP="00C44E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II Evaluar los trabajos de las dependencias municipales con funciones en materia de Registro Civil y los juzgados municipales y con base en sus resultados y a las necesidades operantes, proponer las</w:t>
      </w:r>
      <w:r w:rsidR="003A0E22" w:rsidRPr="00C44E71">
        <w:rPr>
          <w:rFonts w:ascii="Arial" w:hAnsi="Arial" w:cs="Arial"/>
        </w:rPr>
        <w:t xml:space="preserve"> </w:t>
      </w:r>
      <w:r w:rsidRPr="00C44E71">
        <w:rPr>
          <w:rFonts w:ascii="Arial" w:hAnsi="Arial" w:cs="Arial"/>
        </w:rPr>
        <w:t>medidas pertinentes para orientar la política que sobre la justicia municipal deba emprender el municipio;</w:t>
      </w:r>
    </w:p>
    <w:p w:rsidR="006250A0" w:rsidRPr="00C44E71" w:rsidRDefault="006250A0" w:rsidP="00C44E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III Estudiar y proponer la celebración de contratos, convenios o acuerdos de coordinación con autoridades de los distintos niveles de gobierno o con los particulares que tengan injerencia respecto del Registro Civil;</w:t>
      </w:r>
    </w:p>
    <w:p w:rsidR="006250A0" w:rsidRPr="00C44E71" w:rsidRDefault="006250A0" w:rsidP="00C44E71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IV Estudiar la estructura orgánica de la administración municipal, para efecto de proponer medios de mayor eficiencia y simplificación administrativa ante la población, en miras a obtener la mejor atención en la prestación de los servicios públicos; y</w:t>
      </w:r>
    </w:p>
    <w:p w:rsidR="006250A0" w:rsidRPr="00C44E71" w:rsidRDefault="006250A0" w:rsidP="00C44E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V En general las que les confieran las leyes y reglamentos, así como las que se deriven de los acuerdos de Ayuntamiento.</w:t>
      </w:r>
    </w:p>
    <w:p w:rsidR="006250A0" w:rsidRPr="00C44E71" w:rsidRDefault="006250A0" w:rsidP="00C44E71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:rsidR="00C44E71" w:rsidRPr="00C44E71" w:rsidRDefault="00C44E71" w:rsidP="00C44E71">
      <w:pPr>
        <w:spacing w:line="276" w:lineRule="auto"/>
        <w:jc w:val="both"/>
        <w:rPr>
          <w:rFonts w:ascii="Arial" w:hAnsi="Arial" w:cs="Arial"/>
        </w:rPr>
      </w:pPr>
    </w:p>
    <w:p w:rsidR="006250A0" w:rsidRPr="00C44E71" w:rsidRDefault="00BC31BD" w:rsidP="00C44E71">
      <w:pPr>
        <w:spacing w:line="276" w:lineRule="auto"/>
        <w:jc w:val="center"/>
        <w:rPr>
          <w:rFonts w:ascii="Arial" w:hAnsi="Arial" w:cs="Arial"/>
        </w:rPr>
      </w:pPr>
      <w:r w:rsidRPr="00C44E71">
        <w:rPr>
          <w:rFonts w:ascii="Arial" w:hAnsi="Arial" w:cs="Arial"/>
          <w:b/>
        </w:rPr>
        <w:t>OBJETIVO GENERAL:</w:t>
      </w:r>
    </w:p>
    <w:p w:rsidR="006250A0" w:rsidRPr="00C44E71" w:rsidRDefault="006250A0" w:rsidP="00C44E71">
      <w:pPr>
        <w:spacing w:line="276" w:lineRule="auto"/>
        <w:jc w:val="both"/>
        <w:rPr>
          <w:rFonts w:ascii="Arial" w:hAnsi="Arial" w:cs="Arial"/>
        </w:rPr>
      </w:pPr>
    </w:p>
    <w:p w:rsidR="006250A0" w:rsidRPr="00C44E71" w:rsidRDefault="006250A0" w:rsidP="00C44E71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F</w:t>
      </w:r>
      <w:r w:rsidR="00BC31BD" w:rsidRPr="00C44E71">
        <w:rPr>
          <w:rFonts w:ascii="Arial" w:hAnsi="Arial" w:cs="Arial"/>
        </w:rPr>
        <w:t xml:space="preserve">ortalecer la implementación del nuevo modelo de Justicia Cívica que fomenten una cultura de paz y legalidad en el municipio y que permita la atención de conductas adversas </w:t>
      </w:r>
      <w:r w:rsidRPr="00C44E71">
        <w:rPr>
          <w:rFonts w:ascii="Arial" w:hAnsi="Arial" w:cs="Arial"/>
        </w:rPr>
        <w:t xml:space="preserve">a la reglamentación municipal, </w:t>
      </w:r>
      <w:r w:rsidR="00BC31BD" w:rsidRPr="00C44E71">
        <w:rPr>
          <w:rFonts w:ascii="Arial" w:hAnsi="Arial" w:cs="Arial"/>
        </w:rPr>
        <w:t xml:space="preserve">antes de que estas conductas escalen a niveles delictivos, teniendo como principal herramienta la utilización de métodos alternos de solución de conflictos. </w:t>
      </w:r>
    </w:p>
    <w:p w:rsidR="00E87EE4" w:rsidRDefault="00E87EE4" w:rsidP="00C44E71">
      <w:pPr>
        <w:spacing w:line="276" w:lineRule="auto"/>
        <w:jc w:val="both"/>
        <w:rPr>
          <w:rFonts w:ascii="Arial" w:hAnsi="Arial" w:cs="Arial"/>
        </w:rPr>
      </w:pPr>
    </w:p>
    <w:p w:rsidR="00E87EE4" w:rsidRPr="00C44E71" w:rsidRDefault="00E87EE4" w:rsidP="00C44E71">
      <w:pPr>
        <w:spacing w:line="276" w:lineRule="auto"/>
        <w:jc w:val="both"/>
        <w:rPr>
          <w:rFonts w:ascii="Arial" w:hAnsi="Arial" w:cs="Arial"/>
        </w:rPr>
      </w:pPr>
    </w:p>
    <w:p w:rsidR="005272FD" w:rsidRPr="00C44E71" w:rsidRDefault="005272FD" w:rsidP="00C44E71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C44E71">
        <w:rPr>
          <w:rFonts w:ascii="Arial" w:hAnsi="Arial" w:cs="Arial"/>
          <w:b/>
          <w:bCs/>
        </w:rPr>
        <w:t>DESCRIPCIÓN DEL PROGRAMA DE TRABAJO:</w:t>
      </w:r>
    </w:p>
    <w:p w:rsidR="003A0E22" w:rsidRDefault="003A0E22" w:rsidP="00C44E71">
      <w:pPr>
        <w:spacing w:line="276" w:lineRule="auto"/>
        <w:jc w:val="both"/>
        <w:rPr>
          <w:rFonts w:ascii="Arial" w:hAnsi="Arial" w:cs="Arial"/>
          <w:b/>
        </w:rPr>
      </w:pPr>
    </w:p>
    <w:p w:rsidR="00C44E71" w:rsidRDefault="00C44E71" w:rsidP="00C44E71">
      <w:pPr>
        <w:spacing w:line="276" w:lineRule="auto"/>
        <w:jc w:val="both"/>
        <w:rPr>
          <w:rFonts w:ascii="Arial" w:hAnsi="Arial" w:cs="Arial"/>
          <w:b/>
        </w:rPr>
      </w:pPr>
    </w:p>
    <w:p w:rsidR="00E87EE4" w:rsidRPr="00C44E71" w:rsidRDefault="00E87EE4" w:rsidP="00C44E71">
      <w:pPr>
        <w:spacing w:line="276" w:lineRule="auto"/>
        <w:jc w:val="both"/>
        <w:rPr>
          <w:rFonts w:ascii="Arial" w:hAnsi="Arial" w:cs="Arial"/>
          <w:b/>
        </w:rPr>
      </w:pPr>
    </w:p>
    <w:p w:rsidR="003A0E22" w:rsidRPr="00C44E71" w:rsidRDefault="003A0E22" w:rsidP="00C44E71">
      <w:pPr>
        <w:spacing w:line="276" w:lineRule="auto"/>
        <w:jc w:val="center"/>
        <w:rPr>
          <w:rFonts w:ascii="Arial" w:hAnsi="Arial" w:cs="Arial"/>
          <w:b/>
        </w:rPr>
      </w:pPr>
      <w:r w:rsidRPr="00C44E71">
        <w:rPr>
          <w:rFonts w:ascii="Arial" w:hAnsi="Arial" w:cs="Arial"/>
          <w:b/>
        </w:rPr>
        <w:t>LÍNEAS DE ACCIÓN</w:t>
      </w:r>
    </w:p>
    <w:p w:rsidR="00C44E71" w:rsidRDefault="00C44E71" w:rsidP="00E87EE4">
      <w:pPr>
        <w:spacing w:line="276" w:lineRule="auto"/>
        <w:jc w:val="both"/>
        <w:rPr>
          <w:rFonts w:ascii="Arial" w:hAnsi="Arial" w:cs="Arial"/>
          <w:b/>
        </w:rPr>
      </w:pPr>
    </w:p>
    <w:p w:rsidR="00E87EE4" w:rsidRPr="00C44E71" w:rsidRDefault="00E87EE4" w:rsidP="00E87EE4">
      <w:pPr>
        <w:spacing w:line="276" w:lineRule="auto"/>
        <w:jc w:val="both"/>
        <w:rPr>
          <w:rFonts w:ascii="Arial" w:hAnsi="Arial" w:cs="Arial"/>
          <w:b/>
        </w:rPr>
      </w:pPr>
    </w:p>
    <w:p w:rsidR="006250A0" w:rsidRPr="00C44E71" w:rsidRDefault="001515A3" w:rsidP="00E87EE4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Modernizar y armonizar el marco jurídico municipal en materia de justicia, conforme a la Constitución Política de los Estados Unidos Mexicanos, leyes federales en materia de justicia cívica.</w:t>
      </w:r>
    </w:p>
    <w:p w:rsidR="001515A3" w:rsidRPr="00C44E71" w:rsidRDefault="001515A3" w:rsidP="00E87EE4">
      <w:pPr>
        <w:spacing w:line="276" w:lineRule="auto"/>
        <w:jc w:val="both"/>
        <w:rPr>
          <w:rFonts w:ascii="Arial" w:hAnsi="Arial" w:cs="Arial"/>
        </w:rPr>
      </w:pPr>
    </w:p>
    <w:p w:rsidR="001515A3" w:rsidRDefault="00730D40" w:rsidP="00E87EE4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Dar seguimiento a la implementación del Model</w:t>
      </w:r>
      <w:r w:rsidR="006F6998">
        <w:rPr>
          <w:rFonts w:ascii="Arial" w:hAnsi="Arial" w:cs="Arial"/>
        </w:rPr>
        <w:t>o Homologado de Justicia Cívica.</w:t>
      </w:r>
      <w:r w:rsidRPr="00C44E71">
        <w:rPr>
          <w:rFonts w:ascii="Arial" w:hAnsi="Arial" w:cs="Arial"/>
        </w:rPr>
        <w:t xml:space="preserve"> </w:t>
      </w:r>
    </w:p>
    <w:p w:rsidR="00E87EE4" w:rsidRPr="00E87EE4" w:rsidRDefault="00E87EE4" w:rsidP="00E87EE4">
      <w:pPr>
        <w:spacing w:line="276" w:lineRule="auto"/>
        <w:rPr>
          <w:rFonts w:ascii="Arial" w:hAnsi="Arial" w:cs="Arial"/>
        </w:rPr>
      </w:pPr>
    </w:p>
    <w:p w:rsidR="00E87EE4" w:rsidRPr="00C44E71" w:rsidRDefault="00E87EE4" w:rsidP="00E87EE4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Dar seguimiento a la</w:t>
      </w:r>
      <w:r>
        <w:rPr>
          <w:rFonts w:ascii="Arial" w:hAnsi="Arial" w:cs="Arial"/>
        </w:rPr>
        <w:t xml:space="preserve"> integración y funcionamiento del Comité de Ética del Municipio de Zapotlán el Grande, Jalisco. </w:t>
      </w:r>
    </w:p>
    <w:p w:rsidR="001515A3" w:rsidRPr="00C44E71" w:rsidRDefault="001515A3" w:rsidP="00E87EE4">
      <w:pPr>
        <w:spacing w:line="276" w:lineRule="auto"/>
        <w:jc w:val="both"/>
        <w:rPr>
          <w:rFonts w:ascii="Arial" w:hAnsi="Arial" w:cs="Arial"/>
        </w:rPr>
      </w:pPr>
    </w:p>
    <w:p w:rsidR="001515A3" w:rsidRPr="00C44E71" w:rsidRDefault="00730D40" w:rsidP="00E87EE4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Comparecencias periódic</w:t>
      </w:r>
      <w:r w:rsidR="001515A3" w:rsidRPr="00C44E71">
        <w:rPr>
          <w:rFonts w:ascii="Arial" w:hAnsi="Arial" w:cs="Arial"/>
        </w:rPr>
        <w:t>a</w:t>
      </w:r>
      <w:r w:rsidRPr="00C44E71">
        <w:rPr>
          <w:rFonts w:ascii="Arial" w:hAnsi="Arial" w:cs="Arial"/>
        </w:rPr>
        <w:t>s en l</w:t>
      </w:r>
      <w:r w:rsidR="001515A3" w:rsidRPr="00C44E71">
        <w:rPr>
          <w:rFonts w:ascii="Arial" w:hAnsi="Arial" w:cs="Arial"/>
        </w:rPr>
        <w:t>a</w:t>
      </w:r>
      <w:r w:rsidRPr="00C44E71">
        <w:rPr>
          <w:rFonts w:ascii="Arial" w:hAnsi="Arial" w:cs="Arial"/>
        </w:rPr>
        <w:t xml:space="preserve"> comisión</w:t>
      </w:r>
      <w:r w:rsidR="006F6998">
        <w:rPr>
          <w:rFonts w:ascii="Arial" w:hAnsi="Arial" w:cs="Arial"/>
        </w:rPr>
        <w:t xml:space="preserve"> edilicia de Justicia</w:t>
      </w:r>
      <w:r w:rsidR="001515A3" w:rsidRPr="00C44E71">
        <w:rPr>
          <w:rFonts w:ascii="Arial" w:hAnsi="Arial" w:cs="Arial"/>
        </w:rPr>
        <w:t xml:space="preserve"> de los Jueces Municipales y del Oficial de Registro Civil </w:t>
      </w:r>
      <w:r w:rsidRPr="00C44E71">
        <w:rPr>
          <w:rFonts w:ascii="Arial" w:hAnsi="Arial" w:cs="Arial"/>
        </w:rPr>
        <w:t xml:space="preserve">para que compartan los informes de resultados de sus actividades. </w:t>
      </w:r>
    </w:p>
    <w:p w:rsidR="001515A3" w:rsidRPr="00C44E71" w:rsidRDefault="001515A3" w:rsidP="00E87EE4">
      <w:pPr>
        <w:spacing w:line="276" w:lineRule="auto"/>
        <w:jc w:val="both"/>
        <w:rPr>
          <w:rFonts w:ascii="Arial" w:hAnsi="Arial" w:cs="Arial"/>
        </w:rPr>
      </w:pPr>
    </w:p>
    <w:p w:rsidR="00730D40" w:rsidRPr="00C44E71" w:rsidRDefault="00730D40" w:rsidP="00E87EE4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 xml:space="preserve">Promover capacitación a los servidores públicos de la Dirección del Registro Civil, en materia </w:t>
      </w:r>
      <w:bookmarkStart w:id="0" w:name="_GoBack"/>
      <w:bookmarkEnd w:id="0"/>
      <w:r w:rsidRPr="00C44E71">
        <w:rPr>
          <w:rFonts w:ascii="Arial" w:hAnsi="Arial" w:cs="Arial"/>
        </w:rPr>
        <w:t>de la modificación de datos personales contenidos en las actas del Estado Civil conforme a la identidad de género auto-percibida.</w:t>
      </w:r>
    </w:p>
    <w:p w:rsidR="00730D40" w:rsidRPr="00C44E71" w:rsidRDefault="00730D40" w:rsidP="00E87EE4">
      <w:pPr>
        <w:spacing w:line="276" w:lineRule="auto"/>
        <w:jc w:val="both"/>
        <w:rPr>
          <w:rFonts w:ascii="Arial" w:hAnsi="Arial" w:cs="Arial"/>
        </w:rPr>
      </w:pPr>
    </w:p>
    <w:p w:rsidR="00730D40" w:rsidRPr="00C44E71" w:rsidRDefault="00730D40" w:rsidP="00E87EE4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 xml:space="preserve">Evaluar el desempeño de los </w:t>
      </w:r>
      <w:r w:rsidR="001515A3" w:rsidRPr="00C44E71">
        <w:rPr>
          <w:rFonts w:ascii="Arial" w:hAnsi="Arial" w:cs="Arial"/>
        </w:rPr>
        <w:t>Jueces</w:t>
      </w:r>
      <w:r w:rsidRPr="00C44E71">
        <w:rPr>
          <w:rFonts w:ascii="Arial" w:hAnsi="Arial" w:cs="Arial"/>
        </w:rPr>
        <w:t xml:space="preserve"> </w:t>
      </w:r>
      <w:r w:rsidR="00CF5EBF">
        <w:rPr>
          <w:rFonts w:ascii="Arial" w:hAnsi="Arial" w:cs="Arial"/>
        </w:rPr>
        <w:t xml:space="preserve">Municipales </w:t>
      </w:r>
      <w:r w:rsidRPr="00C44E71">
        <w:rPr>
          <w:rFonts w:ascii="Arial" w:hAnsi="Arial" w:cs="Arial"/>
        </w:rPr>
        <w:t>de manera continua y permanente.</w:t>
      </w:r>
    </w:p>
    <w:p w:rsidR="00730D40" w:rsidRPr="00C44E71" w:rsidRDefault="00730D40" w:rsidP="00E87EE4">
      <w:pPr>
        <w:spacing w:line="276" w:lineRule="auto"/>
        <w:jc w:val="both"/>
        <w:rPr>
          <w:rFonts w:ascii="Arial" w:hAnsi="Arial" w:cs="Arial"/>
        </w:rPr>
      </w:pPr>
    </w:p>
    <w:p w:rsidR="003A0E22" w:rsidRPr="00C44E71" w:rsidRDefault="00107ACC" w:rsidP="00E87EE4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 xml:space="preserve">Analizar la pertinencia de emitir una convocatoria para ocupar el Cargo de Jueces Municipales con funciones de Centro Público de Mediación. </w:t>
      </w:r>
    </w:p>
    <w:p w:rsidR="003A0E22" w:rsidRPr="00C44E71" w:rsidRDefault="003A0E22" w:rsidP="00E87EE4">
      <w:pPr>
        <w:spacing w:line="276" w:lineRule="auto"/>
        <w:jc w:val="both"/>
        <w:rPr>
          <w:rFonts w:ascii="Arial" w:hAnsi="Arial" w:cs="Arial"/>
        </w:rPr>
      </w:pPr>
    </w:p>
    <w:p w:rsidR="00730D40" w:rsidRPr="00C44E71" w:rsidRDefault="001E4B84" w:rsidP="00E87EE4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Analizar y en su caso proponer reformas al Reglamento que Rige el Procedimiento de Designación y Funcionamiento de los Delegados y Agentes Municipales en Zapotlán el Grande Jalisco.</w:t>
      </w:r>
    </w:p>
    <w:p w:rsidR="001E4B84" w:rsidRPr="00C44E71" w:rsidRDefault="001E4B84" w:rsidP="00E87EE4">
      <w:pPr>
        <w:spacing w:line="360" w:lineRule="auto"/>
        <w:jc w:val="both"/>
        <w:rPr>
          <w:rFonts w:ascii="Arial" w:hAnsi="Arial" w:cs="Arial"/>
        </w:rPr>
      </w:pPr>
    </w:p>
    <w:p w:rsidR="001E4B84" w:rsidRDefault="001E4B84" w:rsidP="00C44E71">
      <w:pPr>
        <w:spacing w:line="276" w:lineRule="auto"/>
        <w:jc w:val="both"/>
        <w:rPr>
          <w:rFonts w:ascii="Arial" w:hAnsi="Arial" w:cs="Arial"/>
        </w:rPr>
      </w:pPr>
    </w:p>
    <w:p w:rsidR="00E87EE4" w:rsidRDefault="00E87EE4" w:rsidP="00C44E71">
      <w:pPr>
        <w:spacing w:line="276" w:lineRule="auto"/>
        <w:jc w:val="both"/>
        <w:rPr>
          <w:rFonts w:ascii="Arial" w:hAnsi="Arial" w:cs="Arial"/>
        </w:rPr>
      </w:pPr>
    </w:p>
    <w:p w:rsidR="00E87EE4" w:rsidRDefault="00E87EE4" w:rsidP="00C44E71">
      <w:pPr>
        <w:spacing w:line="276" w:lineRule="auto"/>
        <w:jc w:val="both"/>
        <w:rPr>
          <w:rFonts w:ascii="Arial" w:hAnsi="Arial" w:cs="Arial"/>
        </w:rPr>
      </w:pPr>
    </w:p>
    <w:p w:rsidR="00E87EE4" w:rsidRPr="00C44E71" w:rsidRDefault="00E87EE4" w:rsidP="00C44E71">
      <w:pPr>
        <w:spacing w:line="276" w:lineRule="auto"/>
        <w:jc w:val="both"/>
        <w:rPr>
          <w:rFonts w:ascii="Arial" w:hAnsi="Arial" w:cs="Arial"/>
        </w:rPr>
      </w:pPr>
    </w:p>
    <w:p w:rsidR="00730D40" w:rsidRPr="00C44E71" w:rsidRDefault="00730D40" w:rsidP="00C44E71">
      <w:pPr>
        <w:spacing w:line="276" w:lineRule="auto"/>
        <w:jc w:val="both"/>
        <w:rPr>
          <w:rFonts w:ascii="Arial" w:hAnsi="Arial" w:cs="Arial"/>
        </w:rPr>
      </w:pPr>
      <w:r w:rsidRPr="00C44E71">
        <w:rPr>
          <w:rFonts w:ascii="Arial" w:hAnsi="Arial" w:cs="Arial"/>
        </w:rPr>
        <w:t>El seguimiento al Plan de Trabajo de esta Comisión representa un elemento de suma importancia para el monitoreo y retroalimentación constante de las acciones que se deben implementar para el cumplimiento de los objetivos señalados, por lo que, resulta indispensable, que tanto el seguimiento y evaluación del Plan de Trabajo se realice</w:t>
      </w:r>
      <w:r w:rsidR="00CF5EBF">
        <w:rPr>
          <w:rFonts w:ascii="Arial" w:hAnsi="Arial" w:cs="Arial"/>
        </w:rPr>
        <w:t xml:space="preserve"> de manera con</w:t>
      </w:r>
      <w:r w:rsidR="001E4B84" w:rsidRPr="00C44E71">
        <w:rPr>
          <w:rFonts w:ascii="Arial" w:hAnsi="Arial" w:cs="Arial"/>
        </w:rPr>
        <w:t xml:space="preserve">junta con los integrantes de la Comisión Edilicia de Justicia. </w:t>
      </w:r>
    </w:p>
    <w:p w:rsidR="00367F2A" w:rsidRDefault="00367F2A" w:rsidP="00C44E71">
      <w:pPr>
        <w:spacing w:line="276" w:lineRule="auto"/>
        <w:jc w:val="both"/>
        <w:rPr>
          <w:rFonts w:ascii="Arial" w:hAnsi="Arial" w:cs="Arial"/>
        </w:rPr>
      </w:pPr>
    </w:p>
    <w:p w:rsidR="00C44E71" w:rsidRDefault="00C44E71" w:rsidP="00C44E71">
      <w:pPr>
        <w:spacing w:line="276" w:lineRule="auto"/>
        <w:jc w:val="both"/>
        <w:rPr>
          <w:rFonts w:ascii="Arial" w:hAnsi="Arial" w:cs="Arial"/>
        </w:rPr>
      </w:pPr>
    </w:p>
    <w:p w:rsidR="00C44E71" w:rsidRDefault="00C44E71" w:rsidP="00367F2A">
      <w:pPr>
        <w:spacing w:line="276" w:lineRule="auto"/>
        <w:jc w:val="center"/>
        <w:rPr>
          <w:rFonts w:ascii="Arial Narrow" w:hAnsi="Arial Narrow" w:cstheme="minorHAnsi"/>
          <w:b/>
          <w:bCs/>
          <w:lang w:val="it-IT"/>
        </w:rPr>
      </w:pPr>
    </w:p>
    <w:p w:rsidR="00C44E71" w:rsidRDefault="00C44E71" w:rsidP="00367F2A">
      <w:pPr>
        <w:spacing w:line="276" w:lineRule="auto"/>
        <w:jc w:val="center"/>
        <w:rPr>
          <w:rFonts w:ascii="Arial Narrow" w:hAnsi="Arial Narrow" w:cstheme="minorHAnsi"/>
          <w:b/>
          <w:bCs/>
          <w:lang w:val="it-IT"/>
        </w:rPr>
      </w:pPr>
    </w:p>
    <w:p w:rsidR="00367F2A" w:rsidRPr="00AB58ED" w:rsidRDefault="00367F2A" w:rsidP="00367F2A">
      <w:pPr>
        <w:spacing w:line="276" w:lineRule="auto"/>
        <w:jc w:val="center"/>
        <w:rPr>
          <w:rFonts w:ascii="Arial Narrow" w:hAnsi="Arial Narrow" w:cstheme="minorHAnsi"/>
          <w:b/>
          <w:bCs/>
          <w:lang w:val="it-IT"/>
        </w:rPr>
      </w:pPr>
      <w:r w:rsidRPr="00AB58ED">
        <w:rPr>
          <w:rFonts w:ascii="Arial Narrow" w:hAnsi="Arial Narrow" w:cstheme="minorHAnsi"/>
          <w:b/>
          <w:bCs/>
          <w:lang w:val="it-IT"/>
        </w:rPr>
        <w:t xml:space="preserve">A T E N T A M E N T E </w:t>
      </w:r>
    </w:p>
    <w:p w:rsidR="00367F2A" w:rsidRPr="00AB58ED" w:rsidRDefault="00367F2A" w:rsidP="00367F2A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>“2024, AÑO DEL 85 ANIVERSARIO DE LA ESCUELA SECUNDARIA FEDERAL BENITO JUAREZ”</w:t>
      </w:r>
    </w:p>
    <w:p w:rsidR="00367F2A" w:rsidRPr="00AB58ED" w:rsidRDefault="00367F2A" w:rsidP="00367F2A">
      <w:pPr>
        <w:spacing w:line="276" w:lineRule="auto"/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>“2024, BICENTENARIO EN QUE SE OTORGA EL TÍTULO DE “CIUDAD” A LA ANTIGUA ZAPOTLÁN EL GRANDE”</w:t>
      </w:r>
    </w:p>
    <w:p w:rsidR="00367F2A" w:rsidRPr="00AB58ED" w:rsidRDefault="00367F2A" w:rsidP="00367F2A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>CD. GUZMÁN MUNICIPIO DE ZAPOTLÁN EL GRANDE, JALISCO,</w:t>
      </w:r>
    </w:p>
    <w:p w:rsidR="00367F2A" w:rsidRPr="00AB58ED" w:rsidRDefault="00367F2A" w:rsidP="00367F2A">
      <w:pPr>
        <w:jc w:val="center"/>
        <w:rPr>
          <w:rFonts w:ascii="Arial Narrow" w:hAnsi="Arial Narrow" w:cstheme="minorHAnsi"/>
          <w:b/>
          <w:bCs/>
          <w:i/>
          <w:iCs/>
        </w:rPr>
      </w:pPr>
      <w:r w:rsidRPr="00AB58ED">
        <w:rPr>
          <w:rFonts w:ascii="Arial Narrow" w:hAnsi="Arial Narrow" w:cstheme="minorHAnsi"/>
          <w:b/>
          <w:bCs/>
          <w:i/>
          <w:iCs/>
        </w:rPr>
        <w:t>OCTUBRE DE 2024.</w:t>
      </w:r>
    </w:p>
    <w:p w:rsidR="00367F2A" w:rsidRPr="00AB58ED" w:rsidRDefault="00367F2A" w:rsidP="00367F2A">
      <w:pPr>
        <w:pStyle w:val="Sinespaciado"/>
        <w:spacing w:line="276" w:lineRule="auto"/>
        <w:ind w:right="48"/>
        <w:jc w:val="center"/>
        <w:rPr>
          <w:rFonts w:ascii="Arial Narrow" w:hAnsi="Arial Narrow" w:cstheme="minorHAnsi"/>
          <w:b/>
          <w:sz w:val="24"/>
          <w:szCs w:val="24"/>
        </w:rPr>
      </w:pPr>
    </w:p>
    <w:p w:rsidR="00367F2A" w:rsidRDefault="00367F2A" w:rsidP="00AD3BAE">
      <w:pPr>
        <w:jc w:val="both"/>
        <w:rPr>
          <w:rFonts w:ascii="Arial" w:hAnsi="Arial" w:cs="Arial"/>
        </w:rPr>
      </w:pPr>
    </w:p>
    <w:p w:rsidR="00367F2A" w:rsidRPr="00427B07" w:rsidRDefault="00367F2A" w:rsidP="00367F2A">
      <w:pPr>
        <w:pStyle w:val="Sinespaciado"/>
        <w:ind w:right="48"/>
        <w:jc w:val="center"/>
        <w:rPr>
          <w:rFonts w:cstheme="minorHAnsi"/>
          <w:b/>
          <w:sz w:val="24"/>
          <w:szCs w:val="24"/>
        </w:rPr>
      </w:pPr>
    </w:p>
    <w:p w:rsidR="00367F2A" w:rsidRPr="00427B07" w:rsidRDefault="00367F2A" w:rsidP="00367F2A">
      <w:pPr>
        <w:pStyle w:val="Sinespaciado"/>
        <w:ind w:right="48"/>
        <w:jc w:val="center"/>
        <w:rPr>
          <w:rFonts w:cstheme="minorHAnsi"/>
          <w:b/>
          <w:sz w:val="24"/>
          <w:szCs w:val="24"/>
        </w:rPr>
      </w:pPr>
      <w:r w:rsidRPr="00427B07">
        <w:rPr>
          <w:rFonts w:cstheme="minorHAnsi"/>
          <w:b/>
          <w:sz w:val="24"/>
          <w:szCs w:val="24"/>
        </w:rPr>
        <w:t>MTRA. CLAUDIA MARGARITA ROBLES GOMEZ</w:t>
      </w:r>
    </w:p>
    <w:p w:rsidR="00367F2A" w:rsidRPr="00427B07" w:rsidRDefault="00367F2A" w:rsidP="00367F2A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PRESIDENTA DE LA COMISIÓN EDILICIA DE JUSTICIA</w:t>
      </w:r>
    </w:p>
    <w:p w:rsidR="00367F2A" w:rsidRPr="00427B07" w:rsidRDefault="00367F2A" w:rsidP="00367F2A">
      <w:pPr>
        <w:jc w:val="center"/>
        <w:rPr>
          <w:rFonts w:cstheme="minorHAnsi"/>
          <w:b/>
        </w:rPr>
      </w:pPr>
      <w:r w:rsidRPr="00427B07">
        <w:rPr>
          <w:rFonts w:cstheme="minorHAnsi"/>
          <w:b/>
        </w:rPr>
        <w:t>Y SÍNDICA MUNICIPAL.</w:t>
      </w:r>
    </w:p>
    <w:p w:rsidR="00367F2A" w:rsidRPr="00427B07" w:rsidRDefault="00367F2A" w:rsidP="00367F2A">
      <w:pPr>
        <w:jc w:val="center"/>
        <w:rPr>
          <w:rFonts w:cstheme="minorHAnsi"/>
          <w:b/>
        </w:rPr>
      </w:pPr>
    </w:p>
    <w:p w:rsidR="00367F2A" w:rsidRDefault="00367F2A" w:rsidP="00367F2A">
      <w:pPr>
        <w:jc w:val="center"/>
        <w:rPr>
          <w:rFonts w:cstheme="minorHAnsi"/>
          <w:b/>
        </w:rPr>
      </w:pPr>
    </w:p>
    <w:p w:rsidR="00367F2A" w:rsidRDefault="00367F2A" w:rsidP="00367F2A">
      <w:pPr>
        <w:jc w:val="center"/>
        <w:rPr>
          <w:rFonts w:cstheme="minorHAnsi"/>
          <w:b/>
        </w:rPr>
      </w:pPr>
    </w:p>
    <w:p w:rsidR="00367F2A" w:rsidRDefault="00367F2A" w:rsidP="00367F2A">
      <w:pPr>
        <w:jc w:val="center"/>
        <w:rPr>
          <w:rFonts w:cstheme="minorHAnsi"/>
          <w:b/>
        </w:rPr>
      </w:pPr>
    </w:p>
    <w:p w:rsidR="00367F2A" w:rsidRPr="00427B07" w:rsidRDefault="00367F2A" w:rsidP="00367F2A">
      <w:pPr>
        <w:jc w:val="center"/>
        <w:rPr>
          <w:rFonts w:cstheme="minorHAnsi"/>
          <w:b/>
        </w:rPr>
      </w:pPr>
    </w:p>
    <w:p w:rsidR="00367F2A" w:rsidRPr="00427B07" w:rsidRDefault="00367F2A" w:rsidP="00367F2A">
      <w:pPr>
        <w:jc w:val="center"/>
        <w:rPr>
          <w:rFonts w:cstheme="minorHAnsi"/>
          <w:b/>
        </w:rPr>
      </w:pP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819"/>
      </w:tblGrid>
      <w:tr w:rsidR="00367F2A" w:rsidRPr="00EC073A" w:rsidTr="004B657F">
        <w:tc>
          <w:tcPr>
            <w:tcW w:w="4815" w:type="dxa"/>
          </w:tcPr>
          <w:p w:rsidR="00367F2A" w:rsidRPr="0097579B" w:rsidRDefault="00367F2A" w:rsidP="004B657F">
            <w:pPr>
              <w:jc w:val="center"/>
              <w:rPr>
                <w:rFonts w:cstheme="minorHAnsi"/>
                <w:b/>
                <w:sz w:val="24"/>
              </w:rPr>
            </w:pPr>
            <w:r w:rsidRPr="0097579B">
              <w:rPr>
                <w:rFonts w:cstheme="minorHAnsi"/>
                <w:b/>
                <w:sz w:val="24"/>
              </w:rPr>
              <w:t xml:space="preserve">REGIDOR ERNESTO SÁNCHEZ </w:t>
            </w:r>
            <w:proofErr w:type="spellStart"/>
            <w:r w:rsidRPr="0097579B">
              <w:rPr>
                <w:rFonts w:cstheme="minorHAnsi"/>
                <w:b/>
                <w:sz w:val="24"/>
              </w:rPr>
              <w:t>SÁNCHEZ</w:t>
            </w:r>
            <w:proofErr w:type="spellEnd"/>
          </w:p>
        </w:tc>
        <w:tc>
          <w:tcPr>
            <w:tcW w:w="4819" w:type="dxa"/>
          </w:tcPr>
          <w:p w:rsidR="00367F2A" w:rsidRPr="0097579B" w:rsidRDefault="00367F2A" w:rsidP="004B657F">
            <w:pPr>
              <w:jc w:val="center"/>
              <w:rPr>
                <w:rFonts w:cstheme="minorHAnsi"/>
                <w:b/>
                <w:sz w:val="24"/>
              </w:rPr>
            </w:pPr>
            <w:r w:rsidRPr="0097579B">
              <w:rPr>
                <w:rFonts w:cstheme="minorHAnsi"/>
                <w:b/>
                <w:sz w:val="24"/>
              </w:rPr>
              <w:t>REGIDOR ADRIÁN BRISEÑO ESPARZA</w:t>
            </w:r>
          </w:p>
        </w:tc>
      </w:tr>
      <w:tr w:rsidR="00367F2A" w:rsidRPr="001D125F" w:rsidTr="004B657F">
        <w:tc>
          <w:tcPr>
            <w:tcW w:w="4815" w:type="dxa"/>
          </w:tcPr>
          <w:p w:rsidR="00367F2A" w:rsidRPr="0097579B" w:rsidRDefault="00367F2A" w:rsidP="004B657F">
            <w:pPr>
              <w:jc w:val="center"/>
              <w:rPr>
                <w:rFonts w:cstheme="minorHAnsi"/>
                <w:b/>
                <w:sz w:val="24"/>
              </w:rPr>
            </w:pPr>
            <w:r w:rsidRPr="0097579B">
              <w:rPr>
                <w:rFonts w:cstheme="minorHAnsi"/>
                <w:b/>
                <w:sz w:val="24"/>
              </w:rPr>
              <w:t>VOCAL DE LA COMISIÓN EDILICIA DE JUSTICIA</w:t>
            </w:r>
          </w:p>
        </w:tc>
        <w:tc>
          <w:tcPr>
            <w:tcW w:w="4819" w:type="dxa"/>
          </w:tcPr>
          <w:p w:rsidR="00367F2A" w:rsidRPr="0097579B" w:rsidRDefault="00367F2A" w:rsidP="004B657F">
            <w:pPr>
              <w:jc w:val="center"/>
              <w:rPr>
                <w:rFonts w:cstheme="minorHAnsi"/>
                <w:b/>
                <w:sz w:val="24"/>
              </w:rPr>
            </w:pPr>
            <w:r w:rsidRPr="0097579B">
              <w:rPr>
                <w:rFonts w:cstheme="minorHAnsi"/>
                <w:b/>
                <w:sz w:val="24"/>
              </w:rPr>
              <w:t>VOCAL DE LA COMISIÓN EDILICIA DE JUSTICIA</w:t>
            </w:r>
          </w:p>
        </w:tc>
      </w:tr>
    </w:tbl>
    <w:p w:rsidR="00367F2A" w:rsidRDefault="00367F2A" w:rsidP="00AD3BAE">
      <w:pPr>
        <w:jc w:val="both"/>
        <w:rPr>
          <w:rFonts w:ascii="Arial" w:hAnsi="Arial" w:cs="Arial"/>
        </w:rPr>
      </w:pPr>
    </w:p>
    <w:p w:rsidR="00C44E71" w:rsidRDefault="00C44E71" w:rsidP="00AD3BAE">
      <w:pPr>
        <w:jc w:val="both"/>
        <w:rPr>
          <w:rFonts w:ascii="Arial" w:hAnsi="Arial" w:cs="Arial"/>
        </w:rPr>
      </w:pPr>
    </w:p>
    <w:p w:rsidR="00C44E71" w:rsidRDefault="00C44E71" w:rsidP="00AD3BAE">
      <w:pPr>
        <w:jc w:val="both"/>
        <w:rPr>
          <w:rFonts w:ascii="Arial" w:hAnsi="Arial" w:cs="Arial"/>
        </w:rPr>
      </w:pPr>
    </w:p>
    <w:p w:rsidR="00C44E71" w:rsidRDefault="00C44E71" w:rsidP="00AD3BAE">
      <w:pPr>
        <w:jc w:val="both"/>
        <w:rPr>
          <w:rFonts w:ascii="Arial" w:hAnsi="Arial" w:cs="Arial"/>
        </w:rPr>
      </w:pPr>
    </w:p>
    <w:p w:rsidR="00C44E71" w:rsidRDefault="00C44E71" w:rsidP="00AD3BAE">
      <w:pPr>
        <w:jc w:val="both"/>
        <w:rPr>
          <w:rFonts w:ascii="Arial" w:hAnsi="Arial" w:cs="Arial"/>
        </w:rPr>
      </w:pPr>
    </w:p>
    <w:p w:rsidR="00C44E71" w:rsidRPr="0097579B" w:rsidRDefault="00C44E71" w:rsidP="00AD3BAE">
      <w:pPr>
        <w:jc w:val="both"/>
        <w:rPr>
          <w:rFonts w:ascii="Arial Narrow" w:hAnsi="Arial Narrow" w:cs="Arial"/>
          <w:bCs/>
          <w:sz w:val="20"/>
        </w:rPr>
      </w:pPr>
      <w:r w:rsidRPr="0097579B">
        <w:rPr>
          <w:rFonts w:ascii="Arial Narrow" w:hAnsi="Arial Narrow" w:cs="Arial"/>
          <w:sz w:val="20"/>
        </w:rPr>
        <w:t xml:space="preserve">La presente hoja de firmas corresponde al documento del </w:t>
      </w:r>
      <w:r w:rsidR="00C9762B" w:rsidRPr="00C9762B">
        <w:rPr>
          <w:rFonts w:ascii="Arial Narrow" w:hAnsi="Arial Narrow" w:cs="Arial"/>
          <w:bCs/>
          <w:sz w:val="20"/>
        </w:rPr>
        <w:t xml:space="preserve">Programa De Trabajo Anual De La Comisión Edilicia </w:t>
      </w:r>
      <w:r w:rsidR="00C9762B">
        <w:rPr>
          <w:rFonts w:ascii="Arial Narrow" w:hAnsi="Arial Narrow" w:cs="Arial"/>
          <w:bCs/>
          <w:sz w:val="20"/>
        </w:rPr>
        <w:t>d</w:t>
      </w:r>
      <w:r w:rsidR="00C9762B" w:rsidRPr="00C9762B">
        <w:rPr>
          <w:rFonts w:ascii="Arial Narrow" w:hAnsi="Arial Narrow" w:cs="Arial"/>
          <w:bCs/>
          <w:sz w:val="20"/>
        </w:rPr>
        <w:t xml:space="preserve">e Justicia </w:t>
      </w:r>
      <w:r w:rsidR="00C9762B">
        <w:rPr>
          <w:rFonts w:ascii="Arial Narrow" w:hAnsi="Arial Narrow" w:cs="Arial"/>
          <w:bCs/>
          <w:sz w:val="20"/>
        </w:rPr>
        <w:t>d</w:t>
      </w:r>
      <w:r w:rsidR="00C9762B" w:rsidRPr="00C9762B">
        <w:rPr>
          <w:rFonts w:ascii="Arial Narrow" w:hAnsi="Arial Narrow" w:cs="Arial"/>
          <w:bCs/>
          <w:sz w:val="20"/>
        </w:rPr>
        <w:t>el H. Ayuntamiento De Zapotlán El Grande, Jalisco</w:t>
      </w:r>
      <w:r w:rsidR="00C9762B" w:rsidRPr="0097579B">
        <w:rPr>
          <w:rFonts w:ascii="Arial Narrow" w:hAnsi="Arial Narrow" w:cs="Arial"/>
          <w:bCs/>
          <w:sz w:val="20"/>
        </w:rPr>
        <w:t xml:space="preserve"> </w:t>
      </w:r>
      <w:r w:rsidR="0097579B" w:rsidRPr="0097579B">
        <w:rPr>
          <w:rFonts w:ascii="Arial Narrow" w:hAnsi="Arial Narrow" w:cs="Arial"/>
          <w:bCs/>
          <w:sz w:val="20"/>
        </w:rPr>
        <w:t>del año de 2024-2025.</w:t>
      </w:r>
    </w:p>
    <w:p w:rsidR="0097579B" w:rsidRPr="0097579B" w:rsidRDefault="0097579B" w:rsidP="00AD3BAE">
      <w:pPr>
        <w:jc w:val="both"/>
        <w:rPr>
          <w:rFonts w:ascii="Arial Narrow" w:hAnsi="Arial Narrow" w:cs="Arial"/>
          <w:bCs/>
          <w:sz w:val="20"/>
        </w:rPr>
      </w:pPr>
    </w:p>
    <w:p w:rsidR="0097579B" w:rsidRDefault="0097579B" w:rsidP="00AD3BAE">
      <w:pPr>
        <w:jc w:val="both"/>
        <w:rPr>
          <w:rFonts w:ascii="Arial Narrow" w:hAnsi="Arial Narrow" w:cs="Arial"/>
          <w:bCs/>
          <w:sz w:val="20"/>
        </w:rPr>
      </w:pPr>
      <w:proofErr w:type="spellStart"/>
      <w:r w:rsidRPr="0097579B">
        <w:rPr>
          <w:rFonts w:ascii="Arial Narrow" w:hAnsi="Arial Narrow" w:cs="Arial"/>
          <w:bCs/>
          <w:sz w:val="20"/>
        </w:rPr>
        <w:t>C.c.p</w:t>
      </w:r>
      <w:proofErr w:type="spellEnd"/>
      <w:r w:rsidRPr="0097579B">
        <w:rPr>
          <w:rFonts w:ascii="Arial Narrow" w:hAnsi="Arial Narrow" w:cs="Arial"/>
          <w:bCs/>
          <w:sz w:val="20"/>
        </w:rPr>
        <w:t xml:space="preserve">. Archivo. </w:t>
      </w:r>
    </w:p>
    <w:p w:rsidR="0097579B" w:rsidRDefault="0097579B" w:rsidP="00AD3BAE">
      <w:pPr>
        <w:jc w:val="both"/>
        <w:rPr>
          <w:rFonts w:ascii="Arial Narrow" w:hAnsi="Arial Narrow" w:cs="Arial"/>
          <w:bCs/>
          <w:sz w:val="20"/>
        </w:rPr>
      </w:pPr>
    </w:p>
    <w:p w:rsidR="0097579B" w:rsidRDefault="0097579B" w:rsidP="00AD3BAE">
      <w:pPr>
        <w:jc w:val="both"/>
        <w:rPr>
          <w:rFonts w:ascii="Arial Narrow" w:hAnsi="Arial Narrow" w:cs="Arial"/>
          <w:bCs/>
          <w:sz w:val="20"/>
        </w:rPr>
      </w:pPr>
    </w:p>
    <w:p w:rsidR="0097579B" w:rsidRPr="0097579B" w:rsidRDefault="0097579B" w:rsidP="00AD3BAE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bCs/>
          <w:sz w:val="20"/>
        </w:rPr>
        <w:t>CMRG/krag</w:t>
      </w:r>
    </w:p>
    <w:sectPr w:rsidR="0097579B" w:rsidRPr="0097579B" w:rsidSect="00C44E71">
      <w:headerReference w:type="even" r:id="rId8"/>
      <w:headerReference w:type="default" r:id="rId9"/>
      <w:headerReference w:type="first" r:id="rId10"/>
      <w:pgSz w:w="12240" w:h="15840"/>
      <w:pgMar w:top="1794" w:right="1325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9F8" w:rsidRDefault="008029F8" w:rsidP="00A964D5">
      <w:r>
        <w:separator/>
      </w:r>
    </w:p>
  </w:endnote>
  <w:endnote w:type="continuationSeparator" w:id="0">
    <w:p w:rsidR="008029F8" w:rsidRDefault="008029F8" w:rsidP="00A96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9F8" w:rsidRDefault="008029F8" w:rsidP="00A964D5">
      <w:r>
        <w:separator/>
      </w:r>
    </w:p>
  </w:footnote>
  <w:footnote w:type="continuationSeparator" w:id="0">
    <w:p w:rsidR="008029F8" w:rsidRDefault="008029F8" w:rsidP="00A96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7F" w:rsidRDefault="008029F8">
    <w:pPr>
      <w:pStyle w:val="Encabezado"/>
    </w:pPr>
    <w:r>
      <w:rPr>
        <w:noProof/>
      </w:rPr>
      <w:pict w14:anchorId="44269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1" type="#_x0000_t75" alt="" style="position:absolute;margin-left:0;margin-top:0;width:612.35pt;height:792.3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C44E71" w:rsidRDefault="00C44E71">
        <w:pPr>
          <w:pStyle w:val="Encabezado"/>
          <w:jc w:val="right"/>
        </w:pPr>
        <w:r>
          <w:rPr>
            <w:lang w:val="es-ES"/>
          </w:rPr>
          <w:t xml:space="preserve">Página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CF5EBF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  <w:r>
          <w:rPr>
            <w:lang w:val="es-ES"/>
          </w:rPr>
          <w:t xml:space="preserve"> de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CF5EBF">
          <w:rPr>
            <w:b/>
            <w:bCs/>
            <w:noProof/>
          </w:rPr>
          <w:t>6</w:t>
        </w:r>
        <w:r>
          <w:rPr>
            <w:b/>
            <w:bCs/>
          </w:rPr>
          <w:fldChar w:fldCharType="end"/>
        </w:r>
      </w:p>
    </w:sdtContent>
  </w:sdt>
  <w:p w:rsidR="009D5F7F" w:rsidRDefault="008029F8">
    <w:pPr>
      <w:pStyle w:val="Encabezado"/>
    </w:pPr>
    <w:r>
      <w:rPr>
        <w:noProof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0" type="#_x0000_t75" alt="" style="position:absolute;margin-left:-97.8pt;margin-top:-90pt;width:637.85pt;height:818.95pt;z-index:-251650048;mso-wrap-edited:f;mso-position-horizontal-relative:margin;mso-position-vertical-relative:margin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F7F" w:rsidRDefault="008029F8">
    <w:pPr>
      <w:pStyle w:val="Encabezado"/>
    </w:pPr>
    <w:r>
      <w:rPr>
        <w:noProof/>
      </w:rPr>
      <w:pict w14:anchorId="02392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0B6"/>
    <w:multiLevelType w:val="hybridMultilevel"/>
    <w:tmpl w:val="D9E261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411F"/>
    <w:multiLevelType w:val="hybridMultilevel"/>
    <w:tmpl w:val="ED2E83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25FB0"/>
    <w:multiLevelType w:val="hybridMultilevel"/>
    <w:tmpl w:val="9D22C114"/>
    <w:lvl w:ilvl="0" w:tplc="40D6D2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2D64"/>
    <w:multiLevelType w:val="hybridMultilevel"/>
    <w:tmpl w:val="4CE69FE2"/>
    <w:lvl w:ilvl="0" w:tplc="8B1C17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47097"/>
    <w:multiLevelType w:val="hybridMultilevel"/>
    <w:tmpl w:val="ED2E83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D5841"/>
    <w:multiLevelType w:val="hybridMultilevel"/>
    <w:tmpl w:val="F1E0A234"/>
    <w:lvl w:ilvl="0" w:tplc="A66AC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EE2936"/>
    <w:multiLevelType w:val="hybridMultilevel"/>
    <w:tmpl w:val="224C2AC0"/>
    <w:lvl w:ilvl="0" w:tplc="87485B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D5"/>
    <w:rsid w:val="00017194"/>
    <w:rsid w:val="0002378D"/>
    <w:rsid w:val="00067B69"/>
    <w:rsid w:val="000869C4"/>
    <w:rsid w:val="001061A1"/>
    <w:rsid w:val="00107ACC"/>
    <w:rsid w:val="001515A3"/>
    <w:rsid w:val="001D0D85"/>
    <w:rsid w:val="001E4B84"/>
    <w:rsid w:val="002A2081"/>
    <w:rsid w:val="00367F2A"/>
    <w:rsid w:val="003A0E22"/>
    <w:rsid w:val="00452089"/>
    <w:rsid w:val="005025A3"/>
    <w:rsid w:val="00516399"/>
    <w:rsid w:val="00517844"/>
    <w:rsid w:val="005272FD"/>
    <w:rsid w:val="00546012"/>
    <w:rsid w:val="0055042D"/>
    <w:rsid w:val="005B0788"/>
    <w:rsid w:val="005F27EA"/>
    <w:rsid w:val="006250A0"/>
    <w:rsid w:val="00694845"/>
    <w:rsid w:val="006F6998"/>
    <w:rsid w:val="00730D40"/>
    <w:rsid w:val="00786DF0"/>
    <w:rsid w:val="007E2CD9"/>
    <w:rsid w:val="008029F8"/>
    <w:rsid w:val="00825847"/>
    <w:rsid w:val="00874DA7"/>
    <w:rsid w:val="00923192"/>
    <w:rsid w:val="0097579B"/>
    <w:rsid w:val="009B3154"/>
    <w:rsid w:val="009D5F7F"/>
    <w:rsid w:val="009F50D6"/>
    <w:rsid w:val="00A4059A"/>
    <w:rsid w:val="00A964D5"/>
    <w:rsid w:val="00AD3BAE"/>
    <w:rsid w:val="00AF39CB"/>
    <w:rsid w:val="00B34727"/>
    <w:rsid w:val="00BC31BD"/>
    <w:rsid w:val="00C44651"/>
    <w:rsid w:val="00C44E71"/>
    <w:rsid w:val="00C751BF"/>
    <w:rsid w:val="00C9174C"/>
    <w:rsid w:val="00C95A21"/>
    <w:rsid w:val="00C9762B"/>
    <w:rsid w:val="00CF5EBF"/>
    <w:rsid w:val="00D46182"/>
    <w:rsid w:val="00D82993"/>
    <w:rsid w:val="00DC4661"/>
    <w:rsid w:val="00E87EE4"/>
    <w:rsid w:val="00F00CA8"/>
    <w:rsid w:val="00F2715D"/>
    <w:rsid w:val="00F6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54F20D5"/>
  <w15:chartTrackingRefBased/>
  <w15:docId w15:val="{A62D0CD3-9B19-A14A-BB5E-14C416BE1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64D5"/>
  </w:style>
  <w:style w:type="paragraph" w:styleId="Piedepgina">
    <w:name w:val="footer"/>
    <w:basedOn w:val="Normal"/>
    <w:link w:val="PiedepginaCar"/>
    <w:uiPriority w:val="99"/>
    <w:unhideWhenUsed/>
    <w:rsid w:val="00A964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4D5"/>
  </w:style>
  <w:style w:type="paragraph" w:styleId="Prrafodelista">
    <w:name w:val="List Paragraph"/>
    <w:basedOn w:val="Normal"/>
    <w:uiPriority w:val="34"/>
    <w:qFormat/>
    <w:rsid w:val="00C44651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AF39CB"/>
    <w:rPr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F39CB"/>
    <w:rPr>
      <w:sz w:val="22"/>
      <w:szCs w:val="22"/>
    </w:rPr>
  </w:style>
  <w:style w:type="paragraph" w:customStyle="1" w:styleId="Cuerpo">
    <w:name w:val="Cuerpo"/>
    <w:rsid w:val="00AF39CB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val="en-US" w:eastAsia="es-MX"/>
      <w14:ligatures w14:val="none"/>
    </w:rPr>
  </w:style>
  <w:style w:type="character" w:customStyle="1" w:styleId="Ninguno">
    <w:name w:val="Ninguno"/>
    <w:rsid w:val="00AF39CB"/>
    <w:rPr>
      <w:lang w:val="en-US"/>
    </w:rPr>
  </w:style>
  <w:style w:type="table" w:styleId="Tablaconcuadrcula">
    <w:name w:val="Table Grid"/>
    <w:basedOn w:val="Tablanormal"/>
    <w:uiPriority w:val="59"/>
    <w:rsid w:val="00AF39C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basedOn w:val="Normal"/>
    <w:link w:val="EstiloCar"/>
    <w:qFormat/>
    <w:rsid w:val="002A2081"/>
    <w:pPr>
      <w:jc w:val="both"/>
    </w:pPr>
    <w:rPr>
      <w:rFonts w:ascii="Arial" w:eastAsia="Times New Roman" w:hAnsi="Arial" w:cs="Times New Roman"/>
      <w:kern w:val="0"/>
      <w:szCs w:val="22"/>
      <w14:ligatures w14:val="none"/>
    </w:rPr>
  </w:style>
  <w:style w:type="character" w:customStyle="1" w:styleId="EstiloCar">
    <w:name w:val="Estilo Car"/>
    <w:link w:val="Estilo"/>
    <w:locked/>
    <w:rsid w:val="002A2081"/>
    <w:rPr>
      <w:rFonts w:ascii="Arial" w:eastAsia="Times New Roman" w:hAnsi="Arial" w:cs="Times New Roman"/>
      <w:kern w:val="0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3A0E22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lang w:val="es-ES_tradnl" w:eastAsia="es-ES_tradn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58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58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99A503-9E4D-4D14-A750-2BA0E0BA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1590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 CHAGOLLA AGUAYO</dc:creator>
  <cp:keywords/>
  <dc:description/>
  <cp:lastModifiedBy>Karla Rocio Alcaraz Gomez</cp:lastModifiedBy>
  <cp:revision>5</cp:revision>
  <cp:lastPrinted>2024-12-05T14:55:00Z</cp:lastPrinted>
  <dcterms:created xsi:type="dcterms:W3CDTF">2024-12-04T20:40:00Z</dcterms:created>
  <dcterms:modified xsi:type="dcterms:W3CDTF">2024-12-05T15:48:00Z</dcterms:modified>
</cp:coreProperties>
</file>