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008" w:rsidRPr="00F84643" w:rsidRDefault="000D1B3E">
      <w:pPr>
        <w:rPr>
          <w:rFonts w:ascii="Arial" w:hAnsi="Arial" w:cs="Arial"/>
          <w:b/>
          <w:color w:val="FF33CC"/>
          <w:sz w:val="24"/>
          <w:szCs w:val="24"/>
        </w:rPr>
      </w:pPr>
      <w:r w:rsidRPr="00F84643">
        <w:rPr>
          <w:rFonts w:ascii="Arial" w:hAnsi="Arial" w:cs="Arial"/>
          <w:b/>
          <w:color w:val="FF33CC"/>
          <w:sz w:val="24"/>
          <w:szCs w:val="24"/>
        </w:rPr>
        <w:t>UNIDAD DE MERCADOS Y TIANGUIS MUNICIPAL</w:t>
      </w:r>
    </w:p>
    <w:p w:rsidR="000D1B3E" w:rsidRPr="002F569A" w:rsidRDefault="000D1B3E">
      <w:pPr>
        <w:rPr>
          <w:rFonts w:ascii="Arial" w:hAnsi="Arial" w:cs="Arial"/>
          <w:b/>
          <w:color w:val="FF33CC"/>
        </w:rPr>
      </w:pPr>
      <w:r w:rsidRPr="002F569A">
        <w:rPr>
          <w:rFonts w:ascii="Arial" w:hAnsi="Arial" w:cs="Arial"/>
          <w:b/>
          <w:color w:val="FF33CC"/>
        </w:rPr>
        <w:t>Temática</w:t>
      </w:r>
    </w:p>
    <w:p w:rsidR="000D1B3E" w:rsidRPr="00A138F5" w:rsidRDefault="00A138F5">
      <w:pPr>
        <w:rPr>
          <w:rFonts w:ascii="Arial" w:hAnsi="Arial" w:cs="Arial"/>
          <w:b/>
          <w:color w:val="FF33CC"/>
          <w:sz w:val="24"/>
          <w:szCs w:val="24"/>
        </w:rPr>
      </w:pPr>
      <w:r w:rsidRPr="002F569A">
        <w:rPr>
          <w:rFonts w:ascii="Arial" w:hAnsi="Arial" w:cs="Arial"/>
          <w:b/>
          <w:color w:val="FF33CC"/>
        </w:rPr>
        <w:t>Conservación y mantenimiento de la Infraestructura Mercados</w:t>
      </w:r>
    </w:p>
    <w:p w:rsidR="00F84643" w:rsidRPr="00F84643" w:rsidRDefault="0020506C" w:rsidP="00221EEC">
      <w:pPr>
        <w:jc w:val="both"/>
        <w:rPr>
          <w:rFonts w:ascii="Arial" w:hAnsi="Arial" w:cs="Arial"/>
          <w:b/>
          <w:color w:val="FF33CC"/>
          <w:sz w:val="18"/>
          <w:szCs w:val="18"/>
        </w:rPr>
      </w:pPr>
      <w:r>
        <w:rPr>
          <w:rFonts w:ascii="Arial" w:hAnsi="Arial" w:cs="Arial"/>
          <w:b/>
          <w:color w:val="FF33CC"/>
          <w:sz w:val="18"/>
          <w:szCs w:val="18"/>
        </w:rPr>
        <w:t>La infraestructura del mercado paulino Navarro</w:t>
      </w:r>
      <w:r w:rsidR="00472D52">
        <w:rPr>
          <w:rFonts w:ascii="Arial" w:hAnsi="Arial" w:cs="Arial"/>
          <w:b/>
          <w:color w:val="FF33CC"/>
          <w:sz w:val="18"/>
          <w:szCs w:val="18"/>
        </w:rPr>
        <w:t>,</w:t>
      </w:r>
      <w:r w:rsidR="00410CC7">
        <w:rPr>
          <w:rFonts w:ascii="Arial" w:hAnsi="Arial" w:cs="Arial"/>
          <w:b/>
          <w:color w:val="FF33CC"/>
          <w:sz w:val="18"/>
          <w:szCs w:val="18"/>
        </w:rPr>
        <w:t xml:space="preserve"> identificada como la más icónica</w:t>
      </w:r>
      <w:r w:rsidR="00472D52">
        <w:rPr>
          <w:rFonts w:ascii="Arial" w:hAnsi="Arial" w:cs="Arial"/>
          <w:b/>
          <w:color w:val="FF33CC"/>
          <w:sz w:val="18"/>
          <w:szCs w:val="18"/>
        </w:rPr>
        <w:t xml:space="preserve"> en el M</w:t>
      </w:r>
      <w:r w:rsidR="00AD6F97">
        <w:rPr>
          <w:rFonts w:ascii="Arial" w:hAnsi="Arial" w:cs="Arial"/>
          <w:b/>
          <w:color w:val="FF33CC"/>
          <w:sz w:val="18"/>
          <w:szCs w:val="18"/>
        </w:rPr>
        <w:t>unicipio por su arquitectura</w:t>
      </w:r>
      <w:r w:rsidR="00410CC7">
        <w:rPr>
          <w:rFonts w:ascii="Arial" w:hAnsi="Arial" w:cs="Arial"/>
          <w:b/>
          <w:color w:val="FF33CC"/>
          <w:sz w:val="18"/>
          <w:szCs w:val="18"/>
        </w:rPr>
        <w:t xml:space="preserve"> y que ha perdurado con un vocacionamiento comercial de productos locales</w:t>
      </w:r>
      <w:r w:rsidR="00B52660">
        <w:rPr>
          <w:rFonts w:ascii="Arial" w:hAnsi="Arial" w:cs="Arial"/>
          <w:b/>
          <w:color w:val="FF33CC"/>
          <w:sz w:val="18"/>
          <w:szCs w:val="18"/>
        </w:rPr>
        <w:t>. Durante el presente periodo de G</w:t>
      </w:r>
      <w:r>
        <w:rPr>
          <w:rFonts w:ascii="Arial" w:hAnsi="Arial" w:cs="Arial"/>
          <w:b/>
          <w:color w:val="FF33CC"/>
          <w:sz w:val="18"/>
          <w:szCs w:val="18"/>
        </w:rPr>
        <w:t>obierno</w:t>
      </w:r>
      <w:r w:rsidR="00AD6F97">
        <w:rPr>
          <w:rFonts w:ascii="Arial" w:hAnsi="Arial" w:cs="Arial"/>
          <w:b/>
          <w:color w:val="FF33CC"/>
          <w:sz w:val="18"/>
          <w:szCs w:val="18"/>
        </w:rPr>
        <w:t>,</w:t>
      </w:r>
      <w:r w:rsidR="00410CC7">
        <w:rPr>
          <w:rFonts w:ascii="Arial" w:hAnsi="Arial" w:cs="Arial"/>
          <w:b/>
          <w:color w:val="FF33CC"/>
          <w:sz w:val="18"/>
          <w:szCs w:val="18"/>
        </w:rPr>
        <w:t xml:space="preserve"> fue priorizada con obras de conservación y mantenimiento que vinieron a garantizar la utilidad</w:t>
      </w:r>
      <w:r w:rsidR="00AD6F97">
        <w:rPr>
          <w:rFonts w:ascii="Arial" w:hAnsi="Arial" w:cs="Arial"/>
          <w:b/>
          <w:color w:val="FF33CC"/>
          <w:sz w:val="18"/>
          <w:szCs w:val="18"/>
        </w:rPr>
        <w:t xml:space="preserve"> y seguridad </w:t>
      </w:r>
      <w:r w:rsidR="00410CC7">
        <w:rPr>
          <w:rFonts w:ascii="Arial" w:hAnsi="Arial" w:cs="Arial"/>
          <w:b/>
          <w:color w:val="FF33CC"/>
          <w:sz w:val="18"/>
          <w:szCs w:val="18"/>
        </w:rPr>
        <w:t xml:space="preserve"> del edificio en beneficio de</w:t>
      </w:r>
      <w:r w:rsidR="009F27E4">
        <w:rPr>
          <w:rFonts w:ascii="Arial" w:hAnsi="Arial" w:cs="Arial"/>
          <w:b/>
          <w:color w:val="FF33CC"/>
          <w:sz w:val="18"/>
          <w:szCs w:val="18"/>
        </w:rPr>
        <w:t>176</w:t>
      </w:r>
      <w:r w:rsidR="00410CC7">
        <w:rPr>
          <w:rFonts w:ascii="Arial" w:hAnsi="Arial" w:cs="Arial"/>
          <w:b/>
          <w:color w:val="FF33CC"/>
          <w:sz w:val="18"/>
          <w:szCs w:val="18"/>
        </w:rPr>
        <w:t xml:space="preserve"> locatarios</w:t>
      </w:r>
      <w:r w:rsidR="009F27E4">
        <w:rPr>
          <w:rFonts w:ascii="Arial" w:hAnsi="Arial" w:cs="Arial"/>
          <w:b/>
          <w:color w:val="FF33CC"/>
          <w:sz w:val="18"/>
          <w:szCs w:val="18"/>
        </w:rPr>
        <w:t xml:space="preserve"> con diversos giros comerciales</w:t>
      </w:r>
      <w:r w:rsidR="00B52660">
        <w:rPr>
          <w:rFonts w:ascii="Arial" w:hAnsi="Arial" w:cs="Arial"/>
          <w:b/>
          <w:color w:val="FF33CC"/>
          <w:sz w:val="18"/>
          <w:szCs w:val="18"/>
        </w:rPr>
        <w:t>,</w:t>
      </w:r>
      <w:r w:rsidR="009F27E4">
        <w:rPr>
          <w:rFonts w:ascii="Arial" w:hAnsi="Arial" w:cs="Arial"/>
          <w:b/>
          <w:color w:val="FF33CC"/>
          <w:sz w:val="18"/>
          <w:szCs w:val="18"/>
        </w:rPr>
        <w:t xml:space="preserve"> así como</w:t>
      </w:r>
      <w:r w:rsidR="00410CC7">
        <w:rPr>
          <w:rFonts w:ascii="Arial" w:hAnsi="Arial" w:cs="Arial"/>
          <w:b/>
          <w:color w:val="FF33CC"/>
          <w:sz w:val="18"/>
          <w:szCs w:val="18"/>
        </w:rPr>
        <w:t xml:space="preserve"> consumidores</w:t>
      </w:r>
      <w:r w:rsidR="009F27E4">
        <w:rPr>
          <w:rFonts w:ascii="Arial" w:hAnsi="Arial" w:cs="Arial"/>
          <w:b/>
          <w:color w:val="FF33CC"/>
          <w:sz w:val="18"/>
          <w:szCs w:val="18"/>
        </w:rPr>
        <w:t xml:space="preserve"> de la localidad y la región,</w:t>
      </w:r>
      <w:r w:rsidR="00410CC7">
        <w:rPr>
          <w:rFonts w:ascii="Arial" w:hAnsi="Arial" w:cs="Arial"/>
          <w:b/>
          <w:color w:val="FF33CC"/>
          <w:sz w:val="18"/>
          <w:szCs w:val="18"/>
        </w:rPr>
        <w:t xml:space="preserve"> </w:t>
      </w:r>
      <w:r w:rsidR="00AD6F97">
        <w:rPr>
          <w:rFonts w:ascii="Arial" w:hAnsi="Arial" w:cs="Arial"/>
          <w:b/>
          <w:color w:val="FF33CC"/>
          <w:sz w:val="18"/>
          <w:szCs w:val="18"/>
        </w:rPr>
        <w:t>mediante el remozamiento de</w:t>
      </w:r>
      <w:r w:rsidR="009F27E4">
        <w:rPr>
          <w:rFonts w:ascii="Arial" w:hAnsi="Arial" w:cs="Arial"/>
          <w:b/>
          <w:color w:val="FF33CC"/>
          <w:sz w:val="18"/>
          <w:szCs w:val="18"/>
        </w:rPr>
        <w:t>: T</w:t>
      </w:r>
      <w:r w:rsidR="00AD6F97">
        <w:rPr>
          <w:rFonts w:ascii="Arial" w:hAnsi="Arial" w:cs="Arial"/>
          <w:b/>
          <w:color w:val="FF33CC"/>
          <w:sz w:val="18"/>
          <w:szCs w:val="18"/>
        </w:rPr>
        <w:t xml:space="preserve">echo </w:t>
      </w:r>
      <w:r w:rsidR="009F27E4">
        <w:rPr>
          <w:rFonts w:ascii="Arial" w:hAnsi="Arial" w:cs="Arial"/>
          <w:b/>
          <w:color w:val="FF33CC"/>
          <w:sz w:val="18"/>
          <w:szCs w:val="18"/>
        </w:rPr>
        <w:t>con</w:t>
      </w:r>
      <w:r w:rsidR="00AD6F97">
        <w:rPr>
          <w:rFonts w:ascii="Arial" w:hAnsi="Arial" w:cs="Arial"/>
          <w:b/>
          <w:color w:val="FF33CC"/>
          <w:sz w:val="18"/>
          <w:szCs w:val="18"/>
        </w:rPr>
        <w:t xml:space="preserve"> acciones de impermeabilización, sustituci</w:t>
      </w:r>
      <w:r w:rsidR="00B52660">
        <w:rPr>
          <w:rFonts w:ascii="Arial" w:hAnsi="Arial" w:cs="Arial"/>
          <w:b/>
          <w:color w:val="FF33CC"/>
          <w:sz w:val="18"/>
          <w:szCs w:val="18"/>
        </w:rPr>
        <w:t xml:space="preserve">ón de instalaciones eléctricas, enyesado de muros y molduras así como la </w:t>
      </w:r>
      <w:r w:rsidR="00AD6F97">
        <w:rPr>
          <w:rFonts w:ascii="Arial" w:hAnsi="Arial" w:cs="Arial"/>
          <w:b/>
          <w:color w:val="FF33CC"/>
          <w:sz w:val="18"/>
          <w:szCs w:val="18"/>
        </w:rPr>
        <w:t>aplicación de pintura en exteriores</w:t>
      </w:r>
      <w:r w:rsidR="009F27E4">
        <w:rPr>
          <w:rFonts w:ascii="Arial" w:hAnsi="Arial" w:cs="Arial"/>
          <w:b/>
          <w:color w:val="FF33CC"/>
          <w:sz w:val="18"/>
          <w:szCs w:val="18"/>
        </w:rPr>
        <w:t xml:space="preserve"> e interiores. </w:t>
      </w:r>
    </w:p>
    <w:p w:rsidR="009F27E4" w:rsidRDefault="009F27E4" w:rsidP="006A4161">
      <w:pPr>
        <w:jc w:val="both"/>
        <w:rPr>
          <w:rFonts w:ascii="Arial" w:hAnsi="Arial" w:cs="Arial"/>
          <w:sz w:val="24"/>
          <w:szCs w:val="24"/>
        </w:rPr>
      </w:pPr>
      <w:r>
        <w:rPr>
          <w:rFonts w:ascii="Arial" w:hAnsi="Arial" w:cs="Arial"/>
          <w:sz w:val="24"/>
          <w:szCs w:val="24"/>
        </w:rPr>
        <w:t>En el periodo 2018</w:t>
      </w:r>
      <w:r w:rsidR="004F0F08">
        <w:rPr>
          <w:rFonts w:ascii="Arial" w:hAnsi="Arial" w:cs="Arial"/>
          <w:sz w:val="24"/>
          <w:szCs w:val="24"/>
        </w:rPr>
        <w:t>,</w:t>
      </w:r>
      <w:r>
        <w:rPr>
          <w:rFonts w:ascii="Arial" w:hAnsi="Arial" w:cs="Arial"/>
          <w:sz w:val="24"/>
          <w:szCs w:val="24"/>
        </w:rPr>
        <w:t xml:space="preserve"> fueron continuadas las acciones de conservación </w:t>
      </w:r>
      <w:r w:rsidR="004F0F08">
        <w:rPr>
          <w:rFonts w:ascii="Arial" w:hAnsi="Arial" w:cs="Arial"/>
          <w:sz w:val="24"/>
          <w:szCs w:val="24"/>
        </w:rPr>
        <w:t>del Mercado P</w:t>
      </w:r>
      <w:r>
        <w:rPr>
          <w:rFonts w:ascii="Arial" w:hAnsi="Arial" w:cs="Arial"/>
          <w:sz w:val="24"/>
          <w:szCs w:val="24"/>
        </w:rPr>
        <w:t>aulino Nav</w:t>
      </w:r>
      <w:r w:rsidR="004F0F08">
        <w:rPr>
          <w:rFonts w:ascii="Arial" w:hAnsi="Arial" w:cs="Arial"/>
          <w:sz w:val="24"/>
          <w:szCs w:val="24"/>
        </w:rPr>
        <w:t>arro. E</w:t>
      </w:r>
      <w:r>
        <w:rPr>
          <w:rFonts w:ascii="Arial" w:hAnsi="Arial" w:cs="Arial"/>
          <w:sz w:val="24"/>
          <w:szCs w:val="24"/>
        </w:rPr>
        <w:t xml:space="preserve">dificio histórico que se mantiene con el vocacionamiento comercial de productos </w:t>
      </w:r>
      <w:proofErr w:type="spellStart"/>
      <w:r>
        <w:rPr>
          <w:rFonts w:ascii="Arial" w:hAnsi="Arial" w:cs="Arial"/>
          <w:sz w:val="24"/>
          <w:szCs w:val="24"/>
        </w:rPr>
        <w:t>zapotlenses</w:t>
      </w:r>
      <w:proofErr w:type="spellEnd"/>
      <w:r w:rsidR="00B52660">
        <w:rPr>
          <w:rFonts w:ascii="Arial" w:hAnsi="Arial" w:cs="Arial"/>
          <w:sz w:val="24"/>
          <w:szCs w:val="24"/>
        </w:rPr>
        <w:t>,</w:t>
      </w:r>
      <w:r>
        <w:rPr>
          <w:rFonts w:ascii="Arial" w:hAnsi="Arial" w:cs="Arial"/>
          <w:sz w:val="24"/>
          <w:szCs w:val="24"/>
        </w:rPr>
        <w:t xml:space="preserve"> después </w:t>
      </w:r>
      <w:r w:rsidR="004F0F08">
        <w:rPr>
          <w:rFonts w:ascii="Arial" w:hAnsi="Arial" w:cs="Arial"/>
          <w:sz w:val="24"/>
          <w:szCs w:val="24"/>
        </w:rPr>
        <w:t>de un siglo en la localidad, invirtiendo</w:t>
      </w:r>
      <w:r w:rsidR="00472D52">
        <w:rPr>
          <w:rFonts w:ascii="Arial" w:hAnsi="Arial" w:cs="Arial"/>
          <w:sz w:val="24"/>
          <w:szCs w:val="24"/>
        </w:rPr>
        <w:t xml:space="preserve"> en 2017 y 2018,</w:t>
      </w:r>
      <w:r w:rsidR="004F0F08">
        <w:rPr>
          <w:rFonts w:ascii="Arial" w:hAnsi="Arial" w:cs="Arial"/>
          <w:sz w:val="24"/>
          <w:szCs w:val="24"/>
        </w:rPr>
        <w:t xml:space="preserve"> la cantidad de $500,000.00 para el efecto de impulsar la conservación de techos, instalaciones eléctricas, aplicación de pintura en interiores y exteriores,</w:t>
      </w:r>
      <w:r w:rsidR="00B52660">
        <w:rPr>
          <w:rFonts w:ascii="Arial" w:hAnsi="Arial" w:cs="Arial"/>
          <w:sz w:val="24"/>
          <w:szCs w:val="24"/>
        </w:rPr>
        <w:t xml:space="preserve"> enyesado de muros y molduras,</w:t>
      </w:r>
      <w:r w:rsidR="004F0F08">
        <w:rPr>
          <w:rFonts w:ascii="Arial" w:hAnsi="Arial" w:cs="Arial"/>
          <w:sz w:val="24"/>
          <w:szCs w:val="24"/>
        </w:rPr>
        <w:t xml:space="preserve"> que permitieron recuperar la belleza de su estilo Art-</w:t>
      </w:r>
      <w:proofErr w:type="spellStart"/>
      <w:r w:rsidR="004F0F08">
        <w:rPr>
          <w:rFonts w:ascii="Arial" w:hAnsi="Arial" w:cs="Arial"/>
          <w:sz w:val="24"/>
          <w:szCs w:val="24"/>
        </w:rPr>
        <w:t>Deco</w:t>
      </w:r>
      <w:proofErr w:type="spellEnd"/>
      <w:r w:rsidR="004F0F08">
        <w:rPr>
          <w:rFonts w:ascii="Arial" w:hAnsi="Arial" w:cs="Arial"/>
          <w:sz w:val="24"/>
          <w:szCs w:val="24"/>
        </w:rPr>
        <w:t xml:space="preserve">, dado que el mismo se encuentra </w:t>
      </w:r>
      <w:r w:rsidR="000A2802">
        <w:rPr>
          <w:rFonts w:ascii="Arial" w:hAnsi="Arial" w:cs="Arial"/>
          <w:sz w:val="24"/>
          <w:szCs w:val="24"/>
        </w:rPr>
        <w:t xml:space="preserve">localizado </w:t>
      </w:r>
      <w:r w:rsidR="004F0F08">
        <w:rPr>
          <w:rFonts w:ascii="Arial" w:hAnsi="Arial" w:cs="Arial"/>
          <w:sz w:val="24"/>
          <w:szCs w:val="24"/>
        </w:rPr>
        <w:t xml:space="preserve">en el primer cuadro de la Ciudad y es paso obligado para el visitante que adquiere  productos artesanales, hortícolas, gastronómicos </w:t>
      </w:r>
      <w:r w:rsidR="00814DBD">
        <w:rPr>
          <w:rFonts w:ascii="Arial" w:hAnsi="Arial" w:cs="Arial"/>
          <w:sz w:val="24"/>
          <w:szCs w:val="24"/>
        </w:rPr>
        <w:t>y de floricultura</w:t>
      </w:r>
      <w:r w:rsidR="00472D52">
        <w:rPr>
          <w:rFonts w:ascii="Arial" w:hAnsi="Arial" w:cs="Arial"/>
          <w:sz w:val="24"/>
          <w:szCs w:val="24"/>
        </w:rPr>
        <w:t xml:space="preserve"> en Ciudad G</w:t>
      </w:r>
      <w:r w:rsidR="000A2802">
        <w:rPr>
          <w:rFonts w:ascii="Arial" w:hAnsi="Arial" w:cs="Arial"/>
          <w:sz w:val="24"/>
          <w:szCs w:val="24"/>
        </w:rPr>
        <w:t>uzmán</w:t>
      </w:r>
      <w:r w:rsidR="00814DBD">
        <w:rPr>
          <w:rFonts w:ascii="Arial" w:hAnsi="Arial" w:cs="Arial"/>
          <w:sz w:val="24"/>
          <w:szCs w:val="24"/>
        </w:rPr>
        <w:t>.</w:t>
      </w:r>
      <w:r w:rsidR="004F0F08">
        <w:rPr>
          <w:rFonts w:ascii="Arial" w:hAnsi="Arial" w:cs="Arial"/>
          <w:sz w:val="24"/>
          <w:szCs w:val="24"/>
        </w:rPr>
        <w:t xml:space="preserve">   </w:t>
      </w:r>
      <w:r>
        <w:rPr>
          <w:rFonts w:ascii="Arial" w:hAnsi="Arial" w:cs="Arial"/>
          <w:sz w:val="24"/>
          <w:szCs w:val="24"/>
        </w:rPr>
        <w:t xml:space="preserve"> </w:t>
      </w:r>
    </w:p>
    <w:p w:rsidR="00814DBD" w:rsidRDefault="00814DBD" w:rsidP="006A4161">
      <w:pPr>
        <w:jc w:val="both"/>
        <w:rPr>
          <w:rFonts w:ascii="Arial" w:hAnsi="Arial" w:cs="Arial"/>
          <w:sz w:val="24"/>
          <w:szCs w:val="24"/>
        </w:rPr>
      </w:pPr>
      <w:r>
        <w:rPr>
          <w:rFonts w:ascii="Arial" w:hAnsi="Arial" w:cs="Arial"/>
          <w:sz w:val="24"/>
          <w:szCs w:val="24"/>
        </w:rPr>
        <w:t>En el contexto anterior</w:t>
      </w:r>
      <w:r w:rsidR="00B52660">
        <w:rPr>
          <w:rFonts w:ascii="Arial" w:hAnsi="Arial" w:cs="Arial"/>
          <w:sz w:val="24"/>
          <w:szCs w:val="24"/>
        </w:rPr>
        <w:t>,</w:t>
      </w:r>
      <w:r>
        <w:rPr>
          <w:rFonts w:ascii="Arial" w:hAnsi="Arial" w:cs="Arial"/>
          <w:sz w:val="24"/>
          <w:szCs w:val="24"/>
        </w:rPr>
        <w:t xml:space="preserve"> hoy se puede destacar que las condiciones de estética y seguridad fueron recuperadas en el edificio y que el beneficio de la inversión trascendió a los 176 locatarios que ocupan el inmueble, así como a los más de 2,000 consumidores potenciales que lo visitan diariamente, generando un mayor atractivo e higiene en las instalaciones, considerando que en el objetivo OM42 del Plan de Desarrollo municipal</w:t>
      </w:r>
      <w:r w:rsidR="00B52660">
        <w:rPr>
          <w:rFonts w:ascii="Arial" w:hAnsi="Arial" w:cs="Arial"/>
          <w:sz w:val="24"/>
          <w:szCs w:val="24"/>
        </w:rPr>
        <w:t>, en el que</w:t>
      </w:r>
      <w:r>
        <w:rPr>
          <w:rFonts w:ascii="Arial" w:hAnsi="Arial" w:cs="Arial"/>
          <w:sz w:val="24"/>
          <w:szCs w:val="24"/>
        </w:rPr>
        <w:t xml:space="preserve"> se </w:t>
      </w:r>
      <w:r w:rsidR="001508FF">
        <w:rPr>
          <w:rFonts w:ascii="Arial" w:hAnsi="Arial" w:cs="Arial"/>
          <w:sz w:val="24"/>
          <w:szCs w:val="24"/>
        </w:rPr>
        <w:t>planteó</w:t>
      </w:r>
      <w:r>
        <w:rPr>
          <w:rFonts w:ascii="Arial" w:hAnsi="Arial" w:cs="Arial"/>
          <w:sz w:val="24"/>
          <w:szCs w:val="24"/>
        </w:rPr>
        <w:t xml:space="preserve"> el fortalecimiento de la actividad económica de los mercados  y tianguis</w:t>
      </w:r>
      <w:r w:rsidR="001508FF">
        <w:rPr>
          <w:rFonts w:ascii="Arial" w:hAnsi="Arial" w:cs="Arial"/>
          <w:sz w:val="24"/>
          <w:szCs w:val="24"/>
        </w:rPr>
        <w:t xml:space="preserve"> en beneficio de locatarios y visitantes</w:t>
      </w:r>
      <w:r w:rsidR="00472D52">
        <w:rPr>
          <w:rFonts w:ascii="Arial" w:hAnsi="Arial" w:cs="Arial"/>
          <w:sz w:val="24"/>
          <w:szCs w:val="24"/>
        </w:rPr>
        <w:t xml:space="preserve"> fue alcanzado</w:t>
      </w:r>
      <w:r w:rsidR="001508FF">
        <w:rPr>
          <w:rFonts w:ascii="Arial" w:hAnsi="Arial" w:cs="Arial"/>
          <w:sz w:val="24"/>
          <w:szCs w:val="24"/>
        </w:rPr>
        <w:t>.</w:t>
      </w:r>
      <w:r>
        <w:rPr>
          <w:rFonts w:ascii="Arial" w:hAnsi="Arial" w:cs="Arial"/>
          <w:sz w:val="24"/>
          <w:szCs w:val="24"/>
        </w:rPr>
        <w:t xml:space="preserve">  </w:t>
      </w:r>
    </w:p>
    <w:p w:rsidR="00DA705B" w:rsidRDefault="002B1AED" w:rsidP="006A4161">
      <w:pPr>
        <w:jc w:val="both"/>
        <w:rPr>
          <w:rFonts w:ascii="Arial" w:hAnsi="Arial" w:cs="Arial"/>
          <w:sz w:val="24"/>
          <w:szCs w:val="24"/>
        </w:rPr>
      </w:pPr>
      <w:r w:rsidRPr="002B1AED">
        <w:rPr>
          <w:rFonts w:ascii="Arial" w:hAnsi="Arial" w:cs="Arial"/>
          <w:noProof/>
          <w:sz w:val="24"/>
          <w:szCs w:val="24"/>
          <w:lang w:eastAsia="es-MX"/>
        </w:rPr>
        <w:drawing>
          <wp:anchor distT="0" distB="0" distL="114300" distR="114300" simplePos="0" relativeHeight="251680768" behindDoc="1" locked="0" layoutInCell="1" allowOverlap="1" wp14:anchorId="265AE2CB" wp14:editId="07BB5C4B">
            <wp:simplePos x="0" y="0"/>
            <wp:positionH relativeFrom="column">
              <wp:posOffset>3046095</wp:posOffset>
            </wp:positionH>
            <wp:positionV relativeFrom="paragraph">
              <wp:posOffset>200025</wp:posOffset>
            </wp:positionV>
            <wp:extent cx="2790825" cy="1661795"/>
            <wp:effectExtent l="0" t="0" r="9525" b="0"/>
            <wp:wrapTight wrapText="bothSides">
              <wp:wrapPolygon edited="0">
                <wp:start x="0" y="0"/>
                <wp:lineTo x="0" y="21295"/>
                <wp:lineTo x="21526" y="21295"/>
                <wp:lineTo x="21526" y="0"/>
                <wp:lineTo x="0" y="0"/>
              </wp:wrapPolygon>
            </wp:wrapTight>
            <wp:docPr id="7" name="Marcador de contenido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Marcador de contenido 16"/>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0825" cy="166179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0560" behindDoc="1" locked="0" layoutInCell="1" allowOverlap="1" wp14:anchorId="39D054DB" wp14:editId="08542476">
            <wp:simplePos x="0" y="0"/>
            <wp:positionH relativeFrom="column">
              <wp:posOffset>-15240</wp:posOffset>
            </wp:positionH>
            <wp:positionV relativeFrom="paragraph">
              <wp:posOffset>231775</wp:posOffset>
            </wp:positionV>
            <wp:extent cx="2798445" cy="1627505"/>
            <wp:effectExtent l="0" t="0" r="1905" b="0"/>
            <wp:wrapTight wrapText="bothSides">
              <wp:wrapPolygon edited="0">
                <wp:start x="0" y="0"/>
                <wp:lineTo x="0" y="21238"/>
                <wp:lineTo x="21468" y="21238"/>
                <wp:lineTo x="2146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l mercado paulino navarro de zapotlan el gran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9844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8FF" w:rsidRDefault="00A138F5" w:rsidP="006A4161">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91008" behindDoc="0" locked="0" layoutInCell="1" allowOverlap="1" wp14:anchorId="610573DB" wp14:editId="293A76D2">
                <wp:simplePos x="0" y="0"/>
                <wp:positionH relativeFrom="column">
                  <wp:posOffset>-289560</wp:posOffset>
                </wp:positionH>
                <wp:positionV relativeFrom="paragraph">
                  <wp:posOffset>-758825</wp:posOffset>
                </wp:positionV>
                <wp:extent cx="1104900" cy="581025"/>
                <wp:effectExtent l="57150" t="38100" r="76200" b="123825"/>
                <wp:wrapNone/>
                <wp:docPr id="3" name="Cuadro de texto 4"/>
                <wp:cNvGraphicFramePr/>
                <a:graphic xmlns:a="http://schemas.openxmlformats.org/drawingml/2006/main">
                  <a:graphicData uri="http://schemas.microsoft.com/office/word/2010/wordprocessingShape">
                    <wps:wsp>
                      <wps:cNvSpPr txBox="1"/>
                      <wps:spPr>
                        <a:xfrm>
                          <a:off x="0" y="0"/>
                          <a:ext cx="1104900" cy="58102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A138F5" w:rsidRPr="00167795" w:rsidRDefault="00167795" w:rsidP="00A138F5">
                            <w:pPr>
                              <w:jc w:val="center"/>
                              <w:rPr>
                                <w:b/>
                                <w:sz w:val="16"/>
                                <w:szCs w:val="14"/>
                              </w:rPr>
                            </w:pPr>
                            <w:r w:rsidRPr="00167795">
                              <w:rPr>
                                <w:b/>
                                <w:sz w:val="16"/>
                                <w:szCs w:val="14"/>
                              </w:rPr>
                              <w:t>Remodelación del Mercado Paulino Navarro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22.8pt;margin-top:-59.75pt;width:87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Gn/QIAABM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" fillcolor="#f79646" stroked="f" strokeweight=".5pt">
                <v:shadow on="t" color="black" opacity="20971f" offset="0,2.2pt"/>
                <v:textbox>
                  <w:txbxContent>
                    <w:p w:rsidR="00A138F5" w:rsidRPr="00167795" w:rsidRDefault="00167795" w:rsidP="00A138F5">
                      <w:pPr>
                        <w:jc w:val="center"/>
                        <w:rPr>
                          <w:b/>
                          <w:sz w:val="16"/>
                          <w:szCs w:val="14"/>
                        </w:rPr>
                      </w:pPr>
                      <w:r w:rsidRPr="00167795">
                        <w:rPr>
                          <w:b/>
                          <w:sz w:val="16"/>
                          <w:szCs w:val="14"/>
                        </w:rPr>
                        <w:t>Remodelación del Mercado Paulino Navarro</w:t>
                      </w:r>
                    </w:p>
                  </w:txbxContent>
                </v:textbox>
              </v:shape>
            </w:pict>
          </mc:Fallback>
        </mc:AlternateContent>
      </w:r>
    </w:p>
    <w:p w:rsidR="001508FF" w:rsidRDefault="002B1AED" w:rsidP="006A4161">
      <w:pPr>
        <w:jc w:val="both"/>
        <w:rPr>
          <w:rFonts w:ascii="Arial" w:hAnsi="Arial" w:cs="Arial"/>
          <w:sz w:val="24"/>
          <w:szCs w:val="24"/>
        </w:rPr>
      </w:pPr>
      <w:r>
        <w:rPr>
          <w:noProof/>
          <w:lang w:eastAsia="es-MX"/>
        </w:rPr>
        <w:lastRenderedPageBreak/>
        <w:drawing>
          <wp:anchor distT="0" distB="0" distL="114300" distR="114300" simplePos="0" relativeHeight="251655680" behindDoc="1" locked="0" layoutInCell="1" allowOverlap="1" wp14:anchorId="1EC8F7A4" wp14:editId="1ED10880">
            <wp:simplePos x="0" y="0"/>
            <wp:positionH relativeFrom="column">
              <wp:posOffset>635</wp:posOffset>
            </wp:positionH>
            <wp:positionV relativeFrom="paragraph">
              <wp:posOffset>-33655</wp:posOffset>
            </wp:positionV>
            <wp:extent cx="2527935" cy="1844675"/>
            <wp:effectExtent l="0" t="0" r="5715" b="3175"/>
            <wp:wrapTight wrapText="bothSides">
              <wp:wrapPolygon edited="0">
                <wp:start x="0" y="0"/>
                <wp:lineTo x="0" y="21414"/>
                <wp:lineTo x="21486" y="21414"/>
                <wp:lineTo x="2148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l mercado paulino navarro de zapotlan el gran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2793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AED">
        <w:rPr>
          <w:rFonts w:ascii="Arial" w:hAnsi="Arial" w:cs="Arial"/>
          <w:noProof/>
          <w:sz w:val="24"/>
          <w:szCs w:val="24"/>
          <w:lang w:eastAsia="es-MX"/>
        </w:rPr>
        <w:drawing>
          <wp:anchor distT="0" distB="0" distL="114300" distR="114300" simplePos="0" relativeHeight="251681792" behindDoc="1" locked="0" layoutInCell="1" allowOverlap="1" wp14:anchorId="3078667A" wp14:editId="16002646">
            <wp:simplePos x="0" y="0"/>
            <wp:positionH relativeFrom="column">
              <wp:posOffset>3125470</wp:posOffset>
            </wp:positionH>
            <wp:positionV relativeFrom="paragraph">
              <wp:posOffset>-33655</wp:posOffset>
            </wp:positionV>
            <wp:extent cx="2464435" cy="1848485"/>
            <wp:effectExtent l="0" t="0" r="0" b="0"/>
            <wp:wrapTight wrapText="bothSides">
              <wp:wrapPolygon edited="0">
                <wp:start x="0" y="0"/>
                <wp:lineTo x="0" y="21370"/>
                <wp:lineTo x="21372" y="21370"/>
                <wp:lineTo x="21372" y="0"/>
                <wp:lineTo x="0" y="0"/>
              </wp:wrapPolygon>
            </wp:wrapTight>
            <wp:docPr id="9" name="Marcador de contenido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a:graphicData>
            </a:graphic>
            <wp14:sizeRelH relativeFrom="page">
              <wp14:pctWidth>0</wp14:pctWidth>
            </wp14:sizeRelH>
            <wp14:sizeRelV relativeFrom="page">
              <wp14:pctHeight>0</wp14:pctHeight>
            </wp14:sizeRelV>
          </wp:anchor>
        </w:drawing>
      </w:r>
    </w:p>
    <w:p w:rsidR="001508FF" w:rsidRDefault="001508FF" w:rsidP="006A4161">
      <w:pPr>
        <w:jc w:val="both"/>
        <w:rPr>
          <w:rFonts w:ascii="Arial" w:hAnsi="Arial" w:cs="Arial"/>
          <w:sz w:val="24"/>
          <w:szCs w:val="24"/>
        </w:rPr>
      </w:pPr>
    </w:p>
    <w:p w:rsidR="001508FF" w:rsidRDefault="001508FF" w:rsidP="006A4161">
      <w:pPr>
        <w:jc w:val="both"/>
        <w:rPr>
          <w:rFonts w:ascii="Arial" w:hAnsi="Arial" w:cs="Arial"/>
          <w:sz w:val="24"/>
          <w:szCs w:val="24"/>
        </w:rPr>
      </w:pPr>
    </w:p>
    <w:p w:rsidR="001508FF" w:rsidRDefault="00A138F5" w:rsidP="006A4161">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93056" behindDoc="0" locked="0" layoutInCell="1" allowOverlap="1" wp14:anchorId="064E0149" wp14:editId="7994093C">
                <wp:simplePos x="0" y="0"/>
                <wp:positionH relativeFrom="column">
                  <wp:posOffset>-2880995</wp:posOffset>
                </wp:positionH>
                <wp:positionV relativeFrom="paragraph">
                  <wp:posOffset>126365</wp:posOffset>
                </wp:positionV>
                <wp:extent cx="1104900" cy="581025"/>
                <wp:effectExtent l="57150" t="38100" r="76200" b="123825"/>
                <wp:wrapNone/>
                <wp:docPr id="5" name="Cuadro de texto 4"/>
                <wp:cNvGraphicFramePr/>
                <a:graphic xmlns:a="http://schemas.openxmlformats.org/drawingml/2006/main">
                  <a:graphicData uri="http://schemas.microsoft.com/office/word/2010/wordprocessingShape">
                    <wps:wsp>
                      <wps:cNvSpPr txBox="1"/>
                      <wps:spPr>
                        <a:xfrm>
                          <a:off x="0" y="0"/>
                          <a:ext cx="1104900" cy="58102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167795" w:rsidRPr="00167795" w:rsidRDefault="00167795" w:rsidP="00167795">
                            <w:pPr>
                              <w:jc w:val="center"/>
                              <w:rPr>
                                <w:b/>
                                <w:sz w:val="16"/>
                                <w:szCs w:val="14"/>
                              </w:rPr>
                            </w:pPr>
                            <w:r w:rsidRPr="00167795">
                              <w:rPr>
                                <w:b/>
                                <w:sz w:val="16"/>
                                <w:szCs w:val="14"/>
                              </w:rPr>
                              <w:t>Remodelación del Mercado Paulino Navarro</w:t>
                            </w:r>
                          </w:p>
                          <w:p w:rsidR="00A138F5" w:rsidRPr="00B135EF" w:rsidRDefault="00A138F5" w:rsidP="00A138F5">
                            <w:pPr>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6.85pt;margin-top:9.95pt;width:87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" fillcolor="#f79646" stroked="f" strokeweight=".5pt">
                <v:shadow on="t" color="black" opacity="20971f" offset="0,2.2pt"/>
                <v:textbox>
                  <w:txbxContent>
                    <w:p w:rsidR="00167795" w:rsidRPr="00167795" w:rsidRDefault="00167795" w:rsidP="00167795">
                      <w:pPr>
                        <w:jc w:val="center"/>
                        <w:rPr>
                          <w:b/>
                          <w:sz w:val="16"/>
                          <w:szCs w:val="14"/>
                        </w:rPr>
                      </w:pPr>
                      <w:r w:rsidRPr="00167795">
                        <w:rPr>
                          <w:b/>
                          <w:sz w:val="16"/>
                          <w:szCs w:val="14"/>
                        </w:rPr>
                        <w:t>Remodelación del Mercado Paulino Navarro</w:t>
                      </w:r>
                    </w:p>
                    <w:p w:rsidR="00A138F5" w:rsidRPr="00B135EF" w:rsidRDefault="00A138F5" w:rsidP="00A138F5">
                      <w:pPr>
                        <w:jc w:val="center"/>
                        <w:rPr>
                          <w:b/>
                          <w:sz w:val="14"/>
                          <w:szCs w:val="14"/>
                        </w:rPr>
                      </w:pPr>
                    </w:p>
                  </w:txbxContent>
                </v:textbox>
              </v:shape>
            </w:pict>
          </mc:Fallback>
        </mc:AlternateContent>
      </w:r>
    </w:p>
    <w:p w:rsidR="001508FF" w:rsidRDefault="001508FF" w:rsidP="006A4161">
      <w:pPr>
        <w:jc w:val="both"/>
        <w:rPr>
          <w:rFonts w:ascii="Arial" w:hAnsi="Arial" w:cs="Arial"/>
          <w:sz w:val="24"/>
          <w:szCs w:val="24"/>
        </w:rPr>
      </w:pPr>
    </w:p>
    <w:p w:rsidR="001508FF" w:rsidRDefault="001508FF" w:rsidP="006A4161">
      <w:pPr>
        <w:jc w:val="both"/>
        <w:rPr>
          <w:rFonts w:ascii="Arial" w:hAnsi="Arial" w:cs="Arial"/>
          <w:sz w:val="24"/>
          <w:szCs w:val="24"/>
        </w:rPr>
      </w:pPr>
    </w:p>
    <w:p w:rsidR="001508FF" w:rsidRDefault="004B1E55" w:rsidP="006A4161">
      <w:pPr>
        <w:jc w:val="both"/>
        <w:rPr>
          <w:rFonts w:ascii="Arial" w:hAnsi="Arial" w:cs="Arial"/>
          <w:sz w:val="24"/>
          <w:szCs w:val="24"/>
        </w:rPr>
      </w:pPr>
      <w:r w:rsidRPr="004B1E55">
        <w:rPr>
          <w:rFonts w:ascii="Arial" w:hAnsi="Arial" w:cs="Arial"/>
          <w:noProof/>
          <w:sz w:val="24"/>
          <w:szCs w:val="24"/>
          <w:lang w:eastAsia="es-MX"/>
        </w:rPr>
        <w:drawing>
          <wp:anchor distT="0" distB="0" distL="114300" distR="114300" simplePos="0" relativeHeight="251682816" behindDoc="1" locked="0" layoutInCell="1" allowOverlap="1" wp14:anchorId="5ABD2F09" wp14:editId="26C26235">
            <wp:simplePos x="0" y="0"/>
            <wp:positionH relativeFrom="column">
              <wp:posOffset>3126105</wp:posOffset>
            </wp:positionH>
            <wp:positionV relativeFrom="paragraph">
              <wp:posOffset>213995</wp:posOffset>
            </wp:positionV>
            <wp:extent cx="2464435" cy="1768475"/>
            <wp:effectExtent l="0" t="0" r="0" b="3175"/>
            <wp:wrapTight wrapText="bothSides">
              <wp:wrapPolygon edited="0">
                <wp:start x="0" y="0"/>
                <wp:lineTo x="0" y="21406"/>
                <wp:lineTo x="21372" y="21406"/>
                <wp:lineTo x="21372" y="0"/>
                <wp:lineTo x="0" y="0"/>
              </wp:wrapPolygon>
            </wp:wrapTight>
            <wp:docPr id="10"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rotWithShape="1">
                    <a:blip r:embed="rId9" cstate="print">
                      <a:extLst>
                        <a:ext uri="{28A0092B-C50C-407E-A947-70E740481C1C}">
                          <a14:useLocalDpi xmlns:a14="http://schemas.microsoft.com/office/drawing/2010/main" val="0"/>
                        </a:ext>
                      </a:extLst>
                    </a:blip>
                    <a:srcRect t="48334"/>
                    <a:stretch/>
                  </pic:blipFill>
                  <pic:spPr bwMode="auto">
                    <a:xfrm>
                      <a:off x="0" y="0"/>
                      <a:ext cx="2464435" cy="176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1E55">
        <w:rPr>
          <w:rFonts w:ascii="Arial" w:hAnsi="Arial" w:cs="Arial"/>
          <w:noProof/>
          <w:sz w:val="24"/>
          <w:szCs w:val="24"/>
          <w:lang w:eastAsia="es-MX"/>
        </w:rPr>
        <w:drawing>
          <wp:anchor distT="0" distB="0" distL="114300" distR="114300" simplePos="0" relativeHeight="251683840" behindDoc="1" locked="0" layoutInCell="1" allowOverlap="1" wp14:anchorId="0A3E615A" wp14:editId="162961DC">
            <wp:simplePos x="0" y="0"/>
            <wp:positionH relativeFrom="column">
              <wp:posOffset>635</wp:posOffset>
            </wp:positionH>
            <wp:positionV relativeFrom="paragraph">
              <wp:posOffset>213360</wp:posOffset>
            </wp:positionV>
            <wp:extent cx="2527935" cy="1780540"/>
            <wp:effectExtent l="0" t="0" r="5715" b="0"/>
            <wp:wrapTight wrapText="bothSides">
              <wp:wrapPolygon edited="0">
                <wp:start x="0" y="0"/>
                <wp:lineTo x="0" y="21261"/>
                <wp:lineTo x="21486" y="21261"/>
                <wp:lineTo x="21486" y="0"/>
                <wp:lineTo x="0" y="0"/>
              </wp:wrapPolygon>
            </wp:wrapTight>
            <wp:docPr id="11" name="Marcador de contenido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pic:cNvPicPr>
                      <a:picLocks noGrp="1" noChangeAspect="1"/>
                    </pic:cNvPicPr>
                  </pic:nvPicPr>
                  <pic:blipFill rotWithShape="1">
                    <a:blip r:embed="rId10" cstate="print">
                      <a:extLst>
                        <a:ext uri="{28A0092B-C50C-407E-A947-70E740481C1C}">
                          <a14:useLocalDpi xmlns:a14="http://schemas.microsoft.com/office/drawing/2010/main" val="0"/>
                        </a:ext>
                      </a:extLst>
                    </a:blip>
                    <a:srcRect t="53538"/>
                    <a:stretch/>
                  </pic:blipFill>
                  <pic:spPr bwMode="auto">
                    <a:xfrm>
                      <a:off x="0" y="0"/>
                      <a:ext cx="2527935"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E55" w:rsidRDefault="004B1E55" w:rsidP="006A4161">
      <w:pPr>
        <w:jc w:val="both"/>
        <w:rPr>
          <w:rFonts w:ascii="Arial" w:hAnsi="Arial" w:cs="Arial"/>
          <w:sz w:val="24"/>
          <w:szCs w:val="24"/>
        </w:rPr>
      </w:pPr>
    </w:p>
    <w:p w:rsidR="004B1E55" w:rsidRDefault="004B1E55" w:rsidP="006A4161">
      <w:pPr>
        <w:jc w:val="both"/>
        <w:rPr>
          <w:rFonts w:ascii="Arial" w:hAnsi="Arial" w:cs="Arial"/>
          <w:sz w:val="24"/>
          <w:szCs w:val="24"/>
        </w:rPr>
      </w:pPr>
    </w:p>
    <w:p w:rsidR="004B1E55" w:rsidRDefault="004B1E55" w:rsidP="006A4161">
      <w:pPr>
        <w:jc w:val="both"/>
        <w:rPr>
          <w:rFonts w:ascii="Arial" w:hAnsi="Arial" w:cs="Arial"/>
          <w:sz w:val="24"/>
          <w:szCs w:val="24"/>
        </w:rPr>
      </w:pPr>
    </w:p>
    <w:p w:rsidR="004B1E55" w:rsidRDefault="004B1E55" w:rsidP="006A4161">
      <w:pPr>
        <w:jc w:val="both"/>
        <w:rPr>
          <w:rFonts w:ascii="Arial" w:hAnsi="Arial" w:cs="Arial"/>
          <w:sz w:val="24"/>
          <w:szCs w:val="24"/>
        </w:rPr>
      </w:pPr>
    </w:p>
    <w:p w:rsidR="004B1E55" w:rsidRDefault="004B1E55" w:rsidP="006A4161">
      <w:pPr>
        <w:jc w:val="both"/>
        <w:rPr>
          <w:rFonts w:ascii="Arial" w:hAnsi="Arial" w:cs="Arial"/>
          <w:sz w:val="24"/>
          <w:szCs w:val="24"/>
        </w:rPr>
      </w:pPr>
    </w:p>
    <w:p w:rsidR="001508FF" w:rsidRDefault="001508FF" w:rsidP="006A4161">
      <w:pPr>
        <w:jc w:val="both"/>
        <w:rPr>
          <w:rFonts w:ascii="Arial" w:hAnsi="Arial" w:cs="Arial"/>
          <w:sz w:val="24"/>
          <w:szCs w:val="24"/>
        </w:rPr>
      </w:pPr>
    </w:p>
    <w:p w:rsidR="000A2802" w:rsidRDefault="009D0912" w:rsidP="000A2802">
      <w:pPr>
        <w:jc w:val="both"/>
        <w:rPr>
          <w:rFonts w:ascii="Arial" w:hAnsi="Arial" w:cs="Arial"/>
          <w:sz w:val="24"/>
          <w:szCs w:val="24"/>
        </w:rPr>
      </w:pPr>
      <w:r>
        <w:rPr>
          <w:rFonts w:ascii="Arial" w:hAnsi="Arial" w:cs="Arial"/>
          <w:sz w:val="24"/>
          <w:szCs w:val="24"/>
        </w:rPr>
        <w:t>En el contexto del último informe de esta administración, menciono a los ciudadanos que el esfuerzo efectuado por el área de Desarrollo económico, logro cumplir con las expectativas planteadas al inicio del periodo 2015, destacando que al cierre del 2018 el área de mercados municipales, entrega un espacio fortalecid</w:t>
      </w:r>
      <w:r w:rsidR="000A2802">
        <w:rPr>
          <w:rFonts w:ascii="Arial" w:hAnsi="Arial" w:cs="Arial"/>
          <w:sz w:val="24"/>
          <w:szCs w:val="24"/>
        </w:rPr>
        <w:t>o con una mejor imagen</w:t>
      </w:r>
      <w:r w:rsidR="00B52660">
        <w:rPr>
          <w:rFonts w:ascii="Arial" w:hAnsi="Arial" w:cs="Arial"/>
          <w:sz w:val="24"/>
          <w:szCs w:val="24"/>
        </w:rPr>
        <w:t xml:space="preserve">. </w:t>
      </w:r>
    </w:p>
    <w:p w:rsidR="00B52660" w:rsidRDefault="00B52660" w:rsidP="000A2802">
      <w:pPr>
        <w:jc w:val="both"/>
        <w:rPr>
          <w:rFonts w:ascii="Arial" w:hAnsi="Arial" w:cs="Arial"/>
          <w:sz w:val="24"/>
          <w:szCs w:val="24"/>
        </w:rPr>
      </w:pPr>
    </w:p>
    <w:p w:rsidR="006C39A7" w:rsidRPr="00F84643" w:rsidRDefault="006C39A7" w:rsidP="006C39A7">
      <w:pPr>
        <w:rPr>
          <w:rFonts w:ascii="Arial" w:hAnsi="Arial" w:cs="Arial"/>
          <w:b/>
          <w:color w:val="FF33CC"/>
        </w:rPr>
      </w:pPr>
      <w:r w:rsidRPr="00F84643">
        <w:rPr>
          <w:rFonts w:ascii="Arial" w:hAnsi="Arial" w:cs="Arial"/>
          <w:b/>
          <w:color w:val="FF33CC"/>
        </w:rPr>
        <w:t>Temática</w:t>
      </w:r>
    </w:p>
    <w:p w:rsidR="006C39A7" w:rsidRPr="00221EEC" w:rsidRDefault="006C39A7" w:rsidP="006C39A7">
      <w:pPr>
        <w:rPr>
          <w:rFonts w:ascii="Arial" w:hAnsi="Arial" w:cs="Arial"/>
          <w:b/>
          <w:color w:val="FF33CC"/>
        </w:rPr>
      </w:pPr>
      <w:r w:rsidRPr="00221EEC">
        <w:rPr>
          <w:rFonts w:ascii="Arial" w:hAnsi="Arial" w:cs="Arial"/>
          <w:b/>
          <w:color w:val="FF33CC"/>
        </w:rPr>
        <w:t xml:space="preserve">OCUPACION DE LA INFRAESTRUCTURA </w:t>
      </w:r>
      <w:r w:rsidR="005E6D36" w:rsidRPr="00221EEC">
        <w:rPr>
          <w:rFonts w:ascii="Arial" w:hAnsi="Arial" w:cs="Arial"/>
          <w:b/>
          <w:color w:val="FF33CC"/>
        </w:rPr>
        <w:t xml:space="preserve">DE MERCADOS </w:t>
      </w:r>
    </w:p>
    <w:p w:rsidR="00221EEC" w:rsidRPr="00221EEC" w:rsidRDefault="000A2802" w:rsidP="000A2802">
      <w:pPr>
        <w:jc w:val="both"/>
        <w:rPr>
          <w:rFonts w:ascii="Arial" w:hAnsi="Arial" w:cs="Arial"/>
          <w:b/>
          <w:color w:val="FF33CC"/>
          <w:sz w:val="18"/>
          <w:szCs w:val="18"/>
        </w:rPr>
      </w:pPr>
      <w:r>
        <w:rPr>
          <w:rFonts w:ascii="Arial" w:hAnsi="Arial" w:cs="Arial"/>
          <w:b/>
          <w:color w:val="FF33CC"/>
          <w:sz w:val="18"/>
          <w:szCs w:val="18"/>
        </w:rPr>
        <w:t>En el tema de ocupación de espacios com</w:t>
      </w:r>
      <w:r w:rsidR="00067639">
        <w:rPr>
          <w:rFonts w:ascii="Arial" w:hAnsi="Arial" w:cs="Arial"/>
          <w:b/>
          <w:color w:val="FF33CC"/>
          <w:sz w:val="18"/>
          <w:szCs w:val="18"/>
        </w:rPr>
        <w:t>erciales en los mercados municipales</w:t>
      </w:r>
      <w:r w:rsidR="00B52660">
        <w:rPr>
          <w:rFonts w:ascii="Arial" w:hAnsi="Arial" w:cs="Arial"/>
          <w:b/>
          <w:color w:val="FF33CC"/>
          <w:sz w:val="18"/>
          <w:szCs w:val="18"/>
        </w:rPr>
        <w:t>,</w:t>
      </w:r>
      <w:r>
        <w:rPr>
          <w:rFonts w:ascii="Arial" w:hAnsi="Arial" w:cs="Arial"/>
          <w:b/>
          <w:color w:val="FF33CC"/>
          <w:sz w:val="18"/>
          <w:szCs w:val="18"/>
        </w:rPr>
        <w:t xml:space="preserve"> destaca la activación </w:t>
      </w:r>
      <w:r w:rsidR="00221EEC">
        <w:rPr>
          <w:rFonts w:ascii="Arial" w:hAnsi="Arial" w:cs="Arial"/>
          <w:b/>
          <w:color w:val="FF33CC"/>
          <w:sz w:val="18"/>
          <w:szCs w:val="18"/>
        </w:rPr>
        <w:t>de 24 loc</w:t>
      </w:r>
      <w:r>
        <w:rPr>
          <w:rFonts w:ascii="Arial" w:hAnsi="Arial" w:cs="Arial"/>
          <w:b/>
          <w:color w:val="FF33CC"/>
          <w:sz w:val="18"/>
          <w:szCs w:val="18"/>
        </w:rPr>
        <w:t>ales comerciales al interior de los</w:t>
      </w:r>
      <w:r w:rsidR="00221EEC">
        <w:rPr>
          <w:rFonts w:ascii="Arial" w:hAnsi="Arial" w:cs="Arial"/>
          <w:b/>
          <w:color w:val="FF33CC"/>
          <w:sz w:val="18"/>
          <w:szCs w:val="18"/>
        </w:rPr>
        <w:t xml:space="preserve"> recinto</w:t>
      </w:r>
      <w:r>
        <w:rPr>
          <w:rFonts w:ascii="Arial" w:hAnsi="Arial" w:cs="Arial"/>
          <w:b/>
          <w:color w:val="FF33CC"/>
          <w:sz w:val="18"/>
          <w:szCs w:val="18"/>
        </w:rPr>
        <w:t>s</w:t>
      </w:r>
      <w:r w:rsidR="00B52660">
        <w:rPr>
          <w:rFonts w:ascii="Arial" w:hAnsi="Arial" w:cs="Arial"/>
          <w:b/>
          <w:color w:val="FF33CC"/>
          <w:sz w:val="18"/>
          <w:szCs w:val="18"/>
        </w:rPr>
        <w:t>,</w:t>
      </w:r>
      <w:r>
        <w:rPr>
          <w:rFonts w:ascii="Arial" w:hAnsi="Arial" w:cs="Arial"/>
          <w:b/>
          <w:color w:val="FF33CC"/>
          <w:sz w:val="18"/>
          <w:szCs w:val="18"/>
        </w:rPr>
        <w:t xml:space="preserve"> alcanzando u</w:t>
      </w:r>
      <w:r w:rsidR="00067639">
        <w:rPr>
          <w:rFonts w:ascii="Arial" w:hAnsi="Arial" w:cs="Arial"/>
          <w:b/>
          <w:color w:val="FF33CC"/>
          <w:sz w:val="18"/>
          <w:szCs w:val="18"/>
        </w:rPr>
        <w:t>n crecimiento del 85% de la ocupación total,</w:t>
      </w:r>
      <w:r>
        <w:rPr>
          <w:rFonts w:ascii="Arial" w:hAnsi="Arial" w:cs="Arial"/>
          <w:b/>
          <w:color w:val="FF33CC"/>
          <w:sz w:val="18"/>
          <w:szCs w:val="18"/>
        </w:rPr>
        <w:t xml:space="preserve"> propuesta al inicio del 2015</w:t>
      </w:r>
      <w:r w:rsidR="00221EEC">
        <w:rPr>
          <w:rFonts w:ascii="Arial" w:hAnsi="Arial" w:cs="Arial"/>
          <w:b/>
          <w:color w:val="FF33CC"/>
          <w:sz w:val="18"/>
          <w:szCs w:val="18"/>
        </w:rPr>
        <w:t>, generando 30 empleos directos y amplia</w:t>
      </w:r>
      <w:r w:rsidR="007A2DCC">
        <w:rPr>
          <w:rFonts w:ascii="Arial" w:hAnsi="Arial" w:cs="Arial"/>
          <w:b/>
          <w:color w:val="FF33CC"/>
          <w:sz w:val="18"/>
          <w:szCs w:val="18"/>
        </w:rPr>
        <w:t>n</w:t>
      </w:r>
      <w:r w:rsidR="00221EEC">
        <w:rPr>
          <w:rFonts w:ascii="Arial" w:hAnsi="Arial" w:cs="Arial"/>
          <w:b/>
          <w:color w:val="FF33CC"/>
          <w:sz w:val="18"/>
          <w:szCs w:val="18"/>
        </w:rPr>
        <w:t xml:space="preserve">do la gama de productos ofertados en el recinto. </w:t>
      </w:r>
    </w:p>
    <w:p w:rsidR="003F367D" w:rsidRDefault="006C39A7" w:rsidP="006C39A7">
      <w:pPr>
        <w:jc w:val="both"/>
        <w:rPr>
          <w:rFonts w:ascii="Arial" w:hAnsi="Arial" w:cs="Arial"/>
          <w:sz w:val="24"/>
          <w:szCs w:val="24"/>
        </w:rPr>
      </w:pPr>
      <w:r w:rsidRPr="006C39A7">
        <w:rPr>
          <w:rFonts w:ascii="Arial" w:hAnsi="Arial" w:cs="Arial"/>
          <w:sz w:val="24"/>
          <w:szCs w:val="24"/>
        </w:rPr>
        <w:t>En</w:t>
      </w:r>
      <w:r w:rsidR="00F750B0">
        <w:rPr>
          <w:rFonts w:ascii="Arial" w:hAnsi="Arial" w:cs="Arial"/>
          <w:sz w:val="24"/>
          <w:szCs w:val="24"/>
        </w:rPr>
        <w:t xml:space="preserve"> el tema de ocupación de espacios comerciales al interior del Mercado paulino Navarro y constitución que cuentan con un total de 207 locales, fueron colocados 24 locales durante el trienio, labor que impulso el área de mercados mediante acciones de promoción y fomento para la apertura de nuevos giros comerciales que se pueden visualizar en la </w:t>
      </w:r>
      <w:r w:rsidR="003F367D">
        <w:rPr>
          <w:rFonts w:ascii="Arial" w:hAnsi="Arial" w:cs="Arial"/>
          <w:sz w:val="24"/>
          <w:szCs w:val="24"/>
        </w:rPr>
        <w:t xml:space="preserve">siguiente tabla, mismos que generaron 30 empleos </w:t>
      </w:r>
      <w:r w:rsidR="003F367D">
        <w:rPr>
          <w:rFonts w:ascii="Arial" w:hAnsi="Arial" w:cs="Arial"/>
          <w:sz w:val="24"/>
          <w:szCs w:val="24"/>
        </w:rPr>
        <w:lastRenderedPageBreak/>
        <w:t xml:space="preserve">directos aproximadamente, derivados de la diversidad de actividades de cada micro negocio. </w:t>
      </w:r>
    </w:p>
    <w:tbl>
      <w:tblPr>
        <w:tblStyle w:val="Tablaconcuadrcula"/>
        <w:tblW w:w="0" w:type="auto"/>
        <w:tblLook w:val="04A0" w:firstRow="1" w:lastRow="0" w:firstColumn="1" w:lastColumn="0" w:noHBand="0" w:noVBand="1"/>
      </w:tblPr>
      <w:tblGrid>
        <w:gridCol w:w="4489"/>
        <w:gridCol w:w="4489"/>
      </w:tblGrid>
      <w:tr w:rsidR="003F367D" w:rsidTr="00EF0D4C">
        <w:tc>
          <w:tcPr>
            <w:tcW w:w="4489" w:type="dxa"/>
            <w:shd w:val="clear" w:color="auto" w:fill="FF33CC"/>
          </w:tcPr>
          <w:p w:rsidR="003F367D" w:rsidRPr="005E6D36" w:rsidRDefault="003F367D" w:rsidP="00EF0D4C">
            <w:pPr>
              <w:jc w:val="center"/>
              <w:rPr>
                <w:rFonts w:ascii="Arial" w:hAnsi="Arial" w:cs="Arial"/>
                <w:b/>
                <w:sz w:val="24"/>
                <w:szCs w:val="24"/>
              </w:rPr>
            </w:pPr>
            <w:r w:rsidRPr="005E6D36">
              <w:rPr>
                <w:rFonts w:ascii="Arial" w:hAnsi="Arial" w:cs="Arial"/>
                <w:b/>
                <w:sz w:val="24"/>
                <w:szCs w:val="24"/>
              </w:rPr>
              <w:t>GIRO COMERCIAL</w:t>
            </w:r>
          </w:p>
        </w:tc>
        <w:tc>
          <w:tcPr>
            <w:tcW w:w="4489" w:type="dxa"/>
            <w:shd w:val="clear" w:color="auto" w:fill="FF33CC"/>
          </w:tcPr>
          <w:p w:rsidR="003F367D" w:rsidRPr="005E6D36" w:rsidRDefault="003F367D" w:rsidP="00EF0D4C">
            <w:pPr>
              <w:jc w:val="center"/>
              <w:rPr>
                <w:rFonts w:ascii="Arial" w:hAnsi="Arial" w:cs="Arial"/>
                <w:b/>
                <w:sz w:val="24"/>
                <w:szCs w:val="24"/>
              </w:rPr>
            </w:pPr>
            <w:r w:rsidRPr="005E6D36">
              <w:rPr>
                <w:rFonts w:ascii="Arial" w:hAnsi="Arial" w:cs="Arial"/>
                <w:b/>
                <w:sz w:val="24"/>
                <w:szCs w:val="24"/>
              </w:rPr>
              <w:t>CANTIDAD</w:t>
            </w:r>
          </w:p>
        </w:tc>
      </w:tr>
      <w:tr w:rsidR="003F367D" w:rsidTr="00EF0D4C">
        <w:tc>
          <w:tcPr>
            <w:tcW w:w="4489" w:type="dxa"/>
          </w:tcPr>
          <w:p w:rsidR="003F367D" w:rsidRDefault="003F367D" w:rsidP="00EF0D4C">
            <w:pPr>
              <w:jc w:val="both"/>
              <w:rPr>
                <w:rFonts w:ascii="Arial" w:hAnsi="Arial" w:cs="Arial"/>
                <w:sz w:val="24"/>
                <w:szCs w:val="24"/>
              </w:rPr>
            </w:pPr>
            <w:r>
              <w:rPr>
                <w:rFonts w:ascii="Arial" w:hAnsi="Arial" w:cs="Arial"/>
                <w:sz w:val="24"/>
                <w:szCs w:val="24"/>
              </w:rPr>
              <w:t>Gastronómico</w:t>
            </w:r>
          </w:p>
        </w:tc>
        <w:tc>
          <w:tcPr>
            <w:tcW w:w="4489" w:type="dxa"/>
          </w:tcPr>
          <w:p w:rsidR="003F367D" w:rsidRDefault="003F367D" w:rsidP="00EF0D4C">
            <w:pPr>
              <w:jc w:val="center"/>
              <w:rPr>
                <w:rFonts w:ascii="Arial" w:hAnsi="Arial" w:cs="Arial"/>
                <w:sz w:val="24"/>
                <w:szCs w:val="24"/>
              </w:rPr>
            </w:pPr>
            <w:r>
              <w:rPr>
                <w:rFonts w:ascii="Arial" w:hAnsi="Arial" w:cs="Arial"/>
                <w:sz w:val="24"/>
                <w:szCs w:val="24"/>
              </w:rPr>
              <w:t>8</w:t>
            </w:r>
          </w:p>
        </w:tc>
      </w:tr>
      <w:tr w:rsidR="003F367D" w:rsidTr="00EF0D4C">
        <w:tc>
          <w:tcPr>
            <w:tcW w:w="4489" w:type="dxa"/>
          </w:tcPr>
          <w:p w:rsidR="003F367D" w:rsidRDefault="003F367D" w:rsidP="00EF0D4C">
            <w:pPr>
              <w:jc w:val="both"/>
              <w:rPr>
                <w:rFonts w:ascii="Arial" w:hAnsi="Arial" w:cs="Arial"/>
                <w:sz w:val="24"/>
                <w:szCs w:val="24"/>
              </w:rPr>
            </w:pPr>
            <w:r>
              <w:rPr>
                <w:rFonts w:ascii="Arial" w:hAnsi="Arial" w:cs="Arial"/>
                <w:sz w:val="24"/>
                <w:szCs w:val="24"/>
              </w:rPr>
              <w:t>Frutas y verduras</w:t>
            </w:r>
          </w:p>
        </w:tc>
        <w:tc>
          <w:tcPr>
            <w:tcW w:w="4489" w:type="dxa"/>
          </w:tcPr>
          <w:p w:rsidR="003F367D" w:rsidRDefault="003F367D" w:rsidP="00EF0D4C">
            <w:pPr>
              <w:jc w:val="center"/>
              <w:rPr>
                <w:rFonts w:ascii="Arial" w:hAnsi="Arial" w:cs="Arial"/>
                <w:sz w:val="24"/>
                <w:szCs w:val="24"/>
              </w:rPr>
            </w:pPr>
            <w:r>
              <w:rPr>
                <w:rFonts w:ascii="Arial" w:hAnsi="Arial" w:cs="Arial"/>
                <w:sz w:val="24"/>
                <w:szCs w:val="24"/>
              </w:rPr>
              <w:t>2</w:t>
            </w:r>
          </w:p>
        </w:tc>
      </w:tr>
      <w:tr w:rsidR="003F367D" w:rsidTr="00EF0D4C">
        <w:tc>
          <w:tcPr>
            <w:tcW w:w="4489" w:type="dxa"/>
          </w:tcPr>
          <w:p w:rsidR="003F367D" w:rsidRDefault="003F367D" w:rsidP="00EF0D4C">
            <w:pPr>
              <w:jc w:val="both"/>
              <w:rPr>
                <w:rFonts w:ascii="Arial" w:hAnsi="Arial" w:cs="Arial"/>
                <w:sz w:val="24"/>
                <w:szCs w:val="24"/>
              </w:rPr>
            </w:pPr>
            <w:r>
              <w:rPr>
                <w:rFonts w:ascii="Arial" w:hAnsi="Arial" w:cs="Arial"/>
                <w:sz w:val="24"/>
                <w:szCs w:val="24"/>
              </w:rPr>
              <w:t>Bisutería, Blancos y Plásticos</w:t>
            </w:r>
          </w:p>
        </w:tc>
        <w:tc>
          <w:tcPr>
            <w:tcW w:w="4489" w:type="dxa"/>
          </w:tcPr>
          <w:p w:rsidR="003F367D" w:rsidRDefault="003F367D" w:rsidP="00EF0D4C">
            <w:pPr>
              <w:jc w:val="center"/>
              <w:rPr>
                <w:rFonts w:ascii="Arial" w:hAnsi="Arial" w:cs="Arial"/>
                <w:sz w:val="24"/>
                <w:szCs w:val="24"/>
              </w:rPr>
            </w:pPr>
            <w:r>
              <w:rPr>
                <w:rFonts w:ascii="Arial" w:hAnsi="Arial" w:cs="Arial"/>
                <w:sz w:val="24"/>
                <w:szCs w:val="24"/>
              </w:rPr>
              <w:t>12</w:t>
            </w:r>
          </w:p>
        </w:tc>
      </w:tr>
      <w:tr w:rsidR="003F367D" w:rsidTr="00EF0D4C">
        <w:tc>
          <w:tcPr>
            <w:tcW w:w="4489" w:type="dxa"/>
          </w:tcPr>
          <w:p w:rsidR="003F367D" w:rsidRDefault="003F367D" w:rsidP="00EF0D4C">
            <w:pPr>
              <w:jc w:val="both"/>
              <w:rPr>
                <w:rFonts w:ascii="Arial" w:hAnsi="Arial" w:cs="Arial"/>
                <w:sz w:val="24"/>
                <w:szCs w:val="24"/>
              </w:rPr>
            </w:pPr>
            <w:r>
              <w:rPr>
                <w:rFonts w:ascii="Arial" w:hAnsi="Arial" w:cs="Arial"/>
                <w:sz w:val="24"/>
                <w:szCs w:val="24"/>
              </w:rPr>
              <w:t>Productos apícolas</w:t>
            </w:r>
          </w:p>
        </w:tc>
        <w:tc>
          <w:tcPr>
            <w:tcW w:w="4489" w:type="dxa"/>
          </w:tcPr>
          <w:p w:rsidR="003F367D" w:rsidRDefault="003F367D" w:rsidP="00EF0D4C">
            <w:pPr>
              <w:jc w:val="center"/>
              <w:rPr>
                <w:rFonts w:ascii="Arial" w:hAnsi="Arial" w:cs="Arial"/>
                <w:sz w:val="24"/>
                <w:szCs w:val="24"/>
              </w:rPr>
            </w:pPr>
            <w:r>
              <w:rPr>
                <w:rFonts w:ascii="Arial" w:hAnsi="Arial" w:cs="Arial"/>
                <w:sz w:val="24"/>
                <w:szCs w:val="24"/>
              </w:rPr>
              <w:t>1</w:t>
            </w:r>
          </w:p>
        </w:tc>
      </w:tr>
      <w:tr w:rsidR="003F367D" w:rsidTr="00EF0D4C">
        <w:tc>
          <w:tcPr>
            <w:tcW w:w="4489" w:type="dxa"/>
          </w:tcPr>
          <w:p w:rsidR="003F367D" w:rsidRDefault="003F367D" w:rsidP="00EF0D4C">
            <w:pPr>
              <w:jc w:val="both"/>
              <w:rPr>
                <w:rFonts w:ascii="Arial" w:hAnsi="Arial" w:cs="Arial"/>
                <w:sz w:val="24"/>
                <w:szCs w:val="24"/>
              </w:rPr>
            </w:pPr>
            <w:r>
              <w:rPr>
                <w:rFonts w:ascii="Arial" w:hAnsi="Arial" w:cs="Arial"/>
                <w:sz w:val="24"/>
                <w:szCs w:val="24"/>
              </w:rPr>
              <w:t>Productos naturistas</w:t>
            </w:r>
          </w:p>
        </w:tc>
        <w:tc>
          <w:tcPr>
            <w:tcW w:w="4489" w:type="dxa"/>
          </w:tcPr>
          <w:p w:rsidR="003F367D" w:rsidRDefault="003F367D" w:rsidP="00EF0D4C">
            <w:pPr>
              <w:jc w:val="center"/>
              <w:rPr>
                <w:rFonts w:ascii="Arial" w:hAnsi="Arial" w:cs="Arial"/>
                <w:sz w:val="24"/>
                <w:szCs w:val="24"/>
              </w:rPr>
            </w:pPr>
            <w:r>
              <w:rPr>
                <w:rFonts w:ascii="Arial" w:hAnsi="Arial" w:cs="Arial"/>
                <w:sz w:val="24"/>
                <w:szCs w:val="24"/>
              </w:rPr>
              <w:t>1</w:t>
            </w:r>
          </w:p>
        </w:tc>
      </w:tr>
    </w:tbl>
    <w:p w:rsidR="003F367D" w:rsidRDefault="003F367D" w:rsidP="006C39A7">
      <w:pPr>
        <w:jc w:val="both"/>
        <w:rPr>
          <w:rFonts w:ascii="Arial" w:hAnsi="Arial" w:cs="Arial"/>
          <w:sz w:val="24"/>
          <w:szCs w:val="24"/>
        </w:rPr>
      </w:pPr>
    </w:p>
    <w:p w:rsidR="00A923B2" w:rsidRDefault="004D576C" w:rsidP="006C39A7">
      <w:pPr>
        <w:jc w:val="both"/>
        <w:rPr>
          <w:rFonts w:ascii="Arial" w:hAnsi="Arial" w:cs="Arial"/>
          <w:sz w:val="24"/>
          <w:szCs w:val="24"/>
        </w:rPr>
      </w:pPr>
      <w:r>
        <w:rPr>
          <w:rFonts w:ascii="Arial" w:hAnsi="Arial" w:cs="Arial"/>
          <w:sz w:val="24"/>
          <w:szCs w:val="24"/>
        </w:rPr>
        <w:t>En el mismo</w:t>
      </w:r>
      <w:r w:rsidR="003F367D">
        <w:rPr>
          <w:rFonts w:ascii="Arial" w:hAnsi="Arial" w:cs="Arial"/>
          <w:sz w:val="24"/>
          <w:szCs w:val="24"/>
        </w:rPr>
        <w:t xml:space="preserve"> contexto</w:t>
      </w:r>
      <w:r>
        <w:rPr>
          <w:rFonts w:ascii="Arial" w:hAnsi="Arial" w:cs="Arial"/>
          <w:sz w:val="24"/>
          <w:szCs w:val="24"/>
        </w:rPr>
        <w:t>,</w:t>
      </w:r>
      <w:r w:rsidR="003F367D">
        <w:rPr>
          <w:rFonts w:ascii="Arial" w:hAnsi="Arial" w:cs="Arial"/>
          <w:sz w:val="24"/>
          <w:szCs w:val="24"/>
        </w:rPr>
        <w:t xml:space="preserve"> de acuerdo con la siguiente gráfica puede visualizarse el comportamiento del crecimiento de ocupación de espacios comerciales</w:t>
      </w:r>
      <w:r>
        <w:rPr>
          <w:rFonts w:ascii="Arial" w:hAnsi="Arial" w:cs="Arial"/>
          <w:sz w:val="24"/>
          <w:szCs w:val="24"/>
        </w:rPr>
        <w:t xml:space="preserve"> en los recintos de mercados de la localidad</w:t>
      </w:r>
      <w:r w:rsidR="003F367D">
        <w:rPr>
          <w:rFonts w:ascii="Arial" w:hAnsi="Arial" w:cs="Arial"/>
          <w:sz w:val="24"/>
          <w:szCs w:val="24"/>
        </w:rPr>
        <w:t>, destacando el alto nivel de competencia que prevalece hoy en día</w:t>
      </w:r>
      <w:r>
        <w:rPr>
          <w:rFonts w:ascii="Arial" w:hAnsi="Arial" w:cs="Arial"/>
          <w:sz w:val="24"/>
          <w:szCs w:val="24"/>
        </w:rPr>
        <w:t>,</w:t>
      </w:r>
      <w:r w:rsidR="003F367D">
        <w:rPr>
          <w:rFonts w:ascii="Arial" w:hAnsi="Arial" w:cs="Arial"/>
          <w:sz w:val="24"/>
          <w:szCs w:val="24"/>
        </w:rPr>
        <w:t xml:space="preserve"> con las tiendas de conveniencia y  supermercados de cadena, considerando que los giros establecidos en mercados</w:t>
      </w:r>
      <w:r>
        <w:rPr>
          <w:rFonts w:ascii="Arial" w:hAnsi="Arial" w:cs="Arial"/>
          <w:sz w:val="24"/>
          <w:szCs w:val="24"/>
        </w:rPr>
        <w:t xml:space="preserve"> municipales</w:t>
      </w:r>
      <w:r w:rsidR="003F367D">
        <w:rPr>
          <w:rFonts w:ascii="Arial" w:hAnsi="Arial" w:cs="Arial"/>
          <w:sz w:val="24"/>
          <w:szCs w:val="24"/>
        </w:rPr>
        <w:t xml:space="preserve"> ofertan algunos productos que pueden encontrarse como similares con otros estándares </w:t>
      </w:r>
      <w:r>
        <w:rPr>
          <w:rFonts w:ascii="Arial" w:hAnsi="Arial" w:cs="Arial"/>
          <w:sz w:val="24"/>
          <w:szCs w:val="24"/>
        </w:rPr>
        <w:t>de calidad e</w:t>
      </w:r>
      <w:r w:rsidR="003F367D">
        <w:rPr>
          <w:rFonts w:ascii="Arial" w:hAnsi="Arial" w:cs="Arial"/>
          <w:sz w:val="24"/>
          <w:szCs w:val="24"/>
        </w:rPr>
        <w:t xml:space="preserve"> infr</w:t>
      </w:r>
      <w:r>
        <w:rPr>
          <w:rFonts w:ascii="Arial" w:hAnsi="Arial" w:cs="Arial"/>
          <w:sz w:val="24"/>
          <w:szCs w:val="24"/>
        </w:rPr>
        <w:t>aestructura de</w:t>
      </w:r>
      <w:r w:rsidR="003F367D">
        <w:rPr>
          <w:rFonts w:ascii="Arial" w:hAnsi="Arial" w:cs="Arial"/>
          <w:sz w:val="24"/>
          <w:szCs w:val="24"/>
        </w:rPr>
        <w:t xml:space="preserve"> estacionamiento</w:t>
      </w:r>
      <w:r>
        <w:rPr>
          <w:rFonts w:ascii="Arial" w:hAnsi="Arial" w:cs="Arial"/>
          <w:sz w:val="24"/>
          <w:szCs w:val="24"/>
        </w:rPr>
        <w:t>,</w:t>
      </w:r>
      <w:r w:rsidR="003F367D">
        <w:rPr>
          <w:rFonts w:ascii="Arial" w:hAnsi="Arial" w:cs="Arial"/>
          <w:sz w:val="24"/>
          <w:szCs w:val="24"/>
        </w:rPr>
        <w:t xml:space="preserve"> que fueron visualizados como amenaza en la matriz FODA del área, que sin embargo por ser parte importante de las tradiciones y artesanía de la localidad en ciudades como Guzmán, se ha logrado mantener </w:t>
      </w:r>
      <w:r>
        <w:rPr>
          <w:rFonts w:ascii="Arial" w:hAnsi="Arial" w:cs="Arial"/>
          <w:sz w:val="24"/>
          <w:szCs w:val="24"/>
        </w:rPr>
        <w:t>con rentabilidad para los comerciantes y</w:t>
      </w:r>
      <w:r w:rsidR="003F367D">
        <w:rPr>
          <w:rFonts w:ascii="Arial" w:hAnsi="Arial" w:cs="Arial"/>
          <w:sz w:val="24"/>
          <w:szCs w:val="24"/>
        </w:rPr>
        <w:t xml:space="preserve"> aceptación de locales y visitantes. </w:t>
      </w:r>
    </w:p>
    <w:p w:rsidR="004D576C" w:rsidRDefault="004D576C" w:rsidP="006C39A7">
      <w:pPr>
        <w:jc w:val="both"/>
        <w:rPr>
          <w:rFonts w:ascii="Arial" w:hAnsi="Arial" w:cs="Arial"/>
          <w:sz w:val="24"/>
          <w:szCs w:val="24"/>
        </w:rPr>
      </w:pPr>
    </w:p>
    <w:p w:rsidR="006C39A7" w:rsidRPr="006C39A7" w:rsidRDefault="00F750B0" w:rsidP="006C39A7">
      <w:pPr>
        <w:jc w:val="center"/>
        <w:rPr>
          <w:rFonts w:ascii="Arial" w:hAnsi="Arial" w:cs="Arial"/>
          <w:sz w:val="24"/>
          <w:szCs w:val="24"/>
        </w:rPr>
      </w:pPr>
      <w:r>
        <w:rPr>
          <w:noProof/>
          <w:lang w:eastAsia="es-MX"/>
        </w:rPr>
        <w:drawing>
          <wp:inline distT="0" distB="0" distL="0" distR="0" wp14:anchorId="5E4E3EB7" wp14:editId="06BD3BA9">
            <wp:extent cx="4572000" cy="27432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es-MX"/>
        </w:rPr>
        <w:t xml:space="preserve"> </w:t>
      </w:r>
    </w:p>
    <w:p w:rsidR="006C39A7" w:rsidRDefault="006C39A7" w:rsidP="006A4161">
      <w:pPr>
        <w:jc w:val="both"/>
        <w:rPr>
          <w:rFonts w:ascii="Arial" w:hAnsi="Arial" w:cs="Arial"/>
          <w:sz w:val="24"/>
          <w:szCs w:val="24"/>
        </w:rPr>
      </w:pPr>
    </w:p>
    <w:p w:rsidR="003F367D" w:rsidRDefault="003F367D" w:rsidP="006A4161">
      <w:pPr>
        <w:jc w:val="both"/>
        <w:rPr>
          <w:rFonts w:ascii="Arial" w:hAnsi="Arial" w:cs="Arial"/>
          <w:sz w:val="24"/>
          <w:szCs w:val="24"/>
        </w:rPr>
      </w:pPr>
    </w:p>
    <w:p w:rsidR="001F52C7" w:rsidRDefault="000A3A72" w:rsidP="006A4161">
      <w:pPr>
        <w:jc w:val="both"/>
        <w:rPr>
          <w:rFonts w:ascii="Arial" w:hAnsi="Arial" w:cs="Arial"/>
          <w:sz w:val="24"/>
          <w:szCs w:val="24"/>
        </w:rPr>
      </w:pPr>
      <w:r>
        <w:rPr>
          <w:noProof/>
          <w:lang w:eastAsia="es-MX"/>
        </w:rPr>
        <w:lastRenderedPageBreak/>
        <w:drawing>
          <wp:anchor distT="0" distB="0" distL="114300" distR="114300" simplePos="0" relativeHeight="251659264" behindDoc="1" locked="0" layoutInCell="1" allowOverlap="1" wp14:anchorId="3C9924AB" wp14:editId="5A207D40">
            <wp:simplePos x="0" y="0"/>
            <wp:positionH relativeFrom="column">
              <wp:posOffset>2815590</wp:posOffset>
            </wp:positionH>
            <wp:positionV relativeFrom="paragraph">
              <wp:posOffset>274320</wp:posOffset>
            </wp:positionV>
            <wp:extent cx="3143250" cy="1971675"/>
            <wp:effectExtent l="0" t="0" r="0" b="9525"/>
            <wp:wrapTight wrapText="bothSides">
              <wp:wrapPolygon edited="0">
                <wp:start x="0" y="0"/>
                <wp:lineTo x="0" y="21496"/>
                <wp:lineTo x="21469" y="21496"/>
                <wp:lineTo x="21469"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725_09240672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432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544">
        <w:rPr>
          <w:noProof/>
          <w:lang w:eastAsia="es-MX"/>
        </w:rPr>
        <w:drawing>
          <wp:anchor distT="0" distB="0" distL="114300" distR="114300" simplePos="0" relativeHeight="251660288" behindDoc="1" locked="0" layoutInCell="1" allowOverlap="1" wp14:anchorId="3C9924AB" wp14:editId="5A207D40">
            <wp:simplePos x="0" y="0"/>
            <wp:positionH relativeFrom="column">
              <wp:posOffset>-434975</wp:posOffset>
            </wp:positionH>
            <wp:positionV relativeFrom="paragraph">
              <wp:posOffset>2521585</wp:posOffset>
            </wp:positionV>
            <wp:extent cx="3143250" cy="1767840"/>
            <wp:effectExtent l="0" t="0" r="0" b="3810"/>
            <wp:wrapTight wrapText="bothSides">
              <wp:wrapPolygon edited="0">
                <wp:start x="0" y="0"/>
                <wp:lineTo x="0" y="21414"/>
                <wp:lineTo x="21469" y="21414"/>
                <wp:lineTo x="2146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725_0924067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4325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7DA" w:rsidRDefault="00A138F5" w:rsidP="006A4161">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95104" behindDoc="0" locked="0" layoutInCell="1" allowOverlap="1" wp14:anchorId="169F40DE" wp14:editId="76884A8E">
                <wp:simplePos x="0" y="0"/>
                <wp:positionH relativeFrom="column">
                  <wp:posOffset>-696043</wp:posOffset>
                </wp:positionH>
                <wp:positionV relativeFrom="paragraph">
                  <wp:posOffset>-793088</wp:posOffset>
                </wp:positionV>
                <wp:extent cx="1104900" cy="581025"/>
                <wp:effectExtent l="57150" t="38100" r="76200" b="123825"/>
                <wp:wrapNone/>
                <wp:docPr id="6" name="Cuadro de texto 4"/>
                <wp:cNvGraphicFramePr/>
                <a:graphic xmlns:a="http://schemas.openxmlformats.org/drawingml/2006/main">
                  <a:graphicData uri="http://schemas.microsoft.com/office/word/2010/wordprocessingShape">
                    <wps:wsp>
                      <wps:cNvSpPr txBox="1"/>
                      <wps:spPr>
                        <a:xfrm>
                          <a:off x="0" y="0"/>
                          <a:ext cx="1104900" cy="58102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A138F5" w:rsidRPr="00B135EF" w:rsidRDefault="00167795" w:rsidP="00A138F5">
                            <w:pPr>
                              <w:jc w:val="center"/>
                              <w:rPr>
                                <w:b/>
                                <w:sz w:val="14"/>
                                <w:szCs w:val="14"/>
                              </w:rPr>
                            </w:pPr>
                            <w:r>
                              <w:rPr>
                                <w:b/>
                                <w:sz w:val="14"/>
                                <w:szCs w:val="14"/>
                              </w:rPr>
                              <w:t>Ocupación de la infraestructura del Mercado Paulino Navarro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4.8pt;margin-top:-62.45pt;width:87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p5AAMAABo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" fillcolor="#f79646" stroked="f" strokeweight=".5pt">
                <v:shadow on="t" color="black" opacity="20971f" offset="0,2.2pt"/>
                <v:textbox>
                  <w:txbxContent>
                    <w:p w:rsidR="00A138F5" w:rsidRPr="00B135EF" w:rsidRDefault="00167795" w:rsidP="00A138F5">
                      <w:pPr>
                        <w:jc w:val="center"/>
                        <w:rPr>
                          <w:b/>
                          <w:sz w:val="14"/>
                          <w:szCs w:val="14"/>
                        </w:rPr>
                      </w:pPr>
                      <w:r>
                        <w:rPr>
                          <w:b/>
                          <w:sz w:val="14"/>
                          <w:szCs w:val="14"/>
                        </w:rPr>
                        <w:t>Ocupación de la infraestructura del Mercado Paulino Navarro</w:t>
                      </w:r>
                    </w:p>
                  </w:txbxContent>
                </v:textbox>
              </v:shape>
            </w:pict>
          </mc:Fallback>
        </mc:AlternateContent>
      </w:r>
      <w:r w:rsidR="00F96544">
        <w:rPr>
          <w:noProof/>
          <w:lang w:eastAsia="es-MX"/>
        </w:rPr>
        <w:drawing>
          <wp:anchor distT="0" distB="0" distL="114300" distR="114300" simplePos="0" relativeHeight="251668992" behindDoc="1" locked="0" layoutInCell="1" allowOverlap="1" wp14:anchorId="3C9924AB" wp14:editId="5A207D40">
            <wp:simplePos x="0" y="0"/>
            <wp:positionH relativeFrom="column">
              <wp:posOffset>2806065</wp:posOffset>
            </wp:positionH>
            <wp:positionV relativeFrom="paragraph">
              <wp:posOffset>2174756</wp:posOffset>
            </wp:positionV>
            <wp:extent cx="3143250" cy="1768078"/>
            <wp:effectExtent l="0" t="0" r="0" b="3810"/>
            <wp:wrapTight wrapText="bothSides">
              <wp:wrapPolygon edited="0">
                <wp:start x="0" y="0"/>
                <wp:lineTo x="0" y="21414"/>
                <wp:lineTo x="21469" y="21414"/>
                <wp:lineTo x="21469"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725_0924067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43250" cy="1768078"/>
                    </a:xfrm>
                    <a:prstGeom prst="rect">
                      <a:avLst/>
                    </a:prstGeom>
                    <a:noFill/>
                    <a:ln>
                      <a:noFill/>
                    </a:ln>
                  </pic:spPr>
                </pic:pic>
              </a:graphicData>
            </a:graphic>
            <wp14:sizeRelH relativeFrom="page">
              <wp14:pctWidth>0</wp14:pctWidth>
            </wp14:sizeRelH>
            <wp14:sizeRelV relativeFrom="page">
              <wp14:pctHeight>0</wp14:pctHeight>
            </wp14:sizeRelV>
          </wp:anchor>
        </w:drawing>
      </w:r>
      <w:r w:rsidR="001F52C7">
        <w:rPr>
          <w:noProof/>
          <w:lang w:eastAsia="es-MX"/>
        </w:rPr>
        <w:drawing>
          <wp:anchor distT="0" distB="0" distL="114300" distR="114300" simplePos="0" relativeHeight="251661312" behindDoc="1" locked="0" layoutInCell="1" allowOverlap="1" wp14:anchorId="73CF7094" wp14:editId="781EC1CB">
            <wp:simplePos x="0" y="0"/>
            <wp:positionH relativeFrom="column">
              <wp:posOffset>-422910</wp:posOffset>
            </wp:positionH>
            <wp:positionV relativeFrom="paragraph">
              <wp:posOffset>-61595</wp:posOffset>
            </wp:positionV>
            <wp:extent cx="3143250" cy="1967230"/>
            <wp:effectExtent l="0" t="0" r="0" b="0"/>
            <wp:wrapTight wrapText="bothSides">
              <wp:wrapPolygon edited="0">
                <wp:start x="0" y="0"/>
                <wp:lineTo x="0" y="21335"/>
                <wp:lineTo x="21469" y="21335"/>
                <wp:lineTo x="21469" y="0"/>
                <wp:lineTo x="0" y="0"/>
              </wp:wrapPolygon>
            </wp:wrapTight>
            <wp:docPr id="4" name="Imagen 4" descr="IMG_20170725_09240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725_0924067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7DA" w:rsidRDefault="005757DA" w:rsidP="005757DA">
      <w:pPr>
        <w:rPr>
          <w:rFonts w:ascii="Arial" w:hAnsi="Arial" w:cs="Arial"/>
          <w:sz w:val="24"/>
          <w:szCs w:val="24"/>
        </w:rPr>
      </w:pPr>
    </w:p>
    <w:p w:rsidR="005757DA" w:rsidRPr="005757DA" w:rsidRDefault="005757DA" w:rsidP="005757DA">
      <w:pPr>
        <w:tabs>
          <w:tab w:val="left" w:pos="1815"/>
        </w:tabs>
        <w:rPr>
          <w:rFonts w:ascii="Arial" w:hAnsi="Arial" w:cs="Arial"/>
          <w:sz w:val="24"/>
          <w:szCs w:val="24"/>
        </w:rPr>
      </w:pPr>
      <w:r>
        <w:rPr>
          <w:rFonts w:ascii="Arial" w:hAnsi="Arial" w:cs="Arial"/>
          <w:sz w:val="24"/>
          <w:szCs w:val="24"/>
        </w:rPr>
        <w:tab/>
      </w:r>
    </w:p>
    <w:p w:rsidR="005757DA" w:rsidRPr="005757DA" w:rsidRDefault="005757DA" w:rsidP="005757DA">
      <w:pPr>
        <w:rPr>
          <w:rFonts w:ascii="Arial" w:hAnsi="Arial" w:cs="Arial"/>
          <w:b/>
          <w:color w:val="FF33CC"/>
          <w:sz w:val="24"/>
          <w:szCs w:val="24"/>
        </w:rPr>
      </w:pPr>
      <w:r w:rsidRPr="005757DA">
        <w:rPr>
          <w:rFonts w:ascii="Arial" w:hAnsi="Arial" w:cs="Arial"/>
          <w:b/>
          <w:color w:val="FF33CC"/>
          <w:sz w:val="24"/>
          <w:szCs w:val="24"/>
        </w:rPr>
        <w:t xml:space="preserve">Temática </w:t>
      </w:r>
    </w:p>
    <w:p w:rsidR="005757DA" w:rsidRPr="00A138F5" w:rsidRDefault="00A138F5" w:rsidP="005757DA">
      <w:pPr>
        <w:rPr>
          <w:rFonts w:ascii="Arial" w:hAnsi="Arial" w:cs="Arial"/>
          <w:b/>
          <w:color w:val="FF33CC"/>
          <w:sz w:val="24"/>
          <w:szCs w:val="24"/>
        </w:rPr>
      </w:pPr>
      <w:r w:rsidRPr="00A138F5">
        <w:rPr>
          <w:rFonts w:ascii="Arial" w:hAnsi="Arial" w:cs="Arial"/>
          <w:b/>
          <w:color w:val="FF33CC"/>
          <w:sz w:val="24"/>
          <w:szCs w:val="24"/>
        </w:rPr>
        <w:t>Infraestructura</w:t>
      </w:r>
      <w:r>
        <w:rPr>
          <w:rFonts w:ascii="Arial" w:hAnsi="Arial" w:cs="Arial"/>
          <w:b/>
          <w:color w:val="FF33CC"/>
          <w:sz w:val="24"/>
          <w:szCs w:val="24"/>
        </w:rPr>
        <w:t xml:space="preserve"> del Tianguis Municipal Benito J</w:t>
      </w:r>
      <w:r w:rsidRPr="00A138F5">
        <w:rPr>
          <w:rFonts w:ascii="Arial" w:hAnsi="Arial" w:cs="Arial"/>
          <w:b/>
          <w:color w:val="FF33CC"/>
          <w:sz w:val="24"/>
          <w:szCs w:val="24"/>
        </w:rPr>
        <w:t>uárez</w:t>
      </w:r>
    </w:p>
    <w:p w:rsidR="00221EEC" w:rsidRPr="00221EEC" w:rsidRDefault="004D576C" w:rsidP="0064721F">
      <w:pPr>
        <w:jc w:val="both"/>
        <w:rPr>
          <w:rFonts w:ascii="Arial" w:hAnsi="Arial" w:cs="Arial"/>
          <w:b/>
          <w:color w:val="FF33CC"/>
          <w:sz w:val="18"/>
          <w:szCs w:val="18"/>
        </w:rPr>
      </w:pPr>
      <w:r>
        <w:rPr>
          <w:rFonts w:ascii="Arial" w:hAnsi="Arial" w:cs="Arial"/>
          <w:b/>
          <w:color w:val="FF33CC"/>
          <w:sz w:val="18"/>
          <w:szCs w:val="18"/>
        </w:rPr>
        <w:t xml:space="preserve">Considerando que el </w:t>
      </w:r>
      <w:r w:rsidR="00221EEC" w:rsidRPr="00221EEC">
        <w:rPr>
          <w:rFonts w:ascii="Arial" w:hAnsi="Arial" w:cs="Arial"/>
          <w:b/>
          <w:color w:val="FF33CC"/>
          <w:sz w:val="18"/>
          <w:szCs w:val="18"/>
        </w:rPr>
        <w:t>Tianguis Municipal Benito Juárez,</w:t>
      </w:r>
      <w:r>
        <w:rPr>
          <w:rFonts w:ascii="Arial" w:hAnsi="Arial" w:cs="Arial"/>
          <w:b/>
          <w:color w:val="FF33CC"/>
          <w:sz w:val="18"/>
          <w:szCs w:val="18"/>
        </w:rPr>
        <w:t xml:space="preserve"> es uno de los espacios públicos comerciales más importantes de la región 06 Sur</w:t>
      </w:r>
      <w:r w:rsidR="004A429E">
        <w:rPr>
          <w:rFonts w:ascii="Arial" w:hAnsi="Arial" w:cs="Arial"/>
          <w:b/>
          <w:color w:val="FF33CC"/>
          <w:sz w:val="18"/>
          <w:szCs w:val="18"/>
        </w:rPr>
        <w:t>,</w:t>
      </w:r>
      <w:r w:rsidR="00067639">
        <w:rPr>
          <w:rFonts w:ascii="Arial" w:hAnsi="Arial" w:cs="Arial"/>
          <w:b/>
          <w:color w:val="FF33CC"/>
          <w:sz w:val="18"/>
          <w:szCs w:val="18"/>
        </w:rPr>
        <w:t xml:space="preserve"> que alberga a más de 6</w:t>
      </w:r>
      <w:r w:rsidR="00402EE5">
        <w:rPr>
          <w:rFonts w:ascii="Arial" w:hAnsi="Arial" w:cs="Arial"/>
          <w:b/>
          <w:color w:val="FF33CC"/>
          <w:sz w:val="18"/>
          <w:szCs w:val="18"/>
        </w:rPr>
        <w:t>00 comerciantes que generan un importante flujo de empleos y derrama económica</w:t>
      </w:r>
      <w:r>
        <w:rPr>
          <w:rFonts w:ascii="Arial" w:hAnsi="Arial" w:cs="Arial"/>
          <w:b/>
          <w:color w:val="FF33CC"/>
          <w:sz w:val="18"/>
          <w:szCs w:val="18"/>
        </w:rPr>
        <w:t>, al inicio de la administración 2015-2018 fue priorizada</w:t>
      </w:r>
      <w:r w:rsidR="00402EE5">
        <w:rPr>
          <w:rFonts w:ascii="Arial" w:hAnsi="Arial" w:cs="Arial"/>
          <w:b/>
          <w:color w:val="FF33CC"/>
          <w:sz w:val="18"/>
          <w:szCs w:val="18"/>
        </w:rPr>
        <w:t xml:space="preserve"> y gestionada</w:t>
      </w:r>
      <w:r w:rsidR="004A429E">
        <w:rPr>
          <w:rFonts w:ascii="Arial" w:hAnsi="Arial" w:cs="Arial"/>
          <w:b/>
          <w:color w:val="FF33CC"/>
          <w:sz w:val="18"/>
          <w:szCs w:val="18"/>
        </w:rPr>
        <w:t xml:space="preserve"> en el Presupuesto de Egresos de la Federación 2016,</w:t>
      </w:r>
      <w:r w:rsidR="00402EE5">
        <w:rPr>
          <w:rFonts w:ascii="Arial" w:hAnsi="Arial" w:cs="Arial"/>
          <w:b/>
          <w:color w:val="FF33CC"/>
          <w:sz w:val="18"/>
          <w:szCs w:val="18"/>
        </w:rPr>
        <w:t xml:space="preserve"> </w:t>
      </w:r>
      <w:r w:rsidR="004A429E">
        <w:rPr>
          <w:rFonts w:ascii="Arial" w:hAnsi="Arial" w:cs="Arial"/>
          <w:b/>
          <w:color w:val="FF33CC"/>
          <w:sz w:val="18"/>
          <w:szCs w:val="18"/>
        </w:rPr>
        <w:t>por un monto cercano a los $4´000,000.00 para la constr</w:t>
      </w:r>
      <w:r w:rsidR="00067639">
        <w:rPr>
          <w:rFonts w:ascii="Arial" w:hAnsi="Arial" w:cs="Arial"/>
          <w:b/>
          <w:color w:val="FF33CC"/>
          <w:sz w:val="18"/>
          <w:szCs w:val="18"/>
        </w:rPr>
        <w:t>ucción de la tercera etapa del D</w:t>
      </w:r>
      <w:r w:rsidR="004A429E">
        <w:rPr>
          <w:rFonts w:ascii="Arial" w:hAnsi="Arial" w:cs="Arial"/>
          <w:b/>
          <w:color w:val="FF33CC"/>
          <w:sz w:val="18"/>
          <w:szCs w:val="18"/>
        </w:rPr>
        <w:t>omo</w:t>
      </w:r>
      <w:r w:rsidR="00067639">
        <w:rPr>
          <w:rFonts w:ascii="Arial" w:hAnsi="Arial" w:cs="Arial"/>
          <w:b/>
          <w:color w:val="FF33CC"/>
          <w:sz w:val="18"/>
          <w:szCs w:val="18"/>
        </w:rPr>
        <w:t>,</w:t>
      </w:r>
      <w:r w:rsidR="004A429E">
        <w:rPr>
          <w:rFonts w:ascii="Arial" w:hAnsi="Arial" w:cs="Arial"/>
          <w:b/>
          <w:color w:val="FF33CC"/>
          <w:sz w:val="18"/>
          <w:szCs w:val="18"/>
        </w:rPr>
        <w:t xml:space="preserve"> </w:t>
      </w:r>
      <w:r>
        <w:rPr>
          <w:rFonts w:ascii="Arial" w:hAnsi="Arial" w:cs="Arial"/>
          <w:b/>
          <w:color w:val="FF33CC"/>
          <w:sz w:val="18"/>
          <w:szCs w:val="18"/>
        </w:rPr>
        <w:t>que le dio un valor a</w:t>
      </w:r>
      <w:r w:rsidR="00402EE5">
        <w:rPr>
          <w:rFonts w:ascii="Arial" w:hAnsi="Arial" w:cs="Arial"/>
          <w:b/>
          <w:color w:val="FF33CC"/>
          <w:sz w:val="18"/>
          <w:szCs w:val="18"/>
        </w:rPr>
        <w:t>gregado en beneficio de</w:t>
      </w:r>
      <w:r>
        <w:rPr>
          <w:rFonts w:ascii="Arial" w:hAnsi="Arial" w:cs="Arial"/>
          <w:b/>
          <w:color w:val="FF33CC"/>
          <w:sz w:val="18"/>
          <w:szCs w:val="18"/>
        </w:rPr>
        <w:t xml:space="preserve"> comerciantes y consumidores </w:t>
      </w:r>
      <w:r w:rsidR="00402EE5">
        <w:rPr>
          <w:rFonts w:ascii="Arial" w:hAnsi="Arial" w:cs="Arial"/>
          <w:b/>
          <w:color w:val="FF33CC"/>
          <w:sz w:val="18"/>
          <w:szCs w:val="18"/>
        </w:rPr>
        <w:t>como protección de las condiciones climatológicas y con el financiamiento municipal se impulsó el mantenimiento de balizamiento en áreas de estacionamiento e interiores que fortalecieron la señalética y la imagen</w:t>
      </w:r>
      <w:r w:rsidR="004A429E">
        <w:rPr>
          <w:rFonts w:ascii="Arial" w:hAnsi="Arial" w:cs="Arial"/>
          <w:b/>
          <w:color w:val="FF33CC"/>
          <w:sz w:val="18"/>
          <w:szCs w:val="18"/>
        </w:rPr>
        <w:t xml:space="preserve"> del recinto alcanzando las metas del objetivo planteado del el Plan de Desarrollo municipal. </w:t>
      </w:r>
      <w:r w:rsidR="00402EE5">
        <w:rPr>
          <w:rFonts w:ascii="Arial" w:hAnsi="Arial" w:cs="Arial"/>
          <w:b/>
          <w:color w:val="FF33CC"/>
          <w:sz w:val="18"/>
          <w:szCs w:val="18"/>
        </w:rPr>
        <w:t xml:space="preserve"> </w:t>
      </w:r>
      <w:r>
        <w:rPr>
          <w:rFonts w:ascii="Arial" w:hAnsi="Arial" w:cs="Arial"/>
          <w:b/>
          <w:color w:val="FF33CC"/>
          <w:sz w:val="18"/>
          <w:szCs w:val="18"/>
        </w:rPr>
        <w:t xml:space="preserve"> </w:t>
      </w:r>
    </w:p>
    <w:p w:rsidR="00C634BE" w:rsidRDefault="004A429E" w:rsidP="00036DF3">
      <w:pPr>
        <w:jc w:val="both"/>
        <w:rPr>
          <w:rFonts w:ascii="Arial" w:hAnsi="Arial" w:cs="Arial"/>
          <w:sz w:val="24"/>
          <w:szCs w:val="24"/>
        </w:rPr>
      </w:pPr>
      <w:r>
        <w:rPr>
          <w:rFonts w:ascii="Arial" w:hAnsi="Arial" w:cs="Arial"/>
          <w:sz w:val="24"/>
          <w:szCs w:val="24"/>
        </w:rPr>
        <w:t>Durante los tres periodos del trienio el área de la administración pública encargada de la administración del tianguis Benito Juárez se propuso impulsar el mejoramiento de la imagen y la consolida</w:t>
      </w:r>
      <w:r w:rsidR="00067639">
        <w:rPr>
          <w:rFonts w:ascii="Arial" w:hAnsi="Arial" w:cs="Arial"/>
          <w:sz w:val="24"/>
          <w:szCs w:val="24"/>
        </w:rPr>
        <w:t>ción de la infraestructura del D</w:t>
      </w:r>
      <w:r>
        <w:rPr>
          <w:rFonts w:ascii="Arial" w:hAnsi="Arial" w:cs="Arial"/>
          <w:sz w:val="24"/>
          <w:szCs w:val="24"/>
        </w:rPr>
        <w:t>omo que vino a darle un valor agregado</w:t>
      </w:r>
      <w:r w:rsidR="00067639">
        <w:rPr>
          <w:rFonts w:ascii="Arial" w:hAnsi="Arial" w:cs="Arial"/>
          <w:sz w:val="24"/>
          <w:szCs w:val="24"/>
        </w:rPr>
        <w:t>,</w:t>
      </w:r>
      <w:r>
        <w:rPr>
          <w:rFonts w:ascii="Arial" w:hAnsi="Arial" w:cs="Arial"/>
          <w:sz w:val="24"/>
          <w:szCs w:val="24"/>
        </w:rPr>
        <w:t xml:space="preserve"> en beneficio de los más de 30,000 visitantes que </w:t>
      </w:r>
      <w:r>
        <w:rPr>
          <w:rFonts w:ascii="Arial" w:hAnsi="Arial" w:cs="Arial"/>
          <w:sz w:val="24"/>
          <w:szCs w:val="24"/>
        </w:rPr>
        <w:lastRenderedPageBreak/>
        <w:t xml:space="preserve">semanalmente en promedio realizan compras de productos textiles, hortícolas, frutícolas, </w:t>
      </w:r>
      <w:r w:rsidR="00036DF3">
        <w:rPr>
          <w:rFonts w:ascii="Arial" w:hAnsi="Arial" w:cs="Arial"/>
          <w:sz w:val="24"/>
          <w:szCs w:val="24"/>
        </w:rPr>
        <w:t xml:space="preserve">cárnicos, artesanales y otros en </w:t>
      </w:r>
      <w:r>
        <w:rPr>
          <w:rFonts w:ascii="Arial" w:hAnsi="Arial" w:cs="Arial"/>
          <w:sz w:val="24"/>
          <w:szCs w:val="24"/>
        </w:rPr>
        <w:t>la localidad.</w:t>
      </w:r>
    </w:p>
    <w:p w:rsidR="005757DA" w:rsidRPr="005757DA" w:rsidRDefault="00036DF3" w:rsidP="0050052A">
      <w:pPr>
        <w:jc w:val="both"/>
        <w:rPr>
          <w:rFonts w:ascii="Arial" w:hAnsi="Arial" w:cs="Arial"/>
          <w:sz w:val="24"/>
          <w:szCs w:val="24"/>
        </w:rPr>
      </w:pPr>
      <w:r>
        <w:rPr>
          <w:rFonts w:ascii="Arial" w:hAnsi="Arial" w:cs="Arial"/>
          <w:sz w:val="24"/>
          <w:szCs w:val="24"/>
        </w:rPr>
        <w:t>En consideración al gran número de consumidores y locatarios así como al dinamismo comercial que el mismo genera</w:t>
      </w:r>
      <w:r w:rsidR="00C634BE">
        <w:rPr>
          <w:rFonts w:ascii="Arial" w:hAnsi="Arial" w:cs="Arial"/>
          <w:sz w:val="24"/>
          <w:szCs w:val="24"/>
        </w:rPr>
        <w:t xml:space="preserve"> en beneficio de la economía en la cabecera municipal</w:t>
      </w:r>
      <w:r>
        <w:rPr>
          <w:rFonts w:ascii="Arial" w:hAnsi="Arial" w:cs="Arial"/>
          <w:sz w:val="24"/>
          <w:szCs w:val="24"/>
        </w:rPr>
        <w:t xml:space="preserve">, paulatinamente </w:t>
      </w:r>
      <w:r w:rsidR="004A429E">
        <w:rPr>
          <w:rFonts w:ascii="Arial" w:hAnsi="Arial" w:cs="Arial"/>
          <w:sz w:val="24"/>
          <w:szCs w:val="24"/>
        </w:rPr>
        <w:t>durante los periodos 2016, 2017 y 2018</w:t>
      </w:r>
      <w:r>
        <w:rPr>
          <w:rFonts w:ascii="Arial" w:hAnsi="Arial" w:cs="Arial"/>
          <w:sz w:val="24"/>
          <w:szCs w:val="24"/>
        </w:rPr>
        <w:t xml:space="preserve"> se ha</w:t>
      </w:r>
      <w:r w:rsidR="004A429E">
        <w:rPr>
          <w:rFonts w:ascii="Arial" w:hAnsi="Arial" w:cs="Arial"/>
          <w:sz w:val="24"/>
          <w:szCs w:val="24"/>
        </w:rPr>
        <w:t xml:space="preserve">n impulsado acciones de construcción y mantenimiento que han mejorado la imagen </w:t>
      </w:r>
      <w:r>
        <w:rPr>
          <w:rFonts w:ascii="Arial" w:hAnsi="Arial" w:cs="Arial"/>
          <w:sz w:val="24"/>
          <w:szCs w:val="24"/>
        </w:rPr>
        <w:t xml:space="preserve"> </w:t>
      </w:r>
      <w:r w:rsidR="004A6112">
        <w:rPr>
          <w:rFonts w:ascii="Arial" w:hAnsi="Arial" w:cs="Arial"/>
          <w:sz w:val="24"/>
          <w:szCs w:val="24"/>
        </w:rPr>
        <w:t xml:space="preserve">para </w:t>
      </w:r>
      <w:r>
        <w:rPr>
          <w:rFonts w:ascii="Arial" w:hAnsi="Arial" w:cs="Arial"/>
          <w:sz w:val="24"/>
          <w:szCs w:val="24"/>
        </w:rPr>
        <w:t>dignificar</w:t>
      </w:r>
      <w:r w:rsidR="004A6112">
        <w:rPr>
          <w:rFonts w:ascii="Arial" w:hAnsi="Arial" w:cs="Arial"/>
          <w:sz w:val="24"/>
          <w:szCs w:val="24"/>
        </w:rPr>
        <w:t xml:space="preserve"> el inmueble en favor de la ciudadanía. Destaco para efectos d</w:t>
      </w:r>
      <w:r w:rsidR="00067639">
        <w:rPr>
          <w:rFonts w:ascii="Arial" w:hAnsi="Arial" w:cs="Arial"/>
          <w:sz w:val="24"/>
          <w:szCs w:val="24"/>
        </w:rPr>
        <w:t>e este informe que el presente G</w:t>
      </w:r>
      <w:r w:rsidR="004A6112">
        <w:rPr>
          <w:rFonts w:ascii="Arial" w:hAnsi="Arial" w:cs="Arial"/>
          <w:sz w:val="24"/>
          <w:szCs w:val="24"/>
        </w:rPr>
        <w:t>obierno</w:t>
      </w:r>
      <w:r w:rsidR="00067639">
        <w:rPr>
          <w:rFonts w:ascii="Arial" w:hAnsi="Arial" w:cs="Arial"/>
          <w:sz w:val="24"/>
          <w:szCs w:val="24"/>
        </w:rPr>
        <w:t>,</w:t>
      </w:r>
      <w:r w:rsidR="004A6112">
        <w:rPr>
          <w:rFonts w:ascii="Arial" w:hAnsi="Arial" w:cs="Arial"/>
          <w:sz w:val="24"/>
          <w:szCs w:val="24"/>
        </w:rPr>
        <w:t xml:space="preserve"> vinculando las áreas de Gestión de Programas, Desarroll</w:t>
      </w:r>
      <w:r w:rsidR="00067639">
        <w:rPr>
          <w:rFonts w:ascii="Arial" w:hAnsi="Arial" w:cs="Arial"/>
          <w:sz w:val="24"/>
          <w:szCs w:val="24"/>
        </w:rPr>
        <w:t>o económico, Obras públicas, y Administración de Mercados y T</w:t>
      </w:r>
      <w:r w:rsidR="004A6112">
        <w:rPr>
          <w:rFonts w:ascii="Arial" w:hAnsi="Arial" w:cs="Arial"/>
          <w:sz w:val="24"/>
          <w:szCs w:val="24"/>
        </w:rPr>
        <w:t>ianguis</w:t>
      </w:r>
      <w:r w:rsidR="00067639">
        <w:rPr>
          <w:rFonts w:ascii="Arial" w:hAnsi="Arial" w:cs="Arial"/>
          <w:sz w:val="24"/>
          <w:szCs w:val="24"/>
        </w:rPr>
        <w:t>,</w:t>
      </w:r>
      <w:r w:rsidR="004A6112">
        <w:rPr>
          <w:rFonts w:ascii="Arial" w:hAnsi="Arial" w:cs="Arial"/>
          <w:sz w:val="24"/>
          <w:szCs w:val="24"/>
        </w:rPr>
        <w:t xml:space="preserve"> impulsaron la gestión para consolidar la inversión a través del</w:t>
      </w:r>
      <w:r w:rsidR="00C634BE">
        <w:rPr>
          <w:rFonts w:ascii="Arial" w:hAnsi="Arial" w:cs="Arial"/>
          <w:sz w:val="24"/>
          <w:szCs w:val="24"/>
        </w:rPr>
        <w:t xml:space="preserve"> Presupuesto de Egresos de la Federación</w:t>
      </w:r>
      <w:r w:rsidR="004A6112">
        <w:rPr>
          <w:rFonts w:ascii="Arial" w:hAnsi="Arial" w:cs="Arial"/>
          <w:sz w:val="24"/>
          <w:szCs w:val="24"/>
        </w:rPr>
        <w:t xml:space="preserve"> en el año 2016</w:t>
      </w:r>
      <w:r w:rsidR="00067639">
        <w:rPr>
          <w:rFonts w:ascii="Arial" w:hAnsi="Arial" w:cs="Arial"/>
          <w:sz w:val="24"/>
          <w:szCs w:val="24"/>
        </w:rPr>
        <w:t>,</w:t>
      </w:r>
      <w:r w:rsidR="004A6112">
        <w:rPr>
          <w:rFonts w:ascii="Arial" w:hAnsi="Arial" w:cs="Arial"/>
          <w:sz w:val="24"/>
          <w:szCs w:val="24"/>
        </w:rPr>
        <w:t xml:space="preserve"> con una inversión de más de 4´000,000.00, </w:t>
      </w:r>
      <w:r>
        <w:rPr>
          <w:rFonts w:ascii="Arial" w:hAnsi="Arial" w:cs="Arial"/>
          <w:sz w:val="24"/>
          <w:szCs w:val="24"/>
        </w:rPr>
        <w:t>para la ampliación del domo</w:t>
      </w:r>
      <w:r w:rsidR="00C634BE">
        <w:rPr>
          <w:rFonts w:ascii="Arial" w:hAnsi="Arial" w:cs="Arial"/>
          <w:sz w:val="24"/>
          <w:szCs w:val="24"/>
        </w:rPr>
        <w:t xml:space="preserve"> del inmueble,</w:t>
      </w:r>
      <w:r>
        <w:rPr>
          <w:rFonts w:ascii="Arial" w:hAnsi="Arial" w:cs="Arial"/>
          <w:sz w:val="24"/>
          <w:szCs w:val="24"/>
        </w:rPr>
        <w:t xml:space="preserve"> que ha mejorado las condiciones en que los comerciantes ofertan sus productos, así</w:t>
      </w:r>
      <w:r w:rsidR="004A6112">
        <w:rPr>
          <w:rFonts w:ascii="Arial" w:hAnsi="Arial" w:cs="Arial"/>
          <w:sz w:val="24"/>
          <w:szCs w:val="24"/>
        </w:rPr>
        <w:t xml:space="preserve"> mismo durante los años 2017 y el año 2018 de este informe</w:t>
      </w:r>
      <w:r w:rsidR="00A30B5F">
        <w:rPr>
          <w:rFonts w:ascii="Arial" w:hAnsi="Arial" w:cs="Arial"/>
          <w:sz w:val="24"/>
          <w:szCs w:val="24"/>
        </w:rPr>
        <w:t>,</w:t>
      </w:r>
      <w:r w:rsidR="004A6112">
        <w:rPr>
          <w:rFonts w:ascii="Arial" w:hAnsi="Arial" w:cs="Arial"/>
          <w:sz w:val="24"/>
          <w:szCs w:val="24"/>
        </w:rPr>
        <w:t xml:space="preserve"> </w:t>
      </w:r>
      <w:r w:rsidR="00167795">
        <w:rPr>
          <w:rFonts w:ascii="Arial" w:hAnsi="Arial" w:cs="Arial"/>
          <w:sz w:val="24"/>
          <w:szCs w:val="24"/>
        </w:rPr>
        <w:t>destacan</w:t>
      </w:r>
      <w:r w:rsidR="004A6112">
        <w:rPr>
          <w:rFonts w:ascii="Arial" w:hAnsi="Arial" w:cs="Arial"/>
          <w:sz w:val="24"/>
          <w:szCs w:val="24"/>
        </w:rPr>
        <w:t xml:space="preserve"> las acciones de mejora continua en balizamiento de estacionamientos, señalética al interior del recinto, reemplazamiento de luminarias, así como la creación de una imagen institucional que ha venido a trasformar y dar identidad con una estrategia de mercadotecnia que al finalizar este último periodo consolidan uno de los polos come</w:t>
      </w:r>
      <w:r w:rsidR="00A30B5F">
        <w:rPr>
          <w:rFonts w:ascii="Arial" w:hAnsi="Arial" w:cs="Arial"/>
          <w:sz w:val="24"/>
          <w:szCs w:val="24"/>
        </w:rPr>
        <w:t>rciales más importantes  en la Cabecera M</w:t>
      </w:r>
      <w:r w:rsidR="004A6112">
        <w:rPr>
          <w:rFonts w:ascii="Arial" w:hAnsi="Arial" w:cs="Arial"/>
          <w:sz w:val="24"/>
          <w:szCs w:val="24"/>
        </w:rPr>
        <w:t>unicipal</w:t>
      </w:r>
      <w:r>
        <w:rPr>
          <w:rFonts w:ascii="Arial" w:hAnsi="Arial" w:cs="Arial"/>
          <w:sz w:val="24"/>
          <w:szCs w:val="24"/>
        </w:rPr>
        <w:t xml:space="preserve">. </w:t>
      </w:r>
    </w:p>
    <w:p w:rsidR="009A143E" w:rsidRDefault="009A143E" w:rsidP="00F84643">
      <w:pPr>
        <w:jc w:val="both"/>
        <w:rPr>
          <w:rFonts w:ascii="Arial" w:hAnsi="Arial" w:cs="Arial"/>
          <w:sz w:val="24"/>
          <w:szCs w:val="24"/>
        </w:rPr>
      </w:pPr>
      <w:r>
        <w:rPr>
          <w:noProof/>
          <w:lang w:eastAsia="es-MX"/>
        </w:rPr>
        <w:drawing>
          <wp:anchor distT="0" distB="0" distL="114300" distR="114300" simplePos="0" relativeHeight="251657216" behindDoc="1" locked="0" layoutInCell="1" allowOverlap="1" wp14:anchorId="051A2728" wp14:editId="575CE9E5">
            <wp:simplePos x="0" y="0"/>
            <wp:positionH relativeFrom="column">
              <wp:posOffset>3067685</wp:posOffset>
            </wp:positionH>
            <wp:positionV relativeFrom="paragraph">
              <wp:posOffset>58420</wp:posOffset>
            </wp:positionV>
            <wp:extent cx="2552700" cy="1705610"/>
            <wp:effectExtent l="0" t="0" r="0" b="8890"/>
            <wp:wrapTight wrapText="bothSides">
              <wp:wrapPolygon edited="0">
                <wp:start x="0" y="0"/>
                <wp:lineTo x="0" y="21471"/>
                <wp:lineTo x="21439" y="21471"/>
                <wp:lineTo x="2143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magenes del tianguis municipal benito juarez de ciudad guzman"/>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52700" cy="17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39808" behindDoc="1" locked="0" layoutInCell="1" allowOverlap="1" wp14:anchorId="1DAF1D8D" wp14:editId="620D5D19">
            <wp:simplePos x="0" y="0"/>
            <wp:positionH relativeFrom="column">
              <wp:posOffset>-13335</wp:posOffset>
            </wp:positionH>
            <wp:positionV relativeFrom="paragraph">
              <wp:posOffset>86995</wp:posOffset>
            </wp:positionV>
            <wp:extent cx="2743200" cy="1705610"/>
            <wp:effectExtent l="0" t="0" r="0" b="8890"/>
            <wp:wrapTight wrapText="bothSides">
              <wp:wrapPolygon edited="0">
                <wp:start x="0" y="0"/>
                <wp:lineTo x="0" y="21471"/>
                <wp:lineTo x="21450" y="21471"/>
                <wp:lineTo x="2145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magenes del tianguis municipal benito juarez de ciudad guzma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3200" cy="17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43E" w:rsidRDefault="009A143E" w:rsidP="00F84643">
      <w:pPr>
        <w:jc w:val="both"/>
        <w:rPr>
          <w:rFonts w:ascii="Arial" w:hAnsi="Arial" w:cs="Arial"/>
          <w:sz w:val="24"/>
          <w:szCs w:val="24"/>
        </w:rPr>
      </w:pPr>
    </w:p>
    <w:p w:rsidR="009A143E" w:rsidRDefault="00A138F5" w:rsidP="00F84643">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97152" behindDoc="0" locked="0" layoutInCell="1" allowOverlap="1" wp14:anchorId="2741C320" wp14:editId="20E76CCE">
                <wp:simplePos x="0" y="0"/>
                <wp:positionH relativeFrom="column">
                  <wp:posOffset>-3130550</wp:posOffset>
                </wp:positionH>
                <wp:positionV relativeFrom="paragraph">
                  <wp:posOffset>311150</wp:posOffset>
                </wp:positionV>
                <wp:extent cx="1104900" cy="581025"/>
                <wp:effectExtent l="57150" t="38100" r="76200" b="123825"/>
                <wp:wrapNone/>
                <wp:docPr id="12" name="Cuadro de texto 4"/>
                <wp:cNvGraphicFramePr/>
                <a:graphic xmlns:a="http://schemas.openxmlformats.org/drawingml/2006/main">
                  <a:graphicData uri="http://schemas.microsoft.com/office/word/2010/wordprocessingShape">
                    <wps:wsp>
                      <wps:cNvSpPr txBox="1"/>
                      <wps:spPr>
                        <a:xfrm>
                          <a:off x="0" y="0"/>
                          <a:ext cx="1104900" cy="58102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A138F5" w:rsidRPr="00B135EF" w:rsidRDefault="006D6ACB" w:rsidP="00A138F5">
                            <w:pPr>
                              <w:jc w:val="center"/>
                              <w:rPr>
                                <w:b/>
                                <w:sz w:val="14"/>
                                <w:szCs w:val="14"/>
                              </w:rPr>
                            </w:pPr>
                            <w:r>
                              <w:rPr>
                                <w:b/>
                                <w:sz w:val="14"/>
                                <w:szCs w:val="14"/>
                              </w:rPr>
                              <w:t xml:space="preserve">Acciones de mejora y construcción de Domo en el Tianguis Municipal Benito Juárez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6.5pt;margin-top:24.5pt;width:87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" fillcolor="#f79646" stroked="f" strokeweight=".5pt">
                <v:shadow on="t" color="black" opacity="20971f" offset="0,2.2pt"/>
                <v:textbox>
                  <w:txbxContent>
                    <w:p w:rsidR="00A138F5" w:rsidRPr="00B135EF" w:rsidRDefault="006D6ACB" w:rsidP="00A138F5">
                      <w:pPr>
                        <w:jc w:val="center"/>
                        <w:rPr>
                          <w:b/>
                          <w:sz w:val="14"/>
                          <w:szCs w:val="14"/>
                        </w:rPr>
                      </w:pPr>
                      <w:r>
                        <w:rPr>
                          <w:b/>
                          <w:sz w:val="14"/>
                          <w:szCs w:val="14"/>
                        </w:rPr>
                        <w:t xml:space="preserve">Acciones de mejora y construcción de Domo en el Tianguis Municipal Benito Juárez </w:t>
                      </w:r>
                    </w:p>
                  </w:txbxContent>
                </v:textbox>
              </v:shape>
            </w:pict>
          </mc:Fallback>
        </mc:AlternateContent>
      </w:r>
    </w:p>
    <w:p w:rsidR="009A143E" w:rsidRDefault="009A143E" w:rsidP="00F84643">
      <w:pPr>
        <w:jc w:val="both"/>
        <w:rPr>
          <w:rFonts w:ascii="Arial" w:hAnsi="Arial" w:cs="Arial"/>
          <w:sz w:val="24"/>
          <w:szCs w:val="24"/>
        </w:rPr>
      </w:pPr>
    </w:p>
    <w:p w:rsidR="009A143E" w:rsidRDefault="009A143E" w:rsidP="00F84643">
      <w:pPr>
        <w:jc w:val="both"/>
        <w:rPr>
          <w:rFonts w:ascii="Arial" w:hAnsi="Arial" w:cs="Arial"/>
          <w:sz w:val="24"/>
          <w:szCs w:val="24"/>
        </w:rPr>
      </w:pPr>
    </w:p>
    <w:p w:rsidR="006A200A" w:rsidRDefault="00E43B06" w:rsidP="009A143E">
      <w:pPr>
        <w:jc w:val="both"/>
        <w:rPr>
          <w:rFonts w:ascii="Arial" w:hAnsi="Arial" w:cs="Arial"/>
          <w:b/>
          <w:color w:val="FF33CC"/>
          <w:sz w:val="24"/>
          <w:szCs w:val="24"/>
        </w:rPr>
      </w:pPr>
      <w:r w:rsidRPr="004A6112">
        <w:rPr>
          <w:rFonts w:ascii="Arial" w:hAnsi="Arial" w:cs="Arial"/>
          <w:b/>
          <w:noProof/>
          <w:color w:val="FF33CC"/>
          <w:sz w:val="24"/>
          <w:szCs w:val="24"/>
          <w:lang w:eastAsia="es-MX"/>
        </w:rPr>
        <w:drawing>
          <wp:anchor distT="0" distB="0" distL="114300" distR="114300" simplePos="0" relativeHeight="251685888" behindDoc="1" locked="0" layoutInCell="1" allowOverlap="1" wp14:anchorId="008BC8BA" wp14:editId="0DA03C40">
            <wp:simplePos x="0" y="0"/>
            <wp:positionH relativeFrom="column">
              <wp:posOffset>639445</wp:posOffset>
            </wp:positionH>
            <wp:positionV relativeFrom="paragraph">
              <wp:posOffset>16510</wp:posOffset>
            </wp:positionV>
            <wp:extent cx="1820545" cy="2494915"/>
            <wp:effectExtent l="5715" t="0" r="0" b="0"/>
            <wp:wrapTight wrapText="bothSides">
              <wp:wrapPolygon edited="0">
                <wp:start x="68" y="21649"/>
                <wp:lineTo x="21314" y="21649"/>
                <wp:lineTo x="21314" y="209"/>
                <wp:lineTo x="68" y="209"/>
                <wp:lineTo x="68" y="21649"/>
              </wp:wrapPolygon>
            </wp:wrapTight>
            <wp:docPr id="22" name="6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6 Marcador de contenido"/>
                    <pic:cNvPicPr>
                      <a:picLocks noGrp="1" noChangeAspect="1"/>
                    </pic:cNvPicPr>
                  </pic:nvPicPr>
                  <pic:blipFill rotWithShape="1">
                    <a:blip r:embed="rId18" cstate="print">
                      <a:extLst>
                        <a:ext uri="{28A0092B-C50C-407E-A947-70E740481C1C}">
                          <a14:useLocalDpi xmlns:a14="http://schemas.microsoft.com/office/drawing/2010/main" val="0"/>
                        </a:ext>
                      </a:extLst>
                    </a:blip>
                    <a:srcRect l="23886" r="18714"/>
                    <a:stretch/>
                  </pic:blipFill>
                  <pic:spPr bwMode="auto">
                    <a:xfrm rot="5400000">
                      <a:off x="0" y="0"/>
                      <a:ext cx="1820545"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112" w:rsidRPr="004A6112">
        <w:rPr>
          <w:rFonts w:ascii="Arial" w:hAnsi="Arial" w:cs="Arial"/>
          <w:noProof/>
          <w:sz w:val="24"/>
          <w:szCs w:val="24"/>
          <w:lang w:eastAsia="es-MX"/>
        </w:rPr>
        <w:drawing>
          <wp:anchor distT="0" distB="0" distL="114300" distR="114300" simplePos="0" relativeHeight="251684864" behindDoc="1" locked="0" layoutInCell="1" allowOverlap="1" wp14:anchorId="57340AF6" wp14:editId="02956F0D">
            <wp:simplePos x="0" y="0"/>
            <wp:positionH relativeFrom="column">
              <wp:posOffset>-2840355</wp:posOffset>
            </wp:positionH>
            <wp:positionV relativeFrom="paragraph">
              <wp:posOffset>466090</wp:posOffset>
            </wp:positionV>
            <wp:extent cx="2764155" cy="1679575"/>
            <wp:effectExtent l="0" t="0" r="0" b="0"/>
            <wp:wrapTight wrapText="bothSides">
              <wp:wrapPolygon edited="0">
                <wp:start x="0" y="0"/>
                <wp:lineTo x="0" y="21314"/>
                <wp:lineTo x="21436" y="21314"/>
                <wp:lineTo x="21436" y="0"/>
                <wp:lineTo x="0" y="0"/>
              </wp:wrapPolygon>
            </wp:wrapTight>
            <wp:docPr id="21" name="9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9 Marcador de contenido"/>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4155" cy="1679575"/>
                    </a:xfrm>
                    <a:prstGeom prst="rect">
                      <a:avLst/>
                    </a:prstGeom>
                  </pic:spPr>
                </pic:pic>
              </a:graphicData>
            </a:graphic>
            <wp14:sizeRelH relativeFrom="page">
              <wp14:pctWidth>0</wp14:pctWidth>
            </wp14:sizeRelH>
            <wp14:sizeRelV relativeFrom="page">
              <wp14:pctHeight>0</wp14:pctHeight>
            </wp14:sizeRelV>
          </wp:anchor>
        </w:drawing>
      </w:r>
    </w:p>
    <w:p w:rsidR="004A6112" w:rsidRDefault="004A6112" w:rsidP="00F84643">
      <w:pPr>
        <w:rPr>
          <w:rFonts w:ascii="Arial" w:hAnsi="Arial" w:cs="Arial"/>
          <w:b/>
          <w:color w:val="FF33CC"/>
          <w:sz w:val="24"/>
          <w:szCs w:val="24"/>
        </w:rPr>
      </w:pPr>
    </w:p>
    <w:p w:rsidR="004A6112" w:rsidRDefault="00E43B06" w:rsidP="00F84643">
      <w:pPr>
        <w:rPr>
          <w:rFonts w:ascii="Arial" w:hAnsi="Arial" w:cs="Arial"/>
          <w:b/>
          <w:color w:val="FF33CC"/>
          <w:sz w:val="24"/>
          <w:szCs w:val="24"/>
        </w:rPr>
      </w:pPr>
      <w:r w:rsidRPr="00E43B06">
        <w:rPr>
          <w:rFonts w:ascii="Arial" w:hAnsi="Arial" w:cs="Arial"/>
          <w:b/>
          <w:noProof/>
          <w:color w:val="FF33CC"/>
          <w:sz w:val="24"/>
          <w:szCs w:val="24"/>
          <w:lang w:eastAsia="es-MX"/>
        </w:rPr>
        <w:lastRenderedPageBreak/>
        <w:drawing>
          <wp:anchor distT="0" distB="0" distL="114300" distR="114300" simplePos="0" relativeHeight="251686912" behindDoc="1" locked="0" layoutInCell="1" allowOverlap="1" wp14:anchorId="76A1D53C" wp14:editId="397E64D8">
            <wp:simplePos x="0" y="0"/>
            <wp:positionH relativeFrom="column">
              <wp:posOffset>459105</wp:posOffset>
            </wp:positionH>
            <wp:positionV relativeFrom="paragraph">
              <wp:posOffset>-462280</wp:posOffset>
            </wp:positionV>
            <wp:extent cx="1836420" cy="2742565"/>
            <wp:effectExtent l="4127" t="0" r="0" b="0"/>
            <wp:wrapTight wrapText="bothSides">
              <wp:wrapPolygon edited="0">
                <wp:start x="49" y="21633"/>
                <wp:lineTo x="21335" y="21633"/>
                <wp:lineTo x="21335" y="178"/>
                <wp:lineTo x="49" y="178"/>
                <wp:lineTo x="49" y="21633"/>
              </wp:wrapPolygon>
            </wp:wrapTight>
            <wp:docPr id="23" name="8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8 Marcador de contenido"/>
                    <pic:cNvPicPr>
                      <a:picLocks noGrp="1" noChangeAspect="1"/>
                    </pic:cNvPicPr>
                  </pic:nvPicPr>
                  <pic:blipFill rotWithShape="1">
                    <a:blip r:embed="rId20" cstate="print">
                      <a:extLst>
                        <a:ext uri="{28A0092B-C50C-407E-A947-70E740481C1C}">
                          <a14:useLocalDpi xmlns:a14="http://schemas.microsoft.com/office/drawing/2010/main" val="0"/>
                        </a:ext>
                      </a:extLst>
                    </a:blip>
                    <a:srcRect l="-1" r="54144"/>
                    <a:stretch/>
                  </pic:blipFill>
                  <pic:spPr bwMode="auto">
                    <a:xfrm rot="5400000">
                      <a:off x="0" y="0"/>
                      <a:ext cx="1836420" cy="274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3B06">
        <w:rPr>
          <w:rFonts w:ascii="Arial" w:hAnsi="Arial" w:cs="Arial"/>
          <w:b/>
          <w:noProof/>
          <w:color w:val="FF33CC"/>
          <w:sz w:val="24"/>
          <w:szCs w:val="24"/>
          <w:lang w:eastAsia="es-MX"/>
        </w:rPr>
        <w:drawing>
          <wp:anchor distT="0" distB="0" distL="114300" distR="114300" simplePos="0" relativeHeight="251687936" behindDoc="1" locked="0" layoutInCell="1" allowOverlap="1" wp14:anchorId="16CAB093" wp14:editId="78E4A52E">
            <wp:simplePos x="0" y="0"/>
            <wp:positionH relativeFrom="column">
              <wp:posOffset>3077845</wp:posOffset>
            </wp:positionH>
            <wp:positionV relativeFrom="paragraph">
              <wp:posOffset>-9525</wp:posOffset>
            </wp:positionV>
            <wp:extent cx="2679065" cy="1849755"/>
            <wp:effectExtent l="0" t="0" r="6985" b="0"/>
            <wp:wrapTight wrapText="bothSides">
              <wp:wrapPolygon edited="0">
                <wp:start x="0" y="0"/>
                <wp:lineTo x="0" y="21355"/>
                <wp:lineTo x="21503" y="21355"/>
                <wp:lineTo x="21503" y="0"/>
                <wp:lineTo x="0" y="0"/>
              </wp:wrapPolygon>
            </wp:wrapTight>
            <wp:docPr id="24" name="8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8 Marcador de contenido"/>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9065" cy="1849755"/>
                    </a:xfrm>
                    <a:prstGeom prst="rect">
                      <a:avLst/>
                    </a:prstGeom>
                  </pic:spPr>
                </pic:pic>
              </a:graphicData>
            </a:graphic>
            <wp14:sizeRelH relativeFrom="page">
              <wp14:pctWidth>0</wp14:pctWidth>
            </wp14:sizeRelH>
            <wp14:sizeRelV relativeFrom="page">
              <wp14:pctHeight>0</wp14:pctHeight>
            </wp14:sizeRelV>
          </wp:anchor>
        </w:drawing>
      </w:r>
    </w:p>
    <w:p w:rsidR="004A6112" w:rsidRDefault="004A6112" w:rsidP="00F84643">
      <w:pPr>
        <w:rPr>
          <w:rFonts w:ascii="Arial" w:hAnsi="Arial" w:cs="Arial"/>
          <w:b/>
          <w:color w:val="FF33CC"/>
          <w:sz w:val="24"/>
          <w:szCs w:val="24"/>
        </w:rPr>
      </w:pPr>
    </w:p>
    <w:p w:rsidR="004A6112" w:rsidRDefault="004A6112" w:rsidP="00F84643">
      <w:pPr>
        <w:rPr>
          <w:rFonts w:ascii="Arial" w:hAnsi="Arial" w:cs="Arial"/>
          <w:b/>
          <w:color w:val="FF33CC"/>
          <w:sz w:val="24"/>
          <w:szCs w:val="24"/>
        </w:rPr>
      </w:pPr>
    </w:p>
    <w:p w:rsidR="004A6112" w:rsidRDefault="00A138F5" w:rsidP="00F84643">
      <w:pPr>
        <w:rPr>
          <w:rFonts w:ascii="Arial" w:hAnsi="Arial" w:cs="Arial"/>
          <w:b/>
          <w:color w:val="FF33CC"/>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99200" behindDoc="0" locked="0" layoutInCell="1" allowOverlap="1" wp14:anchorId="2738CED3" wp14:editId="49633949">
                <wp:simplePos x="0" y="0"/>
                <wp:positionH relativeFrom="column">
                  <wp:posOffset>-3161665</wp:posOffset>
                </wp:positionH>
                <wp:positionV relativeFrom="paragraph">
                  <wp:posOffset>35560</wp:posOffset>
                </wp:positionV>
                <wp:extent cx="1104900" cy="581025"/>
                <wp:effectExtent l="57150" t="38100" r="76200" b="123825"/>
                <wp:wrapNone/>
                <wp:docPr id="13" name="Cuadro de texto 4"/>
                <wp:cNvGraphicFramePr/>
                <a:graphic xmlns:a="http://schemas.openxmlformats.org/drawingml/2006/main">
                  <a:graphicData uri="http://schemas.microsoft.com/office/word/2010/wordprocessingShape">
                    <wps:wsp>
                      <wps:cNvSpPr txBox="1"/>
                      <wps:spPr>
                        <a:xfrm>
                          <a:off x="0" y="0"/>
                          <a:ext cx="1104900" cy="58102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27D" w:rsidRPr="00B135EF" w:rsidRDefault="0035127D" w:rsidP="0035127D">
                            <w:pPr>
                              <w:jc w:val="center"/>
                              <w:rPr>
                                <w:b/>
                                <w:sz w:val="14"/>
                                <w:szCs w:val="14"/>
                              </w:rPr>
                            </w:pPr>
                            <w:r>
                              <w:rPr>
                                <w:b/>
                                <w:sz w:val="14"/>
                                <w:szCs w:val="14"/>
                              </w:rPr>
                              <w:t xml:space="preserve">Acciones de mejora y construcción de Domo en el Tianguis Municipal Benito Juárez </w:t>
                            </w:r>
                          </w:p>
                          <w:p w:rsidR="00A138F5" w:rsidRPr="00B135EF" w:rsidRDefault="00A138F5" w:rsidP="00A138F5">
                            <w:pPr>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95pt;margin-top:2.8pt;width:87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" fillcolor="#f79646" stroked="f" strokeweight=".5pt">
                <v:shadow on="t" color="black" opacity="20971f" offset="0,2.2pt"/>
                <v:textbox>
                  <w:txbxContent>
                    <w:p w:rsidR="0035127D" w:rsidRPr="00B135EF" w:rsidRDefault="0035127D" w:rsidP="0035127D">
                      <w:pPr>
                        <w:jc w:val="center"/>
                        <w:rPr>
                          <w:b/>
                          <w:sz w:val="14"/>
                          <w:szCs w:val="14"/>
                        </w:rPr>
                      </w:pPr>
                      <w:r>
                        <w:rPr>
                          <w:b/>
                          <w:sz w:val="14"/>
                          <w:szCs w:val="14"/>
                        </w:rPr>
                        <w:t xml:space="preserve">Acciones de mejora y construcción de Domo en el Tianguis Municipal Benito Juárez </w:t>
                      </w:r>
                    </w:p>
                    <w:p w:rsidR="00A138F5" w:rsidRPr="00B135EF" w:rsidRDefault="00A138F5" w:rsidP="00A138F5">
                      <w:pPr>
                        <w:jc w:val="center"/>
                        <w:rPr>
                          <w:b/>
                          <w:sz w:val="14"/>
                          <w:szCs w:val="14"/>
                        </w:rPr>
                      </w:pPr>
                      <w:bookmarkStart w:id="1" w:name="_GoBack"/>
                      <w:bookmarkEnd w:id="1"/>
                    </w:p>
                  </w:txbxContent>
                </v:textbox>
              </v:shape>
            </w:pict>
          </mc:Fallback>
        </mc:AlternateContent>
      </w:r>
    </w:p>
    <w:p w:rsidR="004A6112" w:rsidRDefault="004A6112" w:rsidP="00F84643">
      <w:pPr>
        <w:rPr>
          <w:rFonts w:ascii="Arial" w:hAnsi="Arial" w:cs="Arial"/>
          <w:b/>
          <w:color w:val="FF33CC"/>
          <w:sz w:val="24"/>
          <w:szCs w:val="24"/>
        </w:rPr>
      </w:pPr>
    </w:p>
    <w:p w:rsidR="004A6112" w:rsidRDefault="00797509" w:rsidP="00F84643">
      <w:pPr>
        <w:rPr>
          <w:rFonts w:ascii="Arial" w:hAnsi="Arial" w:cs="Arial"/>
          <w:b/>
          <w:color w:val="FF33CC"/>
          <w:sz w:val="24"/>
          <w:szCs w:val="24"/>
        </w:rPr>
      </w:pPr>
      <w:r w:rsidRPr="00797509">
        <w:rPr>
          <w:rFonts w:ascii="Arial" w:hAnsi="Arial" w:cs="Arial"/>
          <w:b/>
          <w:noProof/>
          <w:color w:val="FF33CC"/>
          <w:sz w:val="24"/>
          <w:szCs w:val="24"/>
          <w:lang w:eastAsia="es-MX"/>
        </w:rPr>
        <w:drawing>
          <wp:anchor distT="0" distB="0" distL="114300" distR="114300" simplePos="0" relativeHeight="251688960" behindDoc="1" locked="0" layoutInCell="1" allowOverlap="1" wp14:anchorId="4B1674BC" wp14:editId="37893EBE">
            <wp:simplePos x="0" y="0"/>
            <wp:positionH relativeFrom="column">
              <wp:posOffset>695325</wp:posOffset>
            </wp:positionH>
            <wp:positionV relativeFrom="paragraph">
              <wp:posOffset>227330</wp:posOffset>
            </wp:positionV>
            <wp:extent cx="1760855" cy="2680970"/>
            <wp:effectExtent l="0" t="2857" r="7937" b="7938"/>
            <wp:wrapTight wrapText="bothSides">
              <wp:wrapPolygon edited="0">
                <wp:start x="-35" y="21577"/>
                <wp:lineTo x="21464" y="21577"/>
                <wp:lineTo x="21464" y="90"/>
                <wp:lineTo x="-35" y="90"/>
                <wp:lineTo x="-35" y="21577"/>
              </wp:wrapPolygon>
            </wp:wrapTight>
            <wp:docPr id="26" name="7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7 Marcador de contenido"/>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760855" cy="2680970"/>
                    </a:xfrm>
                    <a:prstGeom prst="rect">
                      <a:avLst/>
                    </a:prstGeom>
                  </pic:spPr>
                </pic:pic>
              </a:graphicData>
            </a:graphic>
            <wp14:sizeRelH relativeFrom="page">
              <wp14:pctWidth>0</wp14:pctWidth>
            </wp14:sizeRelH>
            <wp14:sizeRelV relativeFrom="page">
              <wp14:pctHeight>0</wp14:pctHeight>
            </wp14:sizeRelV>
          </wp:anchor>
        </w:drawing>
      </w:r>
    </w:p>
    <w:p w:rsidR="00E43B06" w:rsidRDefault="00E43B06" w:rsidP="00F84643">
      <w:pPr>
        <w:rPr>
          <w:rFonts w:ascii="Arial" w:hAnsi="Arial" w:cs="Arial"/>
          <w:b/>
          <w:color w:val="FF33CC"/>
          <w:sz w:val="24"/>
          <w:szCs w:val="24"/>
        </w:rPr>
      </w:pPr>
    </w:p>
    <w:p w:rsidR="00E43B06" w:rsidRDefault="00797509" w:rsidP="00F84643">
      <w:pPr>
        <w:rPr>
          <w:rFonts w:ascii="Arial" w:hAnsi="Arial" w:cs="Arial"/>
          <w:b/>
          <w:color w:val="FF33CC"/>
          <w:sz w:val="24"/>
          <w:szCs w:val="24"/>
        </w:rPr>
      </w:pPr>
      <w:r w:rsidRPr="00797509">
        <w:rPr>
          <w:rFonts w:ascii="Arial" w:hAnsi="Arial" w:cs="Arial"/>
          <w:b/>
          <w:noProof/>
          <w:color w:val="FF33CC"/>
          <w:sz w:val="24"/>
          <w:szCs w:val="24"/>
          <w:lang w:eastAsia="es-MX"/>
        </w:rPr>
        <w:drawing>
          <wp:inline distT="0" distB="0" distL="0" distR="0" wp14:anchorId="7E5500B0" wp14:editId="1E084CF6">
            <wp:extent cx="1826311" cy="2773077"/>
            <wp:effectExtent l="2857" t="0" r="5398" b="5397"/>
            <wp:docPr id="25" name="8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8 Marcador de contenido"/>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27861" cy="2775430"/>
                    </a:xfrm>
                    <a:prstGeom prst="rect">
                      <a:avLst/>
                    </a:prstGeom>
                  </pic:spPr>
                </pic:pic>
              </a:graphicData>
            </a:graphic>
          </wp:inline>
        </w:drawing>
      </w:r>
    </w:p>
    <w:p w:rsidR="00E43B06" w:rsidRDefault="00E43B06" w:rsidP="00F84643">
      <w:pPr>
        <w:rPr>
          <w:rFonts w:ascii="Arial" w:hAnsi="Arial" w:cs="Arial"/>
          <w:b/>
          <w:color w:val="FF33CC"/>
          <w:sz w:val="24"/>
          <w:szCs w:val="24"/>
        </w:rPr>
      </w:pPr>
    </w:p>
    <w:p w:rsidR="00F84643" w:rsidRPr="005757DA" w:rsidRDefault="00F84643" w:rsidP="00F84643">
      <w:pPr>
        <w:rPr>
          <w:rFonts w:ascii="Arial" w:hAnsi="Arial" w:cs="Arial"/>
          <w:b/>
          <w:color w:val="FF33CC"/>
          <w:sz w:val="24"/>
          <w:szCs w:val="24"/>
        </w:rPr>
      </w:pPr>
      <w:r w:rsidRPr="005757DA">
        <w:rPr>
          <w:rFonts w:ascii="Arial" w:hAnsi="Arial" w:cs="Arial"/>
          <w:b/>
          <w:color w:val="FF33CC"/>
          <w:sz w:val="24"/>
          <w:szCs w:val="24"/>
        </w:rPr>
        <w:t xml:space="preserve">Temática </w:t>
      </w:r>
    </w:p>
    <w:p w:rsidR="00F84643" w:rsidRPr="00A138F5" w:rsidRDefault="00A138F5" w:rsidP="00221EEC">
      <w:pPr>
        <w:jc w:val="both"/>
        <w:rPr>
          <w:rFonts w:ascii="Arial" w:hAnsi="Arial" w:cs="Arial"/>
          <w:b/>
          <w:color w:val="FF33CC"/>
          <w:sz w:val="24"/>
          <w:szCs w:val="24"/>
        </w:rPr>
      </w:pPr>
      <w:r w:rsidRPr="00A138F5">
        <w:rPr>
          <w:rFonts w:ascii="Arial" w:hAnsi="Arial" w:cs="Arial"/>
          <w:b/>
          <w:color w:val="FF33CC"/>
          <w:sz w:val="24"/>
          <w:szCs w:val="24"/>
        </w:rPr>
        <w:t>Ocupación</w:t>
      </w:r>
      <w:r>
        <w:rPr>
          <w:rFonts w:ascii="Arial" w:hAnsi="Arial" w:cs="Arial"/>
          <w:b/>
          <w:color w:val="FF33CC"/>
          <w:sz w:val="24"/>
          <w:szCs w:val="24"/>
        </w:rPr>
        <w:t xml:space="preserve"> de la Infraestructura del T</w:t>
      </w:r>
      <w:r w:rsidR="00735582">
        <w:rPr>
          <w:rFonts w:ascii="Arial" w:hAnsi="Arial" w:cs="Arial"/>
          <w:b/>
          <w:color w:val="FF33CC"/>
          <w:sz w:val="24"/>
          <w:szCs w:val="24"/>
        </w:rPr>
        <w:t>ianguis M</w:t>
      </w:r>
      <w:r w:rsidRPr="00A138F5">
        <w:rPr>
          <w:rFonts w:ascii="Arial" w:hAnsi="Arial" w:cs="Arial"/>
          <w:b/>
          <w:color w:val="FF33CC"/>
          <w:sz w:val="24"/>
          <w:szCs w:val="24"/>
        </w:rPr>
        <w:t xml:space="preserve">unicipal </w:t>
      </w:r>
      <w:r w:rsidR="00735582" w:rsidRPr="00A138F5">
        <w:rPr>
          <w:rFonts w:ascii="Arial" w:hAnsi="Arial" w:cs="Arial"/>
          <w:b/>
          <w:color w:val="FF33CC"/>
          <w:sz w:val="24"/>
          <w:szCs w:val="24"/>
        </w:rPr>
        <w:t>Benito</w:t>
      </w:r>
      <w:r w:rsidRPr="00A138F5">
        <w:rPr>
          <w:rFonts w:ascii="Arial" w:hAnsi="Arial" w:cs="Arial"/>
          <w:b/>
          <w:color w:val="FF33CC"/>
          <w:sz w:val="24"/>
          <w:szCs w:val="24"/>
        </w:rPr>
        <w:t xml:space="preserve"> </w:t>
      </w:r>
      <w:r w:rsidR="00735582" w:rsidRPr="00A138F5">
        <w:rPr>
          <w:rFonts w:ascii="Arial" w:hAnsi="Arial" w:cs="Arial"/>
          <w:b/>
          <w:color w:val="FF33CC"/>
          <w:sz w:val="24"/>
          <w:szCs w:val="24"/>
        </w:rPr>
        <w:t>Juárez</w:t>
      </w:r>
    </w:p>
    <w:p w:rsidR="007A2DCC" w:rsidRPr="007A2DCC" w:rsidRDefault="004640D0" w:rsidP="007A2DCC">
      <w:pPr>
        <w:jc w:val="both"/>
        <w:rPr>
          <w:rFonts w:ascii="Arial" w:hAnsi="Arial" w:cs="Arial"/>
          <w:b/>
          <w:color w:val="FF33CC"/>
          <w:sz w:val="18"/>
          <w:szCs w:val="18"/>
        </w:rPr>
      </w:pPr>
      <w:r>
        <w:rPr>
          <w:rFonts w:ascii="Arial" w:hAnsi="Arial" w:cs="Arial"/>
          <w:b/>
          <w:color w:val="FF33CC"/>
          <w:sz w:val="18"/>
          <w:szCs w:val="18"/>
        </w:rPr>
        <w:t>A través de</w:t>
      </w:r>
      <w:r w:rsidR="007A2DCC">
        <w:rPr>
          <w:rFonts w:ascii="Arial" w:hAnsi="Arial" w:cs="Arial"/>
          <w:b/>
          <w:color w:val="FF33CC"/>
          <w:sz w:val="18"/>
          <w:szCs w:val="18"/>
        </w:rPr>
        <w:t xml:space="preserve"> la promoción </w:t>
      </w:r>
      <w:r>
        <w:rPr>
          <w:rFonts w:ascii="Arial" w:hAnsi="Arial" w:cs="Arial"/>
          <w:b/>
          <w:color w:val="FF33CC"/>
          <w:sz w:val="18"/>
          <w:szCs w:val="18"/>
        </w:rPr>
        <w:t>de los espacios vacantes en el</w:t>
      </w:r>
      <w:r w:rsidR="007A2DCC">
        <w:rPr>
          <w:rFonts w:ascii="Arial" w:hAnsi="Arial" w:cs="Arial"/>
          <w:b/>
          <w:color w:val="FF33CC"/>
          <w:sz w:val="18"/>
          <w:szCs w:val="18"/>
        </w:rPr>
        <w:t xml:space="preserve"> Tianguis Municipal Benito Juárez</w:t>
      </w:r>
      <w:r>
        <w:rPr>
          <w:rFonts w:ascii="Arial" w:hAnsi="Arial" w:cs="Arial"/>
          <w:b/>
          <w:color w:val="FF33CC"/>
          <w:sz w:val="18"/>
          <w:szCs w:val="18"/>
        </w:rPr>
        <w:t>,</w:t>
      </w:r>
      <w:r w:rsidR="007A2DCC">
        <w:rPr>
          <w:rFonts w:ascii="Arial" w:hAnsi="Arial" w:cs="Arial"/>
          <w:b/>
          <w:color w:val="FF33CC"/>
          <w:sz w:val="18"/>
          <w:szCs w:val="18"/>
        </w:rPr>
        <w:t xml:space="preserve"> se logró durante el </w:t>
      </w:r>
      <w:r>
        <w:rPr>
          <w:rFonts w:ascii="Arial" w:hAnsi="Arial" w:cs="Arial"/>
          <w:b/>
          <w:color w:val="FF33CC"/>
          <w:sz w:val="18"/>
          <w:szCs w:val="18"/>
        </w:rPr>
        <w:t xml:space="preserve">trienio, la ocupación </w:t>
      </w:r>
      <w:r w:rsidR="007A2DCC">
        <w:rPr>
          <w:rFonts w:ascii="Arial" w:hAnsi="Arial" w:cs="Arial"/>
          <w:b/>
          <w:color w:val="FF33CC"/>
          <w:sz w:val="18"/>
          <w:szCs w:val="18"/>
        </w:rPr>
        <w:t xml:space="preserve">al </w:t>
      </w:r>
      <w:r w:rsidR="00A30B5F">
        <w:rPr>
          <w:rFonts w:ascii="Arial" w:hAnsi="Arial" w:cs="Arial"/>
          <w:b/>
          <w:color w:val="FF33CC"/>
          <w:sz w:val="18"/>
          <w:szCs w:val="18"/>
        </w:rPr>
        <w:t>91 por ciento</w:t>
      </w:r>
      <w:r w:rsidR="00BF3B9B">
        <w:rPr>
          <w:rFonts w:ascii="Arial" w:hAnsi="Arial" w:cs="Arial"/>
          <w:b/>
          <w:color w:val="FF33CC"/>
          <w:sz w:val="18"/>
          <w:szCs w:val="18"/>
        </w:rPr>
        <w:t xml:space="preserve"> de los espacios disponibles </w:t>
      </w:r>
      <w:r w:rsidR="007A2DCC">
        <w:rPr>
          <w:rFonts w:ascii="Arial" w:hAnsi="Arial" w:cs="Arial"/>
          <w:b/>
          <w:color w:val="FF33CC"/>
          <w:sz w:val="18"/>
          <w:szCs w:val="18"/>
        </w:rPr>
        <w:t>para comercialización, ampliando la gama de productos que se ofertan al interior para satisfacer la demanda de productos agrícola, textil, artesanal y gastronómico</w:t>
      </w:r>
      <w:r>
        <w:rPr>
          <w:rFonts w:ascii="Arial" w:hAnsi="Arial" w:cs="Arial"/>
          <w:b/>
          <w:color w:val="FF33CC"/>
          <w:sz w:val="18"/>
          <w:szCs w:val="18"/>
        </w:rPr>
        <w:t xml:space="preserve"> en la localidad</w:t>
      </w:r>
      <w:r w:rsidR="007A2DCC">
        <w:rPr>
          <w:rFonts w:ascii="Arial" w:hAnsi="Arial" w:cs="Arial"/>
          <w:b/>
          <w:color w:val="FF33CC"/>
          <w:sz w:val="18"/>
          <w:szCs w:val="18"/>
        </w:rPr>
        <w:t xml:space="preserve">.  </w:t>
      </w:r>
      <w:r w:rsidR="007A2DCC" w:rsidRPr="007A2DCC">
        <w:rPr>
          <w:rFonts w:ascii="Arial" w:hAnsi="Arial" w:cs="Arial"/>
          <w:b/>
          <w:color w:val="FF33CC"/>
          <w:sz w:val="18"/>
          <w:szCs w:val="18"/>
        </w:rPr>
        <w:t xml:space="preserve"> </w:t>
      </w:r>
    </w:p>
    <w:p w:rsidR="009A143E" w:rsidRDefault="004640D0" w:rsidP="0064721F">
      <w:pPr>
        <w:jc w:val="both"/>
        <w:rPr>
          <w:rFonts w:ascii="Arial" w:hAnsi="Arial" w:cs="Arial"/>
          <w:sz w:val="24"/>
          <w:szCs w:val="24"/>
        </w:rPr>
      </w:pPr>
      <w:r>
        <w:rPr>
          <w:rFonts w:ascii="Arial" w:hAnsi="Arial" w:cs="Arial"/>
          <w:sz w:val="24"/>
          <w:szCs w:val="24"/>
        </w:rPr>
        <w:t xml:space="preserve">Al finalizar el último periodo de este Gobierno, y en congruencia con lo mencionado en párrafos anteriores en donde se pondera la importancia de este importante centro de abasto de productos básicos para la localidad y la región, se enfatiza el logro de alcanzar el </w:t>
      </w:r>
      <w:r w:rsidR="00A30B5F">
        <w:rPr>
          <w:rFonts w:ascii="Arial" w:hAnsi="Arial" w:cs="Arial"/>
          <w:sz w:val="24"/>
          <w:szCs w:val="24"/>
        </w:rPr>
        <w:t>91 por ciento</w:t>
      </w:r>
      <w:r>
        <w:rPr>
          <w:rFonts w:ascii="Arial" w:hAnsi="Arial" w:cs="Arial"/>
          <w:sz w:val="24"/>
          <w:szCs w:val="24"/>
        </w:rPr>
        <w:t xml:space="preserve"> de la ocupación de espacios en el recinto que actualmente cuenta con 600 locales</w:t>
      </w:r>
      <w:r w:rsidR="00AE56A9">
        <w:rPr>
          <w:rFonts w:ascii="Arial" w:hAnsi="Arial" w:cs="Arial"/>
          <w:sz w:val="24"/>
          <w:szCs w:val="24"/>
        </w:rPr>
        <w:t>,</w:t>
      </w:r>
      <w:r w:rsidR="00A30B5F">
        <w:rPr>
          <w:rFonts w:ascii="Arial" w:hAnsi="Arial" w:cs="Arial"/>
          <w:sz w:val="24"/>
          <w:szCs w:val="24"/>
        </w:rPr>
        <w:t xml:space="preserve"> factor porcentual de la meta</w:t>
      </w:r>
      <w:r>
        <w:rPr>
          <w:rFonts w:ascii="Arial" w:hAnsi="Arial" w:cs="Arial"/>
          <w:sz w:val="24"/>
          <w:szCs w:val="24"/>
        </w:rPr>
        <w:t xml:space="preserve"> </w:t>
      </w:r>
      <w:r w:rsidR="00A30B5F">
        <w:rPr>
          <w:rFonts w:ascii="Arial" w:hAnsi="Arial" w:cs="Arial"/>
          <w:sz w:val="24"/>
          <w:szCs w:val="24"/>
        </w:rPr>
        <w:t>que fue alcanzada en el año 2018</w:t>
      </w:r>
      <w:r>
        <w:rPr>
          <w:rFonts w:ascii="Arial" w:hAnsi="Arial" w:cs="Arial"/>
          <w:sz w:val="24"/>
          <w:szCs w:val="24"/>
        </w:rPr>
        <w:t xml:space="preserve">, </w:t>
      </w:r>
      <w:r w:rsidR="00AE56A9">
        <w:rPr>
          <w:rFonts w:ascii="Arial" w:hAnsi="Arial" w:cs="Arial"/>
          <w:sz w:val="24"/>
          <w:szCs w:val="24"/>
        </w:rPr>
        <w:t xml:space="preserve">y que así mismo alcanzaron cobertura con la </w:t>
      </w:r>
      <w:r w:rsidR="00A30B5F">
        <w:rPr>
          <w:rFonts w:ascii="Arial" w:hAnsi="Arial" w:cs="Arial"/>
          <w:sz w:val="24"/>
          <w:szCs w:val="24"/>
        </w:rPr>
        <w:t>construcción del domo. D</w:t>
      </w:r>
      <w:r w:rsidR="00AE56A9">
        <w:rPr>
          <w:rFonts w:ascii="Arial" w:hAnsi="Arial" w:cs="Arial"/>
          <w:sz w:val="24"/>
          <w:szCs w:val="24"/>
        </w:rPr>
        <w:t xml:space="preserve">estaco también la generación y conservación de 4,200 empleos directos que el tianguis en la localidad genera ponderando la contribución en el punto de equilibrio económico de Zapotlán el Grande. De acuerdo con la siguiente gráfica puede visualizarse el comportamiento durante el ejercicio de gobierno derivado de las acciones de promoción y difusión para la ocupación de </w:t>
      </w:r>
      <w:r w:rsidR="00AE56A9">
        <w:rPr>
          <w:rFonts w:ascii="Arial" w:hAnsi="Arial" w:cs="Arial"/>
          <w:sz w:val="24"/>
          <w:szCs w:val="24"/>
        </w:rPr>
        <w:lastRenderedPageBreak/>
        <w:t xml:space="preserve">los espacios comerciales, vinculado con el mejoramiento de imagen que con el esfuerzo del área se lega como resultado para la siguiente administración.  </w:t>
      </w:r>
    </w:p>
    <w:p w:rsidR="00F84643" w:rsidRPr="005757DA" w:rsidRDefault="00F84643" w:rsidP="00F84643">
      <w:pPr>
        <w:jc w:val="both"/>
        <w:rPr>
          <w:rFonts w:ascii="Arial" w:hAnsi="Arial" w:cs="Arial"/>
          <w:sz w:val="24"/>
          <w:szCs w:val="24"/>
        </w:rPr>
      </w:pPr>
      <w:bookmarkStart w:id="0" w:name="_GoBack"/>
      <w:bookmarkEnd w:id="0"/>
    </w:p>
    <w:p w:rsidR="00D31BFB" w:rsidRDefault="008902C8" w:rsidP="00D31BFB">
      <w:pPr>
        <w:jc w:val="center"/>
      </w:pPr>
      <w:r w:rsidRPr="008902C8">
        <w:drawing>
          <wp:inline distT="0" distB="0" distL="0" distR="0" wp14:anchorId="2AA96A6E" wp14:editId="4064C78A">
            <wp:extent cx="3713206" cy="2223652"/>
            <wp:effectExtent l="0" t="0" r="190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2966" cy="2223508"/>
                    </a:xfrm>
                    <a:prstGeom prst="rect">
                      <a:avLst/>
                    </a:prstGeom>
                    <a:noFill/>
                    <a:ln>
                      <a:noFill/>
                    </a:ln>
                  </pic:spPr>
                </pic:pic>
              </a:graphicData>
            </a:graphic>
          </wp:inline>
        </w:drawing>
      </w:r>
    </w:p>
    <w:p w:rsidR="00D31BFB" w:rsidRDefault="00D31BFB" w:rsidP="00F84643">
      <w:pPr>
        <w:jc w:val="both"/>
      </w:pPr>
    </w:p>
    <w:p w:rsidR="0072435F" w:rsidRDefault="00AE56A9" w:rsidP="00F84643">
      <w:pPr>
        <w:jc w:val="both"/>
        <w:rPr>
          <w:rFonts w:ascii="Arial" w:hAnsi="Arial" w:cs="Arial"/>
          <w:sz w:val="24"/>
          <w:szCs w:val="24"/>
        </w:rPr>
      </w:pPr>
      <w:r>
        <w:rPr>
          <w:rFonts w:ascii="Arial" w:hAnsi="Arial" w:cs="Arial"/>
          <w:sz w:val="24"/>
          <w:szCs w:val="24"/>
        </w:rPr>
        <w:t>En el siguiente cuadro se despliega la información del número y clasificación de giros comerciales que al cierre de la administración 2015-2018 se mantiene  el recinto destacando el alcance de las metas planteadas en el objetivo OM42.</w:t>
      </w:r>
    </w:p>
    <w:p w:rsidR="0050052A" w:rsidRPr="0050052A" w:rsidRDefault="00AE56A9" w:rsidP="00F84643">
      <w:pPr>
        <w:jc w:val="both"/>
      </w:pPr>
      <w:r w:rsidRPr="0050052A">
        <w:t xml:space="preserve"> </w:t>
      </w:r>
    </w:p>
    <w:tbl>
      <w:tblPr>
        <w:tblStyle w:val="Tablaconcuadrcula"/>
        <w:tblW w:w="6937" w:type="dxa"/>
        <w:jc w:val="center"/>
        <w:tblLook w:val="04A0" w:firstRow="1" w:lastRow="0" w:firstColumn="1" w:lastColumn="0" w:noHBand="0" w:noVBand="1"/>
      </w:tblPr>
      <w:tblGrid>
        <w:gridCol w:w="6195"/>
        <w:gridCol w:w="742"/>
      </w:tblGrid>
      <w:tr w:rsidR="00D31BFB" w:rsidRPr="00D31BFB" w:rsidTr="00D31BFB">
        <w:trPr>
          <w:trHeight w:val="255"/>
          <w:jc w:val="center"/>
        </w:trPr>
        <w:tc>
          <w:tcPr>
            <w:tcW w:w="6298" w:type="dxa"/>
            <w:shd w:val="clear" w:color="auto" w:fill="FF33CC"/>
            <w:hideMark/>
          </w:tcPr>
          <w:p w:rsidR="00D31BFB" w:rsidRPr="00D31BFB" w:rsidRDefault="00D31BFB" w:rsidP="00D31BFB">
            <w:pPr>
              <w:jc w:val="center"/>
              <w:rPr>
                <w:rFonts w:ascii="Arial" w:eastAsia="Times New Roman" w:hAnsi="Arial" w:cs="Arial"/>
                <w:b/>
                <w:lang w:eastAsia="es-MX"/>
              </w:rPr>
            </w:pPr>
            <w:r w:rsidRPr="00D31BFB">
              <w:rPr>
                <w:rFonts w:ascii="Arial" w:eastAsia="Times New Roman" w:hAnsi="Arial" w:cs="Arial"/>
                <w:b/>
                <w:lang w:eastAsia="es-MX"/>
              </w:rPr>
              <w:t>Giro</w:t>
            </w:r>
          </w:p>
        </w:tc>
        <w:tc>
          <w:tcPr>
            <w:tcW w:w="639" w:type="dxa"/>
            <w:shd w:val="clear" w:color="auto" w:fill="FF33CC"/>
            <w:hideMark/>
          </w:tcPr>
          <w:p w:rsidR="00D31BFB" w:rsidRPr="00D31BFB" w:rsidRDefault="00D31BFB" w:rsidP="00D31BFB">
            <w:pPr>
              <w:jc w:val="center"/>
              <w:rPr>
                <w:rFonts w:ascii="Arial" w:eastAsia="Times New Roman" w:hAnsi="Arial" w:cs="Arial"/>
                <w:b/>
                <w:lang w:eastAsia="es-MX"/>
              </w:rPr>
            </w:pPr>
            <w:r w:rsidRPr="00D31BFB">
              <w:rPr>
                <w:rFonts w:ascii="Arial" w:eastAsia="Times New Roman" w:hAnsi="Arial" w:cs="Arial"/>
                <w:b/>
                <w:lang w:eastAsia="es-MX"/>
              </w:rPr>
              <w:t>Total</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VENTA DE ROPA</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102</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VENTA DE FRUTA Y VERDURAS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64</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FRUTAS Y LEGUMBRES EXPENDIOS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58</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VERDURAS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39</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ACTIVIDADES COMERCIALES VARIAS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24</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FONDA</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19</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PRODUCTOS LACTEOS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15</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BISUTERIA, JOYERIA, FANTASIA Y RELOJES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13</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ALFARERIA</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12</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CASSETTES, DISCOS MUSICALES Y PELICULAS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12</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VENTA DE CALZADO</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12</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VENTA DE FRUTAS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12</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CEREALES Y SEMILLAS- EXPENDIOS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11</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PLASTICOS FABRICAS Y EXPENDIOS</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9</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ABARROTES EN GENERAL</w:t>
            </w:r>
          </w:p>
        </w:tc>
        <w:tc>
          <w:tcPr>
            <w:tcW w:w="639" w:type="dxa"/>
            <w:hideMark/>
          </w:tcPr>
          <w:p w:rsidR="00D31BFB" w:rsidRPr="00D31BFB" w:rsidRDefault="00D31BFB" w:rsidP="00D31BFB">
            <w:pPr>
              <w:jc w:val="right"/>
              <w:rPr>
                <w:rFonts w:ascii="Arial" w:eastAsia="Times New Roman" w:hAnsi="Arial" w:cs="Arial"/>
                <w:lang w:eastAsia="es-MX"/>
              </w:rPr>
            </w:pPr>
            <w:r w:rsidRPr="00D31BFB">
              <w:rPr>
                <w:rFonts w:ascii="Arial" w:eastAsia="Times New Roman" w:hAnsi="Arial" w:cs="Arial"/>
                <w:lang w:eastAsia="es-MX"/>
              </w:rPr>
              <w:t>8</w:t>
            </w:r>
          </w:p>
        </w:tc>
      </w:tr>
      <w:tr w:rsidR="00D31BFB" w:rsidRPr="00D31BFB" w:rsidTr="00D31BFB">
        <w:trPr>
          <w:trHeight w:val="255"/>
          <w:jc w:val="center"/>
        </w:trPr>
        <w:tc>
          <w:tcPr>
            <w:tcW w:w="6298" w:type="dxa"/>
            <w:hideMark/>
          </w:tcPr>
          <w:p w:rsidR="00D31BFB" w:rsidRPr="00D31BFB" w:rsidRDefault="00D31BFB" w:rsidP="00D31BFB">
            <w:pPr>
              <w:rPr>
                <w:rFonts w:ascii="Arial" w:eastAsia="Times New Roman" w:hAnsi="Arial" w:cs="Arial"/>
                <w:lang w:eastAsia="es-MX"/>
              </w:rPr>
            </w:pPr>
            <w:r w:rsidRPr="00D31BFB">
              <w:rPr>
                <w:rFonts w:ascii="Arial" w:eastAsia="Times New Roman" w:hAnsi="Arial" w:cs="Arial"/>
                <w:lang w:eastAsia="es-MX"/>
              </w:rPr>
              <w:t>OTROS GIROS</w:t>
            </w:r>
          </w:p>
        </w:tc>
        <w:tc>
          <w:tcPr>
            <w:tcW w:w="639" w:type="dxa"/>
            <w:hideMark/>
          </w:tcPr>
          <w:p w:rsidR="00D31BFB" w:rsidRPr="00D31BFB" w:rsidRDefault="00D31BFB" w:rsidP="00D31BFB">
            <w:pPr>
              <w:jc w:val="right"/>
              <w:rPr>
                <w:rFonts w:ascii="Arial" w:eastAsia="Times New Roman" w:hAnsi="Arial" w:cs="Arial"/>
                <w:lang w:eastAsia="es-MX"/>
              </w:rPr>
            </w:pPr>
            <w:r>
              <w:rPr>
                <w:rFonts w:ascii="Arial" w:eastAsia="Times New Roman" w:hAnsi="Arial" w:cs="Arial"/>
                <w:lang w:eastAsia="es-MX"/>
              </w:rPr>
              <w:t>190</w:t>
            </w:r>
          </w:p>
        </w:tc>
      </w:tr>
    </w:tbl>
    <w:p w:rsidR="00DA705B" w:rsidRPr="005757DA" w:rsidRDefault="00DA705B" w:rsidP="00A138F5">
      <w:pPr>
        <w:jc w:val="both"/>
        <w:rPr>
          <w:rFonts w:ascii="Arial" w:hAnsi="Arial" w:cs="Arial"/>
          <w:sz w:val="24"/>
          <w:szCs w:val="24"/>
        </w:rPr>
      </w:pPr>
    </w:p>
    <w:sectPr w:rsidR="00DA705B" w:rsidRPr="005757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B3E"/>
    <w:rsid w:val="00003176"/>
    <w:rsid w:val="00036DF3"/>
    <w:rsid w:val="00067639"/>
    <w:rsid w:val="000A2802"/>
    <w:rsid w:val="000A3A72"/>
    <w:rsid w:val="000D1B3E"/>
    <w:rsid w:val="001508FF"/>
    <w:rsid w:val="00167795"/>
    <w:rsid w:val="001F52C7"/>
    <w:rsid w:val="0020506C"/>
    <w:rsid w:val="00221EEC"/>
    <w:rsid w:val="002B1AED"/>
    <w:rsid w:val="002F569A"/>
    <w:rsid w:val="0035127D"/>
    <w:rsid w:val="003F367D"/>
    <w:rsid w:val="00402EE5"/>
    <w:rsid w:val="00410CC7"/>
    <w:rsid w:val="004640D0"/>
    <w:rsid w:val="00472D52"/>
    <w:rsid w:val="004A429E"/>
    <w:rsid w:val="004A6112"/>
    <w:rsid w:val="004B1E55"/>
    <w:rsid w:val="004D576C"/>
    <w:rsid w:val="004E41ED"/>
    <w:rsid w:val="004F0F08"/>
    <w:rsid w:val="0050052A"/>
    <w:rsid w:val="00533F7B"/>
    <w:rsid w:val="005757DA"/>
    <w:rsid w:val="005E6D36"/>
    <w:rsid w:val="0064721F"/>
    <w:rsid w:val="006A200A"/>
    <w:rsid w:val="006A4161"/>
    <w:rsid w:val="006C39A7"/>
    <w:rsid w:val="006D6ACB"/>
    <w:rsid w:val="0071775B"/>
    <w:rsid w:val="0072435F"/>
    <w:rsid w:val="00735582"/>
    <w:rsid w:val="00784370"/>
    <w:rsid w:val="00797509"/>
    <w:rsid w:val="007A2DCC"/>
    <w:rsid w:val="00814DBD"/>
    <w:rsid w:val="008902C8"/>
    <w:rsid w:val="009A143E"/>
    <w:rsid w:val="009D0912"/>
    <w:rsid w:val="009F27E4"/>
    <w:rsid w:val="00A138F5"/>
    <w:rsid w:val="00A30B5F"/>
    <w:rsid w:val="00A923B2"/>
    <w:rsid w:val="00AD6F97"/>
    <w:rsid w:val="00AE56A9"/>
    <w:rsid w:val="00B52660"/>
    <w:rsid w:val="00BF3B9B"/>
    <w:rsid w:val="00C0255A"/>
    <w:rsid w:val="00C634BE"/>
    <w:rsid w:val="00CA2EB6"/>
    <w:rsid w:val="00D12008"/>
    <w:rsid w:val="00D31BFB"/>
    <w:rsid w:val="00DA1E88"/>
    <w:rsid w:val="00DA705B"/>
    <w:rsid w:val="00E43B06"/>
    <w:rsid w:val="00F750B0"/>
    <w:rsid w:val="00F84643"/>
    <w:rsid w:val="00F965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43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370"/>
    <w:rPr>
      <w:rFonts w:ascii="Tahoma" w:hAnsi="Tahoma" w:cs="Tahoma"/>
      <w:sz w:val="16"/>
      <w:szCs w:val="16"/>
    </w:rPr>
  </w:style>
  <w:style w:type="table" w:styleId="Tablaconcuadrcula">
    <w:name w:val="Table Grid"/>
    <w:basedOn w:val="Tablanormal"/>
    <w:uiPriority w:val="59"/>
    <w:rsid w:val="005E6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43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370"/>
    <w:rPr>
      <w:rFonts w:ascii="Tahoma" w:hAnsi="Tahoma" w:cs="Tahoma"/>
      <w:sz w:val="16"/>
      <w:szCs w:val="16"/>
    </w:rPr>
  </w:style>
  <w:style w:type="table" w:styleId="Tablaconcuadrcula">
    <w:name w:val="Table Grid"/>
    <w:basedOn w:val="Tablanormal"/>
    <w:uiPriority w:val="59"/>
    <w:rsid w:val="005E6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85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chart" Target="charts/chart1.xml"/><Relationship Id="rId24" Type="http://schemas.openxmlformats.org/officeDocument/2006/relationships/image" Target="media/image19.emf"/><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Hoja1!$G$7</c:f>
              <c:strCache>
                <c:ptCount val="1"/>
                <c:pt idx="0">
                  <c:v>P.  Navarro</c:v>
                </c:pt>
              </c:strCache>
            </c:strRef>
          </c:tx>
          <c:spPr>
            <a:solidFill>
              <a:srgbClr val="FF00FF"/>
            </a:solidFill>
          </c:spPr>
          <c:invertIfNegative val="0"/>
          <c:dLbls>
            <c:showLegendKey val="0"/>
            <c:showVal val="1"/>
            <c:showCatName val="0"/>
            <c:showSerName val="0"/>
            <c:showPercent val="0"/>
            <c:showBubbleSize val="0"/>
            <c:showLeaderLines val="0"/>
          </c:dLbls>
          <c:cat>
            <c:numRef>
              <c:f>Hoja1!$F$8:$F$11</c:f>
              <c:numCache>
                <c:formatCode>General</c:formatCode>
                <c:ptCount val="4"/>
                <c:pt idx="0">
                  <c:v>2015</c:v>
                </c:pt>
                <c:pt idx="1">
                  <c:v>2016</c:v>
                </c:pt>
                <c:pt idx="2">
                  <c:v>2017</c:v>
                </c:pt>
                <c:pt idx="3">
                  <c:v>2108</c:v>
                </c:pt>
              </c:numCache>
            </c:numRef>
          </c:cat>
          <c:val>
            <c:numRef>
              <c:f>Hoja1!$G$8:$G$11</c:f>
              <c:numCache>
                <c:formatCode>General</c:formatCode>
                <c:ptCount val="4"/>
                <c:pt idx="0">
                  <c:v>2</c:v>
                </c:pt>
                <c:pt idx="1">
                  <c:v>7</c:v>
                </c:pt>
                <c:pt idx="2">
                  <c:v>7</c:v>
                </c:pt>
                <c:pt idx="3">
                  <c:v>3</c:v>
                </c:pt>
              </c:numCache>
            </c:numRef>
          </c:val>
        </c:ser>
        <c:ser>
          <c:idx val="1"/>
          <c:order val="1"/>
          <c:tx>
            <c:strRef>
              <c:f>Hoja1!$H$7</c:f>
              <c:strCache>
                <c:ptCount val="1"/>
                <c:pt idx="0">
                  <c:v>Constitución</c:v>
                </c:pt>
              </c:strCache>
            </c:strRef>
          </c:tx>
          <c:spPr>
            <a:solidFill>
              <a:srgbClr val="FF66CC"/>
            </a:solidFill>
          </c:spPr>
          <c:invertIfNegative val="0"/>
          <c:dLbls>
            <c:showLegendKey val="0"/>
            <c:showVal val="1"/>
            <c:showCatName val="0"/>
            <c:showSerName val="0"/>
            <c:showPercent val="0"/>
            <c:showBubbleSize val="0"/>
            <c:showLeaderLines val="0"/>
          </c:dLbls>
          <c:cat>
            <c:numRef>
              <c:f>Hoja1!$F$8:$F$11</c:f>
              <c:numCache>
                <c:formatCode>General</c:formatCode>
                <c:ptCount val="4"/>
                <c:pt idx="0">
                  <c:v>2015</c:v>
                </c:pt>
                <c:pt idx="1">
                  <c:v>2016</c:v>
                </c:pt>
                <c:pt idx="2">
                  <c:v>2017</c:v>
                </c:pt>
                <c:pt idx="3">
                  <c:v>2108</c:v>
                </c:pt>
              </c:numCache>
            </c:numRef>
          </c:cat>
          <c:val>
            <c:numRef>
              <c:f>Hoja1!$H$8:$H$11</c:f>
              <c:numCache>
                <c:formatCode>General</c:formatCode>
                <c:ptCount val="4"/>
                <c:pt idx="0">
                  <c:v>1</c:v>
                </c:pt>
                <c:pt idx="1">
                  <c:v>2</c:v>
                </c:pt>
                <c:pt idx="2">
                  <c:v>1</c:v>
                </c:pt>
                <c:pt idx="3">
                  <c:v>1</c:v>
                </c:pt>
              </c:numCache>
            </c:numRef>
          </c:val>
        </c:ser>
        <c:dLbls>
          <c:showLegendKey val="0"/>
          <c:showVal val="0"/>
          <c:showCatName val="0"/>
          <c:showSerName val="0"/>
          <c:showPercent val="0"/>
          <c:showBubbleSize val="0"/>
        </c:dLbls>
        <c:gapWidth val="150"/>
        <c:axId val="100521856"/>
        <c:axId val="111184896"/>
      </c:barChart>
      <c:catAx>
        <c:axId val="100521856"/>
        <c:scaling>
          <c:orientation val="minMax"/>
        </c:scaling>
        <c:delete val="0"/>
        <c:axPos val="b"/>
        <c:numFmt formatCode="General" sourceLinked="1"/>
        <c:majorTickMark val="out"/>
        <c:minorTickMark val="none"/>
        <c:tickLblPos val="nextTo"/>
        <c:crossAx val="111184896"/>
        <c:crosses val="autoZero"/>
        <c:auto val="1"/>
        <c:lblAlgn val="ctr"/>
        <c:lblOffset val="100"/>
        <c:noMultiLvlLbl val="0"/>
      </c:catAx>
      <c:valAx>
        <c:axId val="111184896"/>
        <c:scaling>
          <c:orientation val="minMax"/>
        </c:scaling>
        <c:delete val="0"/>
        <c:axPos val="l"/>
        <c:majorGridlines/>
        <c:title>
          <c:tx>
            <c:rich>
              <a:bodyPr rot="-5400000" vert="horz"/>
              <a:lstStyle/>
              <a:p>
                <a:pPr>
                  <a:defRPr/>
                </a:pPr>
                <a:r>
                  <a:rPr lang="es-MX"/>
                  <a:t>Locales Comerciales</a:t>
                </a:r>
              </a:p>
            </c:rich>
          </c:tx>
          <c:overlay val="0"/>
        </c:title>
        <c:numFmt formatCode="General" sourceLinked="1"/>
        <c:majorTickMark val="out"/>
        <c:minorTickMark val="none"/>
        <c:tickLblPos val="nextTo"/>
        <c:crossAx val="1005218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7</Pages>
  <Words>1394</Words>
  <Characters>7667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29</cp:revision>
  <cp:lastPrinted>2018-09-06T15:09:00Z</cp:lastPrinted>
  <dcterms:created xsi:type="dcterms:W3CDTF">2017-07-26T15:07:00Z</dcterms:created>
  <dcterms:modified xsi:type="dcterms:W3CDTF">2018-09-12T18:56:00Z</dcterms:modified>
</cp:coreProperties>
</file>