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46C3FE" w14:textId="77777777" w:rsidR="007D7B46" w:rsidRPr="00C20294" w:rsidRDefault="007D7B46" w:rsidP="007D7B46">
      <w:pPr>
        <w:spacing w:after="0" w:line="240" w:lineRule="auto"/>
        <w:rPr>
          <w:rFonts w:ascii="Cambria" w:eastAsia="Calibri" w:hAnsi="Cambria" w:cs="Arial"/>
          <w:b/>
          <w:sz w:val="24"/>
          <w:szCs w:val="23"/>
        </w:rPr>
      </w:pPr>
      <w:r w:rsidRPr="00C20294">
        <w:rPr>
          <w:rFonts w:ascii="Cambria" w:eastAsia="Calibri" w:hAnsi="Cambria" w:cs="Arial"/>
          <w:b/>
          <w:sz w:val="24"/>
          <w:szCs w:val="23"/>
        </w:rPr>
        <w:t xml:space="preserve">HONORABLE AYUNTAMIENTO CONSTITUCIONAL </w:t>
      </w:r>
    </w:p>
    <w:p w14:paraId="74D9CB99" w14:textId="77777777" w:rsidR="007D7B46" w:rsidRPr="00C20294" w:rsidRDefault="007D7B46" w:rsidP="007D7B46">
      <w:pPr>
        <w:spacing w:after="0" w:line="240" w:lineRule="auto"/>
        <w:rPr>
          <w:rFonts w:ascii="Cambria" w:eastAsia="Calibri" w:hAnsi="Cambria" w:cs="Arial"/>
          <w:b/>
          <w:sz w:val="24"/>
          <w:szCs w:val="23"/>
        </w:rPr>
      </w:pPr>
      <w:r w:rsidRPr="00C20294">
        <w:rPr>
          <w:rFonts w:ascii="Cambria" w:eastAsia="Calibri" w:hAnsi="Cambria" w:cs="Arial"/>
          <w:b/>
          <w:sz w:val="24"/>
          <w:szCs w:val="23"/>
        </w:rPr>
        <w:t>DE ZAPOTLÁN EL GRANDE, JALISCO</w:t>
      </w:r>
    </w:p>
    <w:p w14:paraId="6264B51A" w14:textId="77777777" w:rsidR="007D7B46" w:rsidRPr="00CE3659" w:rsidRDefault="007D7B46" w:rsidP="007D7B46">
      <w:pPr>
        <w:tabs>
          <w:tab w:val="left" w:pos="3090"/>
        </w:tabs>
        <w:spacing w:after="0" w:line="240" w:lineRule="auto"/>
        <w:rPr>
          <w:rFonts w:ascii="Cambria" w:eastAsia="Calibri" w:hAnsi="Cambria" w:cs="Arial"/>
          <w:b/>
          <w:sz w:val="23"/>
          <w:szCs w:val="23"/>
        </w:rPr>
      </w:pPr>
      <w:r w:rsidRPr="00C20294">
        <w:rPr>
          <w:rFonts w:ascii="Cambria" w:eastAsia="Calibri" w:hAnsi="Cambria" w:cs="Arial"/>
          <w:b/>
          <w:sz w:val="24"/>
          <w:szCs w:val="23"/>
        </w:rPr>
        <w:t>P R E S E N T E:</w:t>
      </w:r>
      <w:r w:rsidRPr="00CE3659">
        <w:rPr>
          <w:rFonts w:ascii="Cambria" w:eastAsia="Calibri" w:hAnsi="Cambria" w:cs="Arial"/>
          <w:b/>
          <w:sz w:val="23"/>
          <w:szCs w:val="23"/>
        </w:rPr>
        <w:tab/>
      </w:r>
    </w:p>
    <w:p w14:paraId="4C847E7C" w14:textId="77777777" w:rsidR="007D7B46" w:rsidRPr="00CE3659" w:rsidRDefault="007D7B46" w:rsidP="007D7B46">
      <w:pPr>
        <w:spacing w:after="0" w:line="240" w:lineRule="auto"/>
        <w:rPr>
          <w:rFonts w:ascii="Cambria" w:eastAsia="Calibri" w:hAnsi="Cambria" w:cs="Arial"/>
          <w:sz w:val="23"/>
          <w:szCs w:val="23"/>
        </w:rPr>
      </w:pPr>
    </w:p>
    <w:p w14:paraId="11F5454C" w14:textId="4E83A6FF" w:rsidR="007D7B46" w:rsidRPr="00F33FC0" w:rsidRDefault="007D7B46" w:rsidP="007D7B46">
      <w:pPr>
        <w:spacing w:after="200" w:line="240" w:lineRule="auto"/>
        <w:jc w:val="both"/>
        <w:rPr>
          <w:rFonts w:ascii="Cambria" w:eastAsia="Calibri" w:hAnsi="Cambria" w:cs="Arial"/>
          <w:sz w:val="24"/>
          <w:szCs w:val="23"/>
        </w:rPr>
      </w:pPr>
      <w:r w:rsidRPr="00F33FC0">
        <w:rPr>
          <w:rFonts w:ascii="Cambria" w:eastAsia="Calibri" w:hAnsi="Cambria" w:cs="Arial"/>
          <w:sz w:val="24"/>
          <w:szCs w:val="23"/>
        </w:rPr>
        <w:t xml:space="preserve">Quienes motivan y suscriben </w:t>
      </w:r>
      <w:r w:rsidR="00D01D0E" w:rsidRPr="00F33FC0">
        <w:rPr>
          <w:rFonts w:ascii="Cambria" w:eastAsia="Calibri" w:hAnsi="Cambria" w:cs="Arial"/>
          <w:sz w:val="24"/>
          <w:szCs w:val="23"/>
        </w:rPr>
        <w:t xml:space="preserve">CC. </w:t>
      </w:r>
      <w:r w:rsidR="00D01D0E" w:rsidRPr="00F33FC0">
        <w:rPr>
          <w:rFonts w:ascii="Cambria" w:eastAsia="Calibri" w:hAnsi="Cambria" w:cs="Arial"/>
          <w:b/>
          <w:sz w:val="24"/>
          <w:szCs w:val="23"/>
          <w:lang w:val="es-ES_tradnl"/>
        </w:rPr>
        <w:t>LIC. MARÍA LUIS JUA</w:t>
      </w:r>
      <w:r w:rsidR="00B126FE" w:rsidRPr="00F33FC0">
        <w:rPr>
          <w:rFonts w:ascii="Cambria" w:eastAsia="Calibri" w:hAnsi="Cambria" w:cs="Arial"/>
          <w:b/>
          <w:sz w:val="24"/>
          <w:szCs w:val="23"/>
          <w:lang w:val="es-ES_tradnl"/>
        </w:rPr>
        <w:t>N MORALES, MTRA. CINDY ESTEFANY</w:t>
      </w:r>
      <w:r w:rsidR="00D01D0E" w:rsidRPr="00F33FC0">
        <w:rPr>
          <w:rFonts w:ascii="Cambria" w:eastAsia="Calibri" w:hAnsi="Cambria" w:cs="Arial"/>
          <w:b/>
          <w:sz w:val="24"/>
          <w:szCs w:val="23"/>
          <w:lang w:val="es-ES_tradnl"/>
        </w:rPr>
        <w:t xml:space="preserve"> GARCÍA OROZCO, LIC. LAURA ELENA MARTÍNEZ RUVALCABA, LCP. LIZBETH GUADALUPE GÓMEZ SÁNCHEZ, MTRO. NOÉ SAÚL RAMOS GARCÍA, </w:t>
      </w:r>
      <w:r w:rsidRPr="00F33FC0">
        <w:rPr>
          <w:rFonts w:ascii="Cambria" w:eastAsia="Calibri" w:hAnsi="Cambria" w:cs="Arial"/>
          <w:sz w:val="24"/>
          <w:szCs w:val="23"/>
        </w:rPr>
        <w:t>en nuestro carácter de Regidores integrantes de la Comisión Edilicia Permanente de Obras Públicas, Planeación Urbana y Regularización de la Tenencia de la Tierra del H. Ayuntamiento Constitucional de Zapotlán el Grande, Jalisco, con fundamento en los artículos 115 Constitucional fracción I y II, 1, 2, 3, 73, 77, 85 fracción IV y demás relativos de la Constitución Política d</w:t>
      </w:r>
      <w:r w:rsidR="00D12F64" w:rsidRPr="00F33FC0">
        <w:rPr>
          <w:rFonts w:ascii="Cambria" w:eastAsia="Calibri" w:hAnsi="Cambria" w:cs="Arial"/>
          <w:sz w:val="24"/>
          <w:szCs w:val="23"/>
        </w:rPr>
        <w:t>el Estado de Jalisco;</w:t>
      </w:r>
      <w:r w:rsidRPr="00F33FC0">
        <w:rPr>
          <w:rFonts w:ascii="Cambria" w:eastAsia="Calibri" w:hAnsi="Cambria" w:cs="Arial"/>
          <w:sz w:val="24"/>
          <w:szCs w:val="23"/>
        </w:rPr>
        <w:t xml:space="preserve"> 1,</w:t>
      </w:r>
      <w:r w:rsidR="00B612CF" w:rsidRPr="00F33FC0">
        <w:rPr>
          <w:rFonts w:ascii="Cambria" w:eastAsia="Calibri" w:hAnsi="Cambria" w:cs="Arial"/>
          <w:sz w:val="24"/>
          <w:szCs w:val="23"/>
        </w:rPr>
        <w:t xml:space="preserve"> </w:t>
      </w:r>
      <w:r w:rsidRPr="00F33FC0">
        <w:rPr>
          <w:rFonts w:ascii="Cambria" w:eastAsia="Calibri" w:hAnsi="Cambria" w:cs="Arial"/>
          <w:sz w:val="24"/>
          <w:szCs w:val="23"/>
        </w:rPr>
        <w:t>2,</w:t>
      </w:r>
      <w:r w:rsidR="00B612CF" w:rsidRPr="00F33FC0">
        <w:rPr>
          <w:rFonts w:ascii="Cambria" w:eastAsia="Calibri" w:hAnsi="Cambria" w:cs="Arial"/>
          <w:sz w:val="24"/>
          <w:szCs w:val="23"/>
        </w:rPr>
        <w:t xml:space="preserve"> </w:t>
      </w:r>
      <w:r w:rsidRPr="00F33FC0">
        <w:rPr>
          <w:rFonts w:ascii="Cambria" w:eastAsia="Calibri" w:hAnsi="Cambria" w:cs="Arial"/>
          <w:sz w:val="24"/>
          <w:szCs w:val="23"/>
        </w:rPr>
        <w:t>3,</w:t>
      </w:r>
      <w:r w:rsidR="00B612CF" w:rsidRPr="00F33FC0">
        <w:rPr>
          <w:rFonts w:ascii="Cambria" w:eastAsia="Calibri" w:hAnsi="Cambria" w:cs="Arial"/>
          <w:sz w:val="24"/>
          <w:szCs w:val="23"/>
        </w:rPr>
        <w:t xml:space="preserve"> </w:t>
      </w:r>
      <w:r w:rsidRPr="00F33FC0">
        <w:rPr>
          <w:rFonts w:ascii="Cambria" w:eastAsia="Calibri" w:hAnsi="Cambria" w:cs="Arial"/>
          <w:sz w:val="24"/>
          <w:szCs w:val="23"/>
        </w:rPr>
        <w:t xml:space="preserve">4 punto número 25, artículos </w:t>
      </w:r>
      <w:r w:rsidR="00D12F64" w:rsidRPr="00F33FC0">
        <w:rPr>
          <w:rFonts w:ascii="Cambria" w:eastAsia="Calibri" w:hAnsi="Cambria" w:cs="Arial"/>
          <w:sz w:val="24"/>
          <w:szCs w:val="23"/>
        </w:rPr>
        <w:t>5,</w:t>
      </w:r>
      <w:r w:rsidR="00B612CF" w:rsidRPr="00F33FC0">
        <w:rPr>
          <w:rFonts w:ascii="Cambria" w:eastAsia="Calibri" w:hAnsi="Cambria" w:cs="Arial"/>
          <w:sz w:val="24"/>
          <w:szCs w:val="23"/>
        </w:rPr>
        <w:t xml:space="preserve"> </w:t>
      </w:r>
      <w:r w:rsidR="00D12F64" w:rsidRPr="00F33FC0">
        <w:rPr>
          <w:rFonts w:ascii="Cambria" w:eastAsia="Calibri" w:hAnsi="Cambria" w:cs="Arial"/>
          <w:sz w:val="24"/>
          <w:szCs w:val="23"/>
        </w:rPr>
        <w:t xml:space="preserve">10, 27, 29, 30, 34, 35 y </w:t>
      </w:r>
      <w:r w:rsidRPr="00F33FC0">
        <w:rPr>
          <w:rFonts w:ascii="Cambria" w:eastAsia="Calibri" w:hAnsi="Cambria" w:cs="Arial"/>
          <w:sz w:val="24"/>
          <w:szCs w:val="23"/>
        </w:rPr>
        <w:t>50 de la Ley de Gobierno y la Administración Pública Municipal para el Est</w:t>
      </w:r>
      <w:r w:rsidR="00D12F64" w:rsidRPr="00F33FC0">
        <w:rPr>
          <w:rFonts w:ascii="Cambria" w:eastAsia="Calibri" w:hAnsi="Cambria" w:cs="Arial"/>
          <w:sz w:val="24"/>
          <w:szCs w:val="23"/>
        </w:rPr>
        <w:t>ado de Jalisco y sus Municipios;</w:t>
      </w:r>
      <w:r w:rsidRPr="00F33FC0">
        <w:rPr>
          <w:rFonts w:ascii="Cambria" w:eastAsia="Calibri" w:hAnsi="Cambria" w:cs="Arial"/>
          <w:sz w:val="24"/>
          <w:szCs w:val="23"/>
        </w:rPr>
        <w:t xml:space="preserve"> así como en lo que establecen los arábigos </w:t>
      </w:r>
      <w:r w:rsidR="002F4016" w:rsidRPr="00F33FC0">
        <w:rPr>
          <w:rFonts w:ascii="Cambria" w:eastAsia="Calibri" w:hAnsi="Cambria" w:cs="Arial"/>
          <w:sz w:val="24"/>
          <w:szCs w:val="23"/>
        </w:rPr>
        <w:t xml:space="preserve">37, 38 fracción XV, </w:t>
      </w:r>
      <w:r w:rsidRPr="00F33FC0">
        <w:rPr>
          <w:rFonts w:ascii="Cambria" w:eastAsia="Calibri" w:hAnsi="Cambria" w:cs="Arial"/>
          <w:sz w:val="24"/>
          <w:szCs w:val="23"/>
        </w:rPr>
        <w:t xml:space="preserve">40, 47, 64, 87, 92, 99, 104 al 109 y demás relativos y aplicables del Reglamento Interior del Ayuntamiento de Zapotlán el Grande, Jalisco; al amparo de lo dispuesto, presentamos a la consideración de este Pleno: </w:t>
      </w:r>
      <w:r w:rsidR="00854F31" w:rsidRPr="00F33FC0">
        <w:rPr>
          <w:rFonts w:ascii="Cambria" w:eastAsia="Calibri" w:hAnsi="Cambria" w:cs="Arial"/>
          <w:b/>
          <w:sz w:val="24"/>
          <w:szCs w:val="23"/>
        </w:rPr>
        <w:t xml:space="preserve">DICTAMEN </w:t>
      </w:r>
      <w:r w:rsidR="008E06FD" w:rsidRPr="00F33FC0">
        <w:rPr>
          <w:rFonts w:ascii="Cambria" w:eastAsia="Calibri" w:hAnsi="Cambria" w:cs="Arial"/>
          <w:b/>
          <w:sz w:val="24"/>
          <w:szCs w:val="23"/>
        </w:rPr>
        <w:t xml:space="preserve">QUE PROPONE </w:t>
      </w:r>
      <w:r w:rsidR="0029569B" w:rsidRPr="00F33FC0">
        <w:rPr>
          <w:rFonts w:ascii="Cambria" w:eastAsia="Calibri" w:hAnsi="Cambria" w:cs="Arial"/>
          <w:b/>
          <w:sz w:val="24"/>
          <w:szCs w:val="23"/>
        </w:rPr>
        <w:t xml:space="preserve">EL </w:t>
      </w:r>
      <w:r w:rsidR="008E06FD" w:rsidRPr="00F33FC0">
        <w:rPr>
          <w:rFonts w:ascii="Cambria" w:eastAsia="Calibri" w:hAnsi="Cambria" w:cs="Arial"/>
          <w:b/>
          <w:sz w:val="24"/>
          <w:szCs w:val="23"/>
        </w:rPr>
        <w:t xml:space="preserve">CAMBIO DE </w:t>
      </w:r>
      <w:r w:rsidR="00B612CF" w:rsidRPr="00F33FC0">
        <w:rPr>
          <w:rFonts w:ascii="Cambria" w:eastAsia="Calibri" w:hAnsi="Cambria" w:cs="Arial"/>
          <w:b/>
          <w:sz w:val="24"/>
          <w:szCs w:val="23"/>
        </w:rPr>
        <w:t>USO DE SUELO</w:t>
      </w:r>
      <w:r w:rsidR="0029569B" w:rsidRPr="00F33FC0">
        <w:rPr>
          <w:rFonts w:ascii="Cambria" w:eastAsia="Calibri" w:hAnsi="Cambria" w:cs="Arial"/>
          <w:b/>
          <w:sz w:val="24"/>
          <w:szCs w:val="23"/>
        </w:rPr>
        <w:t xml:space="preserve"> DE </w:t>
      </w:r>
      <w:r w:rsidR="003503A3" w:rsidRPr="00F33FC0">
        <w:rPr>
          <w:rFonts w:ascii="Cambria" w:eastAsia="Calibri" w:hAnsi="Cambria" w:cs="Arial"/>
          <w:b/>
          <w:sz w:val="24"/>
          <w:szCs w:val="23"/>
        </w:rPr>
        <w:t>EL PREDIO DENOMINADO “CERRO DE LA CRUZ”, CON CUENTAS CATASTRALES U013239, R001584 Y U013969</w:t>
      </w:r>
      <w:r w:rsidR="008E06FD" w:rsidRPr="00F33FC0">
        <w:rPr>
          <w:rFonts w:ascii="Cambria" w:eastAsia="Calibri" w:hAnsi="Cambria" w:cs="Arial"/>
          <w:b/>
          <w:sz w:val="24"/>
          <w:szCs w:val="23"/>
        </w:rPr>
        <w:t xml:space="preserve">; </w:t>
      </w:r>
      <w:r w:rsidRPr="00F33FC0">
        <w:rPr>
          <w:rFonts w:ascii="Cambria" w:eastAsia="Calibri" w:hAnsi="Cambria" w:cs="Arial"/>
          <w:sz w:val="24"/>
          <w:szCs w:val="23"/>
        </w:rPr>
        <w:t>de conformidad con los siguientes:</w:t>
      </w:r>
    </w:p>
    <w:p w14:paraId="09703DD1" w14:textId="77777777" w:rsidR="007D7B46" w:rsidRPr="00F33FC0" w:rsidRDefault="007D7B46" w:rsidP="007D7B46">
      <w:pPr>
        <w:spacing w:after="200" w:line="240" w:lineRule="auto"/>
        <w:jc w:val="center"/>
        <w:rPr>
          <w:rFonts w:ascii="Cambria" w:eastAsia="Calibri" w:hAnsi="Cambria" w:cs="Arial"/>
          <w:b/>
          <w:sz w:val="24"/>
          <w:szCs w:val="23"/>
        </w:rPr>
      </w:pPr>
      <w:r w:rsidRPr="00F33FC0">
        <w:rPr>
          <w:rFonts w:ascii="Cambria" w:eastAsia="Calibri" w:hAnsi="Cambria" w:cs="Arial"/>
          <w:b/>
          <w:sz w:val="24"/>
          <w:szCs w:val="23"/>
        </w:rPr>
        <w:t>A N T E C E D E N T E S:</w:t>
      </w:r>
    </w:p>
    <w:p w14:paraId="32004029" w14:textId="77777777" w:rsidR="007D7B46" w:rsidRPr="00F33FC0" w:rsidRDefault="007D7B46" w:rsidP="007D7B46">
      <w:pPr>
        <w:spacing w:after="200" w:line="240" w:lineRule="auto"/>
        <w:jc w:val="both"/>
        <w:rPr>
          <w:rFonts w:ascii="Cambria" w:eastAsia="Calibri" w:hAnsi="Cambria" w:cs="Arial"/>
          <w:sz w:val="24"/>
          <w:szCs w:val="23"/>
        </w:rPr>
      </w:pPr>
      <w:r w:rsidRPr="00F33FC0">
        <w:rPr>
          <w:rFonts w:ascii="Cambria" w:eastAsia="Calibri" w:hAnsi="Cambria" w:cs="Arial"/>
          <w:b/>
          <w:sz w:val="24"/>
          <w:szCs w:val="23"/>
        </w:rPr>
        <w:t>I.-</w:t>
      </w:r>
      <w:r w:rsidRPr="00F33FC0">
        <w:rPr>
          <w:rFonts w:ascii="Cambria" w:eastAsia="Calibri" w:hAnsi="Cambria" w:cs="Arial"/>
          <w:sz w:val="24"/>
          <w:szCs w:val="23"/>
        </w:rPr>
        <w:t xml:space="preserve"> La Constitución Política de los Estados Unidos Mexicanos, en su artículo 115 establece que los Estados adoptaran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p>
    <w:p w14:paraId="4EAA3870" w14:textId="77777777" w:rsidR="007D7B46" w:rsidRPr="00F33FC0" w:rsidRDefault="007D7B46" w:rsidP="007D7B46">
      <w:pPr>
        <w:spacing w:after="200" w:line="240" w:lineRule="auto"/>
        <w:jc w:val="both"/>
        <w:rPr>
          <w:rFonts w:ascii="Cambria" w:eastAsia="Calibri" w:hAnsi="Cambria" w:cs="Arial"/>
          <w:sz w:val="24"/>
          <w:szCs w:val="23"/>
        </w:rPr>
      </w:pPr>
      <w:r w:rsidRPr="00F33FC0">
        <w:rPr>
          <w:rFonts w:ascii="Cambria" w:eastAsia="Calibri" w:hAnsi="Cambria" w:cs="Arial"/>
          <w:b/>
          <w:sz w:val="24"/>
          <w:szCs w:val="23"/>
        </w:rPr>
        <w:t>II.-</w:t>
      </w:r>
      <w:r w:rsidRPr="00F33FC0">
        <w:rPr>
          <w:rFonts w:ascii="Cambria" w:eastAsia="Calibri" w:hAnsi="Cambria" w:cs="Arial"/>
          <w:sz w:val="24"/>
          <w:szCs w:val="23"/>
        </w:rPr>
        <w:t xml:space="preserve"> Es obligación del H. Ayuntamiento Constitucional de Zapotlán el Grande, Jalisco, observar y hacer cumplir las disposiciones que establece la Constitución Política del Estado de Jalisco, las leyes reglamentarias expedidas por el H. Congreso de la Unión, particularmente la normatividad aplicable al Desarrollo Urbano.</w:t>
      </w:r>
    </w:p>
    <w:p w14:paraId="73440ED4" w14:textId="2FD7F899" w:rsidR="00C41EB6" w:rsidRPr="00F33FC0" w:rsidRDefault="001B349E" w:rsidP="00C41EB6">
      <w:pPr>
        <w:spacing w:after="0" w:line="240" w:lineRule="auto"/>
        <w:jc w:val="both"/>
        <w:rPr>
          <w:rFonts w:ascii="Cambria" w:eastAsia="Calibri" w:hAnsi="Cambria" w:cs="Arial"/>
          <w:sz w:val="24"/>
          <w:szCs w:val="23"/>
        </w:rPr>
      </w:pPr>
      <w:r w:rsidRPr="00F33FC0">
        <w:rPr>
          <w:rFonts w:ascii="Cambria" w:eastAsia="Calibri" w:hAnsi="Cambria" w:cs="Arial"/>
          <w:b/>
          <w:sz w:val="24"/>
          <w:szCs w:val="23"/>
        </w:rPr>
        <w:t>I</w:t>
      </w:r>
      <w:r w:rsidR="00C65D15" w:rsidRPr="00F33FC0">
        <w:rPr>
          <w:rFonts w:ascii="Cambria" w:eastAsia="Calibri" w:hAnsi="Cambria" w:cs="Arial"/>
          <w:b/>
          <w:sz w:val="24"/>
          <w:szCs w:val="23"/>
        </w:rPr>
        <w:t>II</w:t>
      </w:r>
      <w:r w:rsidR="007D7B46" w:rsidRPr="00F33FC0">
        <w:rPr>
          <w:rFonts w:ascii="Cambria" w:eastAsia="Calibri" w:hAnsi="Cambria" w:cs="Arial"/>
          <w:b/>
          <w:sz w:val="24"/>
          <w:szCs w:val="23"/>
        </w:rPr>
        <w:t>.-</w:t>
      </w:r>
      <w:r w:rsidR="00C65D15" w:rsidRPr="00F33FC0">
        <w:rPr>
          <w:rFonts w:ascii="Cambria" w:eastAsia="Calibri" w:hAnsi="Cambria" w:cs="Arial"/>
          <w:b/>
          <w:sz w:val="24"/>
          <w:szCs w:val="23"/>
        </w:rPr>
        <w:t xml:space="preserve"> </w:t>
      </w:r>
      <w:r w:rsidR="00F16B1A" w:rsidRPr="00F33FC0">
        <w:rPr>
          <w:rFonts w:ascii="Cambria" w:eastAsia="Calibri" w:hAnsi="Cambria" w:cs="Arial"/>
          <w:sz w:val="24"/>
          <w:szCs w:val="23"/>
        </w:rPr>
        <w:t>Toda vez que</w:t>
      </w:r>
      <w:r w:rsidR="007D7B46" w:rsidRPr="00F33FC0">
        <w:rPr>
          <w:rFonts w:ascii="Cambria" w:eastAsia="Calibri" w:hAnsi="Cambria" w:cs="Arial"/>
          <w:sz w:val="24"/>
          <w:szCs w:val="23"/>
        </w:rPr>
        <w:t xml:space="preserve"> </w:t>
      </w:r>
      <w:r w:rsidR="007F3941" w:rsidRPr="00F33FC0">
        <w:rPr>
          <w:rFonts w:ascii="Cambria" w:eastAsia="Calibri" w:hAnsi="Cambria" w:cs="Arial"/>
          <w:sz w:val="24"/>
          <w:szCs w:val="23"/>
        </w:rPr>
        <w:t>se recibió</w:t>
      </w:r>
      <w:r w:rsidR="00C41EB6" w:rsidRPr="00F33FC0">
        <w:rPr>
          <w:rFonts w:ascii="Cambria" w:eastAsia="Calibri" w:hAnsi="Cambria" w:cs="Arial"/>
          <w:sz w:val="24"/>
          <w:szCs w:val="23"/>
        </w:rPr>
        <w:t xml:space="preserve"> en l</w:t>
      </w:r>
      <w:r w:rsidR="00677CF2" w:rsidRPr="00F33FC0">
        <w:rPr>
          <w:rFonts w:ascii="Cambria" w:eastAsia="Calibri" w:hAnsi="Cambria" w:cs="Arial"/>
          <w:sz w:val="24"/>
          <w:szCs w:val="23"/>
        </w:rPr>
        <w:t xml:space="preserve">a Sala de Regidores el pasado 1º </w:t>
      </w:r>
      <w:r w:rsidR="00C41EB6" w:rsidRPr="00F33FC0">
        <w:rPr>
          <w:rFonts w:ascii="Cambria" w:eastAsia="Calibri" w:hAnsi="Cambria" w:cs="Arial"/>
          <w:sz w:val="24"/>
          <w:szCs w:val="23"/>
        </w:rPr>
        <w:t xml:space="preserve"> de </w:t>
      </w:r>
      <w:r w:rsidR="00677CF2" w:rsidRPr="00F33FC0">
        <w:rPr>
          <w:rFonts w:ascii="Cambria" w:eastAsia="Calibri" w:hAnsi="Cambria" w:cs="Arial"/>
          <w:sz w:val="24"/>
          <w:szCs w:val="23"/>
        </w:rPr>
        <w:t xml:space="preserve">abril </w:t>
      </w:r>
      <w:r w:rsidR="00C41EB6" w:rsidRPr="00F33FC0">
        <w:rPr>
          <w:rFonts w:ascii="Cambria" w:eastAsia="Calibri" w:hAnsi="Cambria" w:cs="Arial"/>
          <w:sz w:val="24"/>
          <w:szCs w:val="23"/>
        </w:rPr>
        <w:t xml:space="preserve">del presente año, </w:t>
      </w:r>
      <w:r w:rsidR="007F3941" w:rsidRPr="00F33FC0">
        <w:rPr>
          <w:rFonts w:ascii="Cambria" w:eastAsia="Calibri" w:hAnsi="Cambria" w:cs="Arial"/>
          <w:sz w:val="24"/>
          <w:szCs w:val="23"/>
        </w:rPr>
        <w:t xml:space="preserve"> oficio</w:t>
      </w:r>
      <w:r w:rsidR="00C5770E" w:rsidRPr="00F33FC0">
        <w:rPr>
          <w:rFonts w:ascii="Cambria" w:eastAsia="Calibri" w:hAnsi="Cambria" w:cs="Arial"/>
          <w:sz w:val="24"/>
          <w:szCs w:val="23"/>
        </w:rPr>
        <w:t xml:space="preserve"> </w:t>
      </w:r>
      <w:r w:rsidR="003503A3" w:rsidRPr="00F33FC0">
        <w:rPr>
          <w:rFonts w:ascii="Cambria" w:eastAsia="Calibri" w:hAnsi="Cambria" w:cs="Arial"/>
          <w:sz w:val="24"/>
          <w:szCs w:val="23"/>
        </w:rPr>
        <w:t>260</w:t>
      </w:r>
      <w:r w:rsidR="002208D4" w:rsidRPr="00F33FC0">
        <w:rPr>
          <w:rFonts w:ascii="Cambria" w:eastAsia="Calibri" w:hAnsi="Cambria" w:cs="Arial"/>
          <w:sz w:val="24"/>
          <w:szCs w:val="23"/>
        </w:rPr>
        <w:t>/2020</w:t>
      </w:r>
      <w:r w:rsidR="00F16B1A" w:rsidRPr="00F33FC0">
        <w:rPr>
          <w:rFonts w:ascii="Cambria" w:eastAsia="Calibri" w:hAnsi="Cambria" w:cs="Arial"/>
          <w:sz w:val="24"/>
          <w:szCs w:val="23"/>
        </w:rPr>
        <w:t>,</w:t>
      </w:r>
      <w:r w:rsidR="00C41EB6" w:rsidRPr="00F33FC0">
        <w:rPr>
          <w:rFonts w:ascii="Cambria" w:eastAsia="Calibri" w:hAnsi="Cambria" w:cs="Arial"/>
          <w:sz w:val="24"/>
          <w:szCs w:val="23"/>
        </w:rPr>
        <w:t xml:space="preserve"> dirigido a la LIC.</w:t>
      </w:r>
      <w:r w:rsidR="00F16B1A" w:rsidRPr="00F33FC0">
        <w:rPr>
          <w:rFonts w:ascii="Cambria" w:eastAsia="Calibri" w:hAnsi="Cambria" w:cs="Arial"/>
          <w:sz w:val="24"/>
          <w:szCs w:val="23"/>
        </w:rPr>
        <w:t xml:space="preserve"> </w:t>
      </w:r>
      <w:r w:rsidR="00C65D15" w:rsidRPr="00F33FC0">
        <w:rPr>
          <w:rFonts w:ascii="Cambria" w:eastAsia="Calibri" w:hAnsi="Cambria" w:cs="Arial"/>
          <w:sz w:val="24"/>
          <w:szCs w:val="23"/>
        </w:rPr>
        <w:t>MARIA LUIS JUAN MORALES</w:t>
      </w:r>
      <w:r w:rsidR="00F16B1A" w:rsidRPr="00F33FC0">
        <w:rPr>
          <w:rFonts w:ascii="Cambria" w:eastAsia="Calibri" w:hAnsi="Cambria" w:cs="Arial"/>
          <w:sz w:val="24"/>
          <w:szCs w:val="23"/>
        </w:rPr>
        <w:t xml:space="preserve">, </w:t>
      </w:r>
      <w:r w:rsidR="00C41EB6" w:rsidRPr="00F33FC0">
        <w:rPr>
          <w:rFonts w:ascii="Cambria" w:eastAsia="Calibri" w:hAnsi="Cambria" w:cs="Arial"/>
          <w:sz w:val="24"/>
          <w:szCs w:val="23"/>
        </w:rPr>
        <w:t xml:space="preserve">suscrito </w:t>
      </w:r>
      <w:r w:rsidR="00F16B1A" w:rsidRPr="00F33FC0">
        <w:rPr>
          <w:rFonts w:ascii="Cambria" w:eastAsia="Calibri" w:hAnsi="Cambria" w:cs="Arial"/>
          <w:sz w:val="24"/>
          <w:szCs w:val="23"/>
        </w:rPr>
        <w:t xml:space="preserve">por el </w:t>
      </w:r>
      <w:r w:rsidR="00F16B1A" w:rsidRPr="00F33FC0">
        <w:rPr>
          <w:rFonts w:ascii="Cambria" w:eastAsia="Calibri" w:hAnsi="Cambria" w:cs="Arial"/>
          <w:sz w:val="24"/>
          <w:szCs w:val="23"/>
        </w:rPr>
        <w:lastRenderedPageBreak/>
        <w:t xml:space="preserve">Director de Ordenamiento Territorial, </w:t>
      </w:r>
      <w:r w:rsidR="00C65D15" w:rsidRPr="00F33FC0">
        <w:rPr>
          <w:rFonts w:ascii="Cambria" w:eastAsia="Calibri" w:hAnsi="Cambria" w:cs="Arial"/>
          <w:sz w:val="24"/>
          <w:szCs w:val="23"/>
        </w:rPr>
        <w:t xml:space="preserve">M. </w:t>
      </w:r>
      <w:r w:rsidR="00F16B1A" w:rsidRPr="00F33FC0">
        <w:rPr>
          <w:rFonts w:ascii="Cambria" w:eastAsia="Calibri" w:hAnsi="Cambria" w:cs="Arial"/>
          <w:sz w:val="24"/>
          <w:szCs w:val="23"/>
        </w:rPr>
        <w:t xml:space="preserve">Arq. </w:t>
      </w:r>
      <w:r w:rsidR="00C65D15" w:rsidRPr="00F33FC0">
        <w:rPr>
          <w:rFonts w:ascii="Cambria" w:eastAsia="Calibri" w:hAnsi="Cambria" w:cs="Arial"/>
          <w:sz w:val="24"/>
          <w:szCs w:val="23"/>
        </w:rPr>
        <w:t>SERGIO ALEJANDRO RUIZ LAZARITT</w:t>
      </w:r>
      <w:r w:rsidR="00F16B1A" w:rsidRPr="00F33FC0">
        <w:rPr>
          <w:rFonts w:ascii="Cambria" w:eastAsia="Calibri" w:hAnsi="Cambria" w:cs="Arial"/>
          <w:sz w:val="24"/>
          <w:szCs w:val="23"/>
        </w:rPr>
        <w:t xml:space="preserve">, el cual emitió un Dictamen Técnico </w:t>
      </w:r>
      <w:r w:rsidR="00C41EB6" w:rsidRPr="00F33FC0">
        <w:rPr>
          <w:rFonts w:ascii="Cambria" w:eastAsia="Calibri" w:hAnsi="Cambria" w:cs="Arial"/>
          <w:sz w:val="24"/>
          <w:szCs w:val="23"/>
        </w:rPr>
        <w:t xml:space="preserve">para Cambio de Uso de Suelo, </w:t>
      </w:r>
      <w:r w:rsidR="001C78AA" w:rsidRPr="00F33FC0">
        <w:rPr>
          <w:rFonts w:ascii="Cambria" w:eastAsia="Calibri" w:hAnsi="Cambria" w:cs="Arial"/>
          <w:sz w:val="24"/>
          <w:szCs w:val="23"/>
        </w:rPr>
        <w:t xml:space="preserve">que pone a consideración de </w:t>
      </w:r>
      <w:r w:rsidR="00C41EB6" w:rsidRPr="00F33FC0">
        <w:rPr>
          <w:rFonts w:ascii="Cambria" w:eastAsia="Calibri" w:hAnsi="Cambria" w:cs="Arial"/>
          <w:sz w:val="24"/>
          <w:szCs w:val="23"/>
        </w:rPr>
        <w:t>esta comisión</w:t>
      </w:r>
      <w:r w:rsidR="001C78AA" w:rsidRPr="00F33FC0">
        <w:rPr>
          <w:rFonts w:ascii="Cambria" w:eastAsia="Calibri" w:hAnsi="Cambria" w:cs="Arial"/>
          <w:sz w:val="24"/>
          <w:szCs w:val="23"/>
        </w:rPr>
        <w:t xml:space="preserve"> la propuesta de </w:t>
      </w:r>
      <w:r w:rsidR="002208D4" w:rsidRPr="00F33FC0">
        <w:rPr>
          <w:rFonts w:ascii="Cambria" w:eastAsia="Calibri" w:hAnsi="Cambria" w:cs="Arial"/>
          <w:sz w:val="24"/>
          <w:szCs w:val="23"/>
        </w:rPr>
        <w:t xml:space="preserve">cambio de uso de suelo </w:t>
      </w:r>
      <w:r w:rsidR="003503A3" w:rsidRPr="00F33FC0">
        <w:rPr>
          <w:rFonts w:ascii="Cambria" w:eastAsia="Calibri" w:hAnsi="Cambria" w:cs="Arial"/>
          <w:sz w:val="24"/>
          <w:szCs w:val="23"/>
        </w:rPr>
        <w:t xml:space="preserve">el predio denominado “CERRO DE LA CRUZ”, con cuentas catastrales U013239, R001584 Y U013969 formando un solo polígono entre sí, con una superficie de 35,900.00 metros cuadrados, ubicada por la Pról. Ignacio López Rayón sin número en Ciudad Guzmán, Municipio de Zapotlán El Grande, Jalisco, </w:t>
      </w:r>
      <w:r w:rsidR="00677CF2" w:rsidRPr="00F33FC0">
        <w:rPr>
          <w:rFonts w:ascii="Cambria" w:eastAsia="Calibri" w:hAnsi="Cambria" w:cs="Arial"/>
          <w:sz w:val="24"/>
          <w:szCs w:val="23"/>
        </w:rPr>
        <w:t>dicho predio se encuentra clasificado como</w:t>
      </w:r>
      <w:r w:rsidR="003503A3" w:rsidRPr="00F33FC0">
        <w:rPr>
          <w:rFonts w:ascii="Arial Narrow" w:eastAsia="Calibri" w:hAnsi="Arial Narrow" w:cs="Calibri"/>
        </w:rPr>
        <w:t xml:space="preserve"> </w:t>
      </w:r>
      <w:r w:rsidR="003503A3" w:rsidRPr="00F33FC0">
        <w:rPr>
          <w:rFonts w:ascii="Cambria" w:eastAsia="Calibri" w:hAnsi="Cambria" w:cs="Arial"/>
          <w:sz w:val="24"/>
          <w:szCs w:val="23"/>
        </w:rPr>
        <w:t xml:space="preserve">Área de Conservación Ecológica </w:t>
      </w:r>
      <w:r w:rsidR="003503A3" w:rsidRPr="00F33FC0">
        <w:rPr>
          <w:rFonts w:ascii="Cambria" w:eastAsia="Calibri" w:hAnsi="Cambria" w:cs="Arial"/>
          <w:b/>
          <w:sz w:val="24"/>
          <w:szCs w:val="23"/>
        </w:rPr>
        <w:t>(AC 03)</w:t>
      </w:r>
      <w:r w:rsidR="003503A3" w:rsidRPr="00F33FC0">
        <w:rPr>
          <w:rFonts w:ascii="Cambria" w:eastAsia="Calibri" w:hAnsi="Cambria" w:cs="Arial"/>
          <w:sz w:val="24"/>
          <w:szCs w:val="23"/>
        </w:rPr>
        <w:t xml:space="preserve">, de acuerdo al Plan Parcial de Desarrollo Urbano Distrito 1 “CIUDAD GUZMAN”, </w:t>
      </w:r>
      <w:proofErr w:type="spellStart"/>
      <w:r w:rsidR="003503A3" w:rsidRPr="00F33FC0">
        <w:rPr>
          <w:rFonts w:ascii="Cambria" w:eastAsia="Calibri" w:hAnsi="Cambria" w:cs="Arial"/>
          <w:sz w:val="24"/>
          <w:szCs w:val="23"/>
        </w:rPr>
        <w:t>Subdistrito</w:t>
      </w:r>
      <w:proofErr w:type="spellEnd"/>
      <w:r w:rsidR="003503A3" w:rsidRPr="00F33FC0">
        <w:rPr>
          <w:rFonts w:ascii="Cambria" w:eastAsia="Calibri" w:hAnsi="Cambria" w:cs="Arial"/>
          <w:sz w:val="24"/>
          <w:szCs w:val="23"/>
        </w:rPr>
        <w:t xml:space="preserve"> 1 </w:t>
      </w:r>
      <w:r w:rsidR="003503A3" w:rsidRPr="00F33FC0">
        <w:rPr>
          <w:rFonts w:ascii="Cambria" w:eastAsia="Calibri" w:hAnsi="Cambria" w:cs="Arial"/>
          <w:b/>
          <w:bCs/>
          <w:sz w:val="24"/>
          <w:szCs w:val="23"/>
        </w:rPr>
        <w:t>“CENTRO HISTORICO”</w:t>
      </w:r>
      <w:r w:rsidR="00677CF2" w:rsidRPr="00F33FC0">
        <w:rPr>
          <w:rFonts w:ascii="Cambria" w:eastAsia="Calibri" w:hAnsi="Cambria" w:cs="Arial"/>
          <w:bCs/>
          <w:sz w:val="24"/>
          <w:szCs w:val="23"/>
        </w:rPr>
        <w:t xml:space="preserve"> del Plan de Desarrollo Urbano de Zapotlán El Grande, Jalisco,</w:t>
      </w:r>
      <w:r w:rsidR="00C41EB6" w:rsidRPr="00F33FC0">
        <w:rPr>
          <w:rFonts w:ascii="Cambria" w:eastAsia="Calibri" w:hAnsi="Cambria" w:cs="Arial"/>
          <w:sz w:val="24"/>
          <w:szCs w:val="23"/>
        </w:rPr>
        <w:t xml:space="preserve"> vigente. </w:t>
      </w:r>
    </w:p>
    <w:p w14:paraId="14F9DBAC" w14:textId="77777777" w:rsidR="00C41EB6" w:rsidRPr="00F33FC0" w:rsidRDefault="00C41EB6" w:rsidP="00C41EB6">
      <w:pPr>
        <w:spacing w:after="0" w:line="240" w:lineRule="auto"/>
        <w:jc w:val="both"/>
        <w:rPr>
          <w:rFonts w:ascii="Cambria" w:eastAsia="Calibri" w:hAnsi="Cambria" w:cs="Arial"/>
          <w:sz w:val="24"/>
          <w:szCs w:val="23"/>
        </w:rPr>
      </w:pPr>
    </w:p>
    <w:p w14:paraId="2462BDC0" w14:textId="2882D598" w:rsidR="00B126FE" w:rsidRPr="00A92D03" w:rsidRDefault="002075C5" w:rsidP="00677CF2">
      <w:pPr>
        <w:tabs>
          <w:tab w:val="left" w:pos="5670"/>
        </w:tabs>
        <w:spacing w:after="0" w:line="240" w:lineRule="auto"/>
        <w:jc w:val="both"/>
        <w:rPr>
          <w:rFonts w:ascii="Cambria" w:eastAsia="Calibri" w:hAnsi="Cambria" w:cs="Arial"/>
          <w:sz w:val="24"/>
          <w:szCs w:val="23"/>
        </w:rPr>
      </w:pPr>
      <w:r w:rsidRPr="00F33FC0">
        <w:rPr>
          <w:rFonts w:ascii="Cambria" w:eastAsia="Calibri" w:hAnsi="Cambria" w:cs="Arial"/>
          <w:b/>
          <w:bCs/>
          <w:sz w:val="24"/>
          <w:szCs w:val="23"/>
        </w:rPr>
        <w:t>IV.</w:t>
      </w:r>
      <w:r w:rsidRPr="00F33FC0">
        <w:rPr>
          <w:rFonts w:ascii="Cambria" w:eastAsia="Calibri" w:hAnsi="Cambria" w:cs="Arial"/>
          <w:sz w:val="24"/>
          <w:szCs w:val="23"/>
        </w:rPr>
        <w:t xml:space="preserve">- </w:t>
      </w:r>
      <w:r w:rsidR="00677CF2" w:rsidRPr="00F33FC0">
        <w:rPr>
          <w:rFonts w:ascii="Cambria" w:eastAsia="Calibri" w:hAnsi="Cambria" w:cs="Arial"/>
          <w:sz w:val="24"/>
          <w:szCs w:val="23"/>
        </w:rPr>
        <w:t xml:space="preserve">Lo anterior por solicitud </w:t>
      </w:r>
      <w:r w:rsidR="00382F8F" w:rsidRPr="00F33FC0">
        <w:rPr>
          <w:rFonts w:ascii="Cambria" w:eastAsia="Calibri" w:hAnsi="Cambria" w:cs="Arial"/>
          <w:sz w:val="24"/>
          <w:szCs w:val="23"/>
        </w:rPr>
        <w:t xml:space="preserve">signado por </w:t>
      </w:r>
      <w:r w:rsidR="00677CF2" w:rsidRPr="00F33FC0">
        <w:rPr>
          <w:rFonts w:ascii="Cambria" w:eastAsia="Calibri" w:hAnsi="Cambria" w:cs="Arial"/>
          <w:sz w:val="24"/>
          <w:szCs w:val="23"/>
        </w:rPr>
        <w:t xml:space="preserve">el apoderado </w:t>
      </w:r>
      <w:r w:rsidR="00B126FE" w:rsidRPr="00F33FC0">
        <w:rPr>
          <w:rFonts w:ascii="Cambria" w:eastAsia="Calibri" w:hAnsi="Cambria" w:cs="Arial"/>
          <w:sz w:val="24"/>
          <w:szCs w:val="23"/>
        </w:rPr>
        <w:t xml:space="preserve">del propietario, la señora María de Lourdes </w:t>
      </w:r>
      <w:proofErr w:type="spellStart"/>
      <w:r w:rsidR="00B126FE" w:rsidRPr="00F33FC0">
        <w:rPr>
          <w:rFonts w:ascii="Cambria" w:eastAsia="Calibri" w:hAnsi="Cambria" w:cs="Arial"/>
          <w:sz w:val="24"/>
          <w:szCs w:val="23"/>
        </w:rPr>
        <w:t>Egovia</w:t>
      </w:r>
      <w:proofErr w:type="spellEnd"/>
      <w:r w:rsidR="00B126FE" w:rsidRPr="00F33FC0">
        <w:rPr>
          <w:rFonts w:ascii="Cambria" w:eastAsia="Calibri" w:hAnsi="Cambria" w:cs="Arial"/>
          <w:sz w:val="24"/>
          <w:szCs w:val="23"/>
        </w:rPr>
        <w:t xml:space="preserve"> Anaya Pérez, </w:t>
      </w:r>
      <w:r w:rsidR="00382F8F" w:rsidRPr="00F33FC0">
        <w:rPr>
          <w:rFonts w:ascii="Cambria" w:eastAsia="Calibri" w:hAnsi="Cambria" w:cs="Arial"/>
          <w:sz w:val="24"/>
          <w:szCs w:val="23"/>
        </w:rPr>
        <w:t>por la Direcc</w:t>
      </w:r>
      <w:r w:rsidR="00677CF2" w:rsidRPr="00F33FC0">
        <w:rPr>
          <w:rFonts w:ascii="Cambria" w:eastAsia="Calibri" w:hAnsi="Cambria" w:cs="Arial"/>
          <w:sz w:val="24"/>
          <w:szCs w:val="23"/>
        </w:rPr>
        <w:t xml:space="preserve">ión de Ordenamiento Territorial, </w:t>
      </w:r>
      <w:r w:rsidR="00B126FE" w:rsidRPr="00F33FC0">
        <w:rPr>
          <w:rFonts w:ascii="Cambria" w:eastAsia="Calibri" w:hAnsi="Cambria" w:cs="Arial"/>
          <w:sz w:val="24"/>
          <w:szCs w:val="23"/>
        </w:rPr>
        <w:t xml:space="preserve">por medio del cual solicita el cambio de uso de suelo del predio mencionado de clasificado como Área de Conservación Ecológica </w:t>
      </w:r>
      <w:r w:rsidR="00B126FE" w:rsidRPr="00F33FC0">
        <w:rPr>
          <w:rFonts w:ascii="Cambria" w:eastAsia="Calibri" w:hAnsi="Cambria" w:cs="Arial"/>
          <w:b/>
          <w:sz w:val="24"/>
          <w:szCs w:val="23"/>
        </w:rPr>
        <w:t>(AC 03)</w:t>
      </w:r>
      <w:r w:rsidR="00B126FE" w:rsidRPr="00F33FC0">
        <w:rPr>
          <w:rFonts w:ascii="Cambria" w:eastAsia="Calibri" w:hAnsi="Cambria" w:cs="Arial"/>
          <w:sz w:val="24"/>
          <w:szCs w:val="23"/>
        </w:rPr>
        <w:t xml:space="preserve">, de acuerdo al Plan Parcial de Desarrollo Urbano Distrito 1 “CIUDAD GUZMAN”, </w:t>
      </w:r>
      <w:proofErr w:type="spellStart"/>
      <w:r w:rsidR="00B126FE" w:rsidRPr="00F33FC0">
        <w:rPr>
          <w:rFonts w:ascii="Cambria" w:eastAsia="Calibri" w:hAnsi="Cambria" w:cs="Arial"/>
          <w:sz w:val="24"/>
          <w:szCs w:val="23"/>
        </w:rPr>
        <w:t>Subdistrito</w:t>
      </w:r>
      <w:proofErr w:type="spellEnd"/>
      <w:r w:rsidR="00B126FE" w:rsidRPr="00F33FC0">
        <w:rPr>
          <w:rFonts w:ascii="Cambria" w:eastAsia="Calibri" w:hAnsi="Cambria" w:cs="Arial"/>
          <w:sz w:val="24"/>
          <w:szCs w:val="23"/>
        </w:rPr>
        <w:t xml:space="preserve"> 1 </w:t>
      </w:r>
      <w:r w:rsidR="00B126FE" w:rsidRPr="00F33FC0">
        <w:rPr>
          <w:rFonts w:ascii="Cambria" w:eastAsia="Calibri" w:hAnsi="Cambria" w:cs="Arial"/>
          <w:b/>
          <w:bCs/>
          <w:sz w:val="24"/>
          <w:szCs w:val="23"/>
        </w:rPr>
        <w:t xml:space="preserve">“CENTRO </w:t>
      </w:r>
      <w:r w:rsidR="00B126FE" w:rsidRPr="00A92D03">
        <w:rPr>
          <w:rFonts w:ascii="Cambria" w:eastAsia="Calibri" w:hAnsi="Cambria" w:cs="Arial"/>
          <w:b/>
          <w:bCs/>
          <w:sz w:val="24"/>
          <w:szCs w:val="23"/>
        </w:rPr>
        <w:t xml:space="preserve">HISTORICO, </w:t>
      </w:r>
      <w:r w:rsidR="00B126FE" w:rsidRPr="00A92D03">
        <w:rPr>
          <w:rFonts w:ascii="Cambria" w:eastAsia="Calibri" w:hAnsi="Cambria" w:cs="Arial"/>
          <w:bCs/>
          <w:sz w:val="24"/>
          <w:szCs w:val="23"/>
        </w:rPr>
        <w:t>a un uso de suelo Habitacional Unifamiliar Densidad Baja (</w:t>
      </w:r>
      <w:r w:rsidR="00B126FE" w:rsidRPr="00A92D03">
        <w:rPr>
          <w:rFonts w:ascii="Cambria" w:eastAsia="Calibri" w:hAnsi="Cambria" w:cs="Arial"/>
          <w:b/>
          <w:bCs/>
          <w:sz w:val="24"/>
          <w:szCs w:val="23"/>
        </w:rPr>
        <w:t>H2-U</w:t>
      </w:r>
      <w:r w:rsidR="00B126FE" w:rsidRPr="00A92D03">
        <w:rPr>
          <w:rFonts w:ascii="Cambria" w:eastAsia="Calibri" w:hAnsi="Cambria" w:cs="Arial"/>
          <w:bCs/>
          <w:sz w:val="24"/>
          <w:szCs w:val="23"/>
        </w:rPr>
        <w:t xml:space="preserve">). </w:t>
      </w:r>
    </w:p>
    <w:p w14:paraId="4FF73059" w14:textId="77777777" w:rsidR="00B126FE" w:rsidRPr="00A92D03" w:rsidRDefault="00B126FE" w:rsidP="00677CF2">
      <w:pPr>
        <w:tabs>
          <w:tab w:val="left" w:pos="5670"/>
        </w:tabs>
        <w:spacing w:after="0" w:line="240" w:lineRule="auto"/>
        <w:jc w:val="both"/>
        <w:rPr>
          <w:rFonts w:ascii="Cambria" w:eastAsia="Calibri" w:hAnsi="Cambria" w:cs="Arial"/>
          <w:sz w:val="24"/>
          <w:szCs w:val="23"/>
        </w:rPr>
      </w:pPr>
    </w:p>
    <w:p w14:paraId="3E48F9F7" w14:textId="7213BFBD" w:rsidR="00B126FE" w:rsidRDefault="002075C5" w:rsidP="00D25CCB">
      <w:pPr>
        <w:tabs>
          <w:tab w:val="left" w:pos="5670"/>
        </w:tabs>
        <w:spacing w:after="0" w:line="240" w:lineRule="auto"/>
        <w:jc w:val="both"/>
        <w:rPr>
          <w:rFonts w:ascii="Cambria" w:eastAsia="Calibri" w:hAnsi="Cambria" w:cs="Arial"/>
          <w:bCs/>
          <w:sz w:val="24"/>
          <w:szCs w:val="23"/>
        </w:rPr>
      </w:pPr>
      <w:r w:rsidRPr="00A92D03">
        <w:rPr>
          <w:rFonts w:ascii="Cambria" w:eastAsia="Calibri" w:hAnsi="Cambria" w:cs="Arial"/>
          <w:b/>
          <w:bCs/>
          <w:sz w:val="24"/>
          <w:szCs w:val="23"/>
        </w:rPr>
        <w:t>V.</w:t>
      </w:r>
      <w:r w:rsidRPr="00A92D03">
        <w:rPr>
          <w:rFonts w:ascii="Cambria" w:eastAsia="Calibri" w:hAnsi="Cambria" w:cs="Arial"/>
          <w:sz w:val="24"/>
          <w:szCs w:val="23"/>
        </w:rPr>
        <w:t xml:space="preserve">- </w:t>
      </w:r>
      <w:r w:rsidR="00E43C21" w:rsidRPr="00A92D03">
        <w:rPr>
          <w:rFonts w:ascii="Cambria" w:eastAsia="Calibri" w:hAnsi="Cambria" w:cs="Arial"/>
          <w:sz w:val="24"/>
          <w:szCs w:val="23"/>
        </w:rPr>
        <w:t>Por lo que la Dirección de Ordenamiento Territorial por medio del Dictamen Técnico señalado en</w:t>
      </w:r>
      <w:r w:rsidRPr="00A92D03">
        <w:rPr>
          <w:rFonts w:ascii="Cambria" w:eastAsia="Calibri" w:hAnsi="Cambria" w:cs="Arial"/>
          <w:sz w:val="24"/>
          <w:szCs w:val="23"/>
        </w:rPr>
        <w:t xml:space="preserve"> </w:t>
      </w:r>
      <w:r w:rsidR="00E43C21" w:rsidRPr="00A92D03">
        <w:rPr>
          <w:rFonts w:ascii="Cambria" w:eastAsia="Calibri" w:hAnsi="Cambria" w:cs="Arial"/>
          <w:sz w:val="24"/>
          <w:szCs w:val="23"/>
        </w:rPr>
        <w:t xml:space="preserve">el </w:t>
      </w:r>
      <w:r w:rsidRPr="00A92D03">
        <w:rPr>
          <w:rFonts w:ascii="Cambria" w:eastAsia="Calibri" w:hAnsi="Cambria" w:cs="Arial"/>
          <w:sz w:val="24"/>
          <w:szCs w:val="23"/>
        </w:rPr>
        <w:t>antecedente número III</w:t>
      </w:r>
      <w:r w:rsidR="00E43C21" w:rsidRPr="00A92D03">
        <w:rPr>
          <w:rFonts w:ascii="Cambria" w:eastAsia="Calibri" w:hAnsi="Cambria" w:cs="Arial"/>
          <w:sz w:val="24"/>
          <w:szCs w:val="23"/>
        </w:rPr>
        <w:t xml:space="preserve">, considera </w:t>
      </w:r>
      <w:r w:rsidR="00E43C21" w:rsidRPr="00A92D03">
        <w:rPr>
          <w:rFonts w:ascii="Cambria" w:eastAsia="Calibri" w:hAnsi="Cambria" w:cs="Arial"/>
          <w:b/>
          <w:bCs/>
          <w:sz w:val="24"/>
          <w:szCs w:val="23"/>
        </w:rPr>
        <w:t>PROCEDENTE EL CAMBIO DE USO DE SUELO</w:t>
      </w:r>
      <w:r w:rsidR="00E43C21" w:rsidRPr="00A92D03">
        <w:rPr>
          <w:rFonts w:ascii="Cambria" w:eastAsia="Calibri" w:hAnsi="Cambria" w:cs="Arial"/>
          <w:sz w:val="24"/>
          <w:szCs w:val="23"/>
        </w:rPr>
        <w:t xml:space="preserve">, </w:t>
      </w:r>
      <w:r w:rsidR="00B126FE" w:rsidRPr="00A92D03">
        <w:rPr>
          <w:rFonts w:ascii="Cambria" w:eastAsia="Calibri" w:hAnsi="Cambria" w:cs="Arial"/>
          <w:sz w:val="24"/>
          <w:szCs w:val="23"/>
        </w:rPr>
        <w:t xml:space="preserve">toda vez que el predio materia del presente Dictamen se encuentra clasificado con una Unidad de Gestión Ambiental (UGA) de uso predominante Asentamiento Humano </w:t>
      </w:r>
      <w:r w:rsidR="00B126FE" w:rsidRPr="00A92D03">
        <w:rPr>
          <w:rFonts w:ascii="Cambria" w:eastAsia="Calibri" w:hAnsi="Cambria" w:cs="Arial"/>
          <w:b/>
          <w:sz w:val="24"/>
          <w:szCs w:val="23"/>
        </w:rPr>
        <w:t>(</w:t>
      </w:r>
      <w:r w:rsidR="00B126FE" w:rsidRPr="00A92D03">
        <w:rPr>
          <w:rFonts w:ascii="Cambria" w:eastAsia="Calibri" w:hAnsi="Cambria" w:cs="Arial"/>
          <w:b/>
          <w:bCs/>
          <w:sz w:val="24"/>
          <w:szCs w:val="23"/>
        </w:rPr>
        <w:t xml:space="preserve">AhVi2023-19A), </w:t>
      </w:r>
      <w:r w:rsidR="00B126FE" w:rsidRPr="00A92D03">
        <w:rPr>
          <w:rFonts w:ascii="Cambria" w:eastAsia="Calibri" w:hAnsi="Cambria" w:cs="Arial"/>
          <w:bCs/>
          <w:sz w:val="24"/>
          <w:szCs w:val="23"/>
        </w:rPr>
        <w:t>asimismo, se pretende desarrollar aproximadamente 70 viviendas, con una superficie mayor a 300.00 metros cuadrados y con un frente mínimo de 10.00 metros, es decir, la densidad máxima  de viviendas por hectárea es de 19 viviendas de conformidad con lo dispuesto por el artículo 104 del Reglamento de Zonificación y Control Territorial del Municipio de Zapotlán El Grande, Jalisco y se pretende dejar un área de cesión para destinos al lado oriente que sirva como contención del asentamiento humano, en los términos del artículo 72, 75, 78, 100, 104, 152, 154, 155 y demás relativos y aplicables del Reglamento de Zonificación y Control Territorial del Municipio de Zapotlán El Grande, Jalisco, y de conformidad con lo dispuesto por el artículo 5, 10, 86, 98, 251, 257 y demás relativos y aplicables del Código Urbano para el Estado de Jalisco en vigor.</w:t>
      </w:r>
    </w:p>
    <w:p w14:paraId="2D42F113" w14:textId="77777777" w:rsidR="00C77019" w:rsidRDefault="00C77019" w:rsidP="00D25CCB">
      <w:pPr>
        <w:tabs>
          <w:tab w:val="left" w:pos="5670"/>
        </w:tabs>
        <w:spacing w:after="0" w:line="240" w:lineRule="auto"/>
        <w:jc w:val="both"/>
        <w:rPr>
          <w:rFonts w:ascii="Cambria" w:eastAsia="Calibri" w:hAnsi="Cambria" w:cs="Arial"/>
          <w:bCs/>
          <w:sz w:val="24"/>
          <w:szCs w:val="23"/>
        </w:rPr>
      </w:pPr>
    </w:p>
    <w:p w14:paraId="7C273672" w14:textId="5824ABBA" w:rsidR="00C77019" w:rsidRPr="00F33FC0" w:rsidRDefault="00661469" w:rsidP="00D25CCB">
      <w:pPr>
        <w:tabs>
          <w:tab w:val="left" w:pos="5670"/>
        </w:tabs>
        <w:spacing w:after="0" w:line="240" w:lineRule="auto"/>
        <w:jc w:val="both"/>
        <w:rPr>
          <w:rFonts w:ascii="Cambria" w:eastAsia="Calibri" w:hAnsi="Cambria" w:cs="Arial"/>
          <w:sz w:val="24"/>
          <w:szCs w:val="23"/>
        </w:rPr>
      </w:pPr>
      <w:r>
        <w:rPr>
          <w:rFonts w:ascii="Cambria" w:eastAsia="Calibri" w:hAnsi="Cambria" w:cs="Arial"/>
          <w:sz w:val="24"/>
          <w:szCs w:val="23"/>
        </w:rPr>
        <w:t xml:space="preserve">VI.- Es importante precisar que </w:t>
      </w:r>
      <w:r w:rsidRPr="00661469">
        <w:rPr>
          <w:rFonts w:ascii="Cambria" w:eastAsia="Calibri" w:hAnsi="Cambria" w:cs="Arial"/>
          <w:sz w:val="24"/>
          <w:szCs w:val="23"/>
        </w:rPr>
        <w:t xml:space="preserve">el predio </w:t>
      </w:r>
      <w:r w:rsidR="005B6D0E">
        <w:rPr>
          <w:rFonts w:ascii="Cambria" w:eastAsia="Calibri" w:hAnsi="Cambria" w:cs="Arial"/>
          <w:sz w:val="24"/>
          <w:szCs w:val="23"/>
        </w:rPr>
        <w:t>señalado</w:t>
      </w:r>
      <w:r w:rsidRPr="00661469">
        <w:rPr>
          <w:rFonts w:ascii="Cambria" w:eastAsia="Calibri" w:hAnsi="Cambria" w:cs="Arial"/>
          <w:sz w:val="24"/>
          <w:szCs w:val="23"/>
        </w:rPr>
        <w:t>, se encuentra clasificado co</w:t>
      </w:r>
      <w:r w:rsidR="005B6D0E">
        <w:rPr>
          <w:rFonts w:ascii="Cambria" w:eastAsia="Calibri" w:hAnsi="Cambria" w:cs="Arial"/>
          <w:sz w:val="24"/>
          <w:szCs w:val="23"/>
        </w:rPr>
        <w:t>mo</w:t>
      </w:r>
      <w:r w:rsidRPr="00661469">
        <w:rPr>
          <w:rFonts w:ascii="Cambria" w:eastAsia="Calibri" w:hAnsi="Cambria" w:cs="Arial"/>
          <w:sz w:val="24"/>
          <w:szCs w:val="23"/>
        </w:rPr>
        <w:t xml:space="preserve"> una Unidad de Gestión Ambiental (UGA) de uso predominante Asentamiento Humanos </w:t>
      </w:r>
      <w:r w:rsidRPr="00661469">
        <w:rPr>
          <w:rFonts w:ascii="Cambria" w:eastAsia="Calibri" w:hAnsi="Cambria" w:cs="Arial"/>
          <w:b/>
          <w:sz w:val="24"/>
          <w:szCs w:val="23"/>
        </w:rPr>
        <w:t>(</w:t>
      </w:r>
      <w:r w:rsidRPr="00661469">
        <w:rPr>
          <w:rFonts w:ascii="Cambria" w:eastAsia="Calibri" w:hAnsi="Cambria" w:cs="Arial"/>
          <w:b/>
          <w:bCs/>
          <w:sz w:val="24"/>
          <w:szCs w:val="23"/>
        </w:rPr>
        <w:t>AhVi2023-19A)</w:t>
      </w:r>
      <w:r w:rsidR="005B6D0E">
        <w:rPr>
          <w:rFonts w:ascii="Cambria" w:eastAsia="Calibri" w:hAnsi="Cambria" w:cs="Arial"/>
          <w:bCs/>
          <w:sz w:val="24"/>
          <w:szCs w:val="23"/>
        </w:rPr>
        <w:t xml:space="preserve">, </w:t>
      </w:r>
      <w:r w:rsidRPr="00661469">
        <w:rPr>
          <w:rFonts w:ascii="Cambria" w:eastAsia="Calibri" w:hAnsi="Cambria" w:cs="Arial"/>
          <w:bCs/>
          <w:sz w:val="24"/>
          <w:szCs w:val="23"/>
        </w:rPr>
        <w:t>de conformidad con lo dispuesto por el Programa de Ordenamiento Ecológico del Municipio</w:t>
      </w:r>
      <w:r w:rsidR="00E25B27">
        <w:rPr>
          <w:rFonts w:ascii="Cambria" w:eastAsia="Calibri" w:hAnsi="Cambria" w:cs="Arial"/>
          <w:bCs/>
          <w:sz w:val="24"/>
          <w:szCs w:val="23"/>
        </w:rPr>
        <w:t xml:space="preserve"> de Zapotlán El Grande, Jalisco, en el cual se permiten las acciones urbanísticas, existiendo una incongruencia con el Plan De desarrollo Urbano del Municipio. Por lo que antes de autorizar el cambio de uso de suelo solicitado, se procedió a solicitar al </w:t>
      </w:r>
      <w:proofErr w:type="spellStart"/>
      <w:r w:rsidR="00E25B27">
        <w:rPr>
          <w:rFonts w:ascii="Cambria" w:eastAsia="Calibri" w:hAnsi="Cambria" w:cs="Arial"/>
          <w:bCs/>
          <w:sz w:val="24"/>
          <w:szCs w:val="23"/>
        </w:rPr>
        <w:t>promovente</w:t>
      </w:r>
      <w:proofErr w:type="spellEnd"/>
      <w:r w:rsidR="00E25B27">
        <w:rPr>
          <w:rFonts w:ascii="Cambria" w:eastAsia="Calibri" w:hAnsi="Cambria" w:cs="Arial"/>
          <w:bCs/>
          <w:sz w:val="24"/>
          <w:szCs w:val="23"/>
        </w:rPr>
        <w:t xml:space="preserve"> </w:t>
      </w:r>
      <w:r w:rsidR="00D72204">
        <w:rPr>
          <w:rFonts w:ascii="Cambria" w:eastAsia="Calibri" w:hAnsi="Cambria" w:cs="Arial"/>
          <w:bCs/>
          <w:sz w:val="24"/>
          <w:szCs w:val="23"/>
        </w:rPr>
        <w:t>Manifestación</w:t>
      </w:r>
      <w:r w:rsidR="00E25B27">
        <w:rPr>
          <w:rFonts w:ascii="Cambria" w:eastAsia="Calibri" w:hAnsi="Cambria" w:cs="Arial"/>
          <w:bCs/>
          <w:sz w:val="24"/>
          <w:szCs w:val="23"/>
        </w:rPr>
        <w:t xml:space="preserve"> de impacto Ambiental de la zona, el </w:t>
      </w:r>
      <w:r w:rsidR="00E25B27">
        <w:rPr>
          <w:rFonts w:ascii="Cambria" w:eastAsia="Calibri" w:hAnsi="Cambria" w:cs="Arial"/>
          <w:bCs/>
          <w:sz w:val="24"/>
          <w:szCs w:val="23"/>
        </w:rPr>
        <w:lastRenderedPageBreak/>
        <w:t xml:space="preserve">cual fue presentado y evaluado por la Dirección </w:t>
      </w:r>
      <w:r w:rsidR="00E25B27" w:rsidRPr="00E25B27">
        <w:rPr>
          <w:rFonts w:ascii="Cambria" w:eastAsia="Calibri" w:hAnsi="Cambria" w:cs="Arial"/>
          <w:bCs/>
          <w:sz w:val="24"/>
          <w:szCs w:val="23"/>
        </w:rPr>
        <w:t>de Medio Ambiente y Desarrollo Sustentable</w:t>
      </w:r>
      <w:r w:rsidR="00E25B27">
        <w:rPr>
          <w:rFonts w:ascii="Cambria" w:eastAsia="Calibri" w:hAnsi="Cambria" w:cs="Arial"/>
          <w:bCs/>
          <w:sz w:val="24"/>
          <w:szCs w:val="23"/>
        </w:rPr>
        <w:t xml:space="preserve">, </w:t>
      </w:r>
      <w:r w:rsidR="00D72204">
        <w:rPr>
          <w:rFonts w:ascii="Cambria" w:eastAsia="Calibri" w:hAnsi="Cambria" w:cs="Arial"/>
          <w:bCs/>
          <w:sz w:val="24"/>
          <w:szCs w:val="23"/>
        </w:rPr>
        <w:t xml:space="preserve">el cual después de analizar y realizar una </w:t>
      </w:r>
      <w:r w:rsidR="00E25B27" w:rsidRPr="00E25B27">
        <w:rPr>
          <w:rFonts w:ascii="Cambria" w:eastAsia="Calibri" w:hAnsi="Cambria" w:cs="Arial"/>
          <w:bCs/>
          <w:sz w:val="24"/>
          <w:szCs w:val="23"/>
        </w:rPr>
        <w:t xml:space="preserve">visita técnica al lugar para definir el tipo de impactos presentes en el predio sujeto al proyecto, se verificó que existe congruencia entre lo plasmado </w:t>
      </w:r>
      <w:r w:rsidR="00D72204">
        <w:rPr>
          <w:rFonts w:ascii="Cambria" w:eastAsia="Calibri" w:hAnsi="Cambria" w:cs="Arial"/>
          <w:bCs/>
          <w:sz w:val="24"/>
          <w:szCs w:val="23"/>
        </w:rPr>
        <w:t xml:space="preserve">en dicha manifestación por lo que </w:t>
      </w:r>
      <w:r w:rsidR="00E25B27" w:rsidRPr="00E25B27">
        <w:rPr>
          <w:rFonts w:ascii="Cambria" w:eastAsia="Calibri" w:hAnsi="Cambria" w:cs="Arial"/>
          <w:bCs/>
          <w:sz w:val="24"/>
          <w:szCs w:val="23"/>
        </w:rPr>
        <w:t xml:space="preserve">con fundamento en los artículos 8 de la Ley Estatal del Equilibrio Ecológico y la Protección al Ambiente, y  7 fracción LVI, 13 Ter fracción III, 32, 46, 47, 49, 51, 53, 54, 55  </w:t>
      </w:r>
      <w:bookmarkStart w:id="0" w:name="_Hlk517774241"/>
      <w:r w:rsidR="00E25B27" w:rsidRPr="00E25B27">
        <w:rPr>
          <w:rFonts w:ascii="Cambria" w:eastAsia="Calibri" w:hAnsi="Cambria" w:cs="Arial"/>
          <w:bCs/>
          <w:sz w:val="24"/>
          <w:szCs w:val="23"/>
        </w:rPr>
        <w:t>del Reglamente de Medio Ambiente y Desarrollo Sustentable del Municipio de Zapotlán el Grande</w:t>
      </w:r>
      <w:bookmarkEnd w:id="0"/>
      <w:r w:rsidR="00E25B27" w:rsidRPr="00E25B27">
        <w:rPr>
          <w:rFonts w:ascii="Cambria" w:eastAsia="Calibri" w:hAnsi="Cambria" w:cs="Arial"/>
          <w:bCs/>
          <w:sz w:val="24"/>
          <w:szCs w:val="23"/>
        </w:rPr>
        <w:t xml:space="preserve">, se evalúa el manifiesto como </w:t>
      </w:r>
      <w:r w:rsidR="00E25B27" w:rsidRPr="00E25B27">
        <w:rPr>
          <w:rFonts w:ascii="Cambria" w:eastAsia="Calibri" w:hAnsi="Cambria" w:cs="Arial"/>
          <w:b/>
          <w:bCs/>
          <w:sz w:val="24"/>
          <w:szCs w:val="23"/>
        </w:rPr>
        <w:t>POSITIVO CONDICIONADO</w:t>
      </w:r>
      <w:r w:rsidR="00D72204">
        <w:rPr>
          <w:rFonts w:ascii="Cambria" w:eastAsia="Calibri" w:hAnsi="Cambria" w:cs="Arial"/>
          <w:b/>
          <w:bCs/>
          <w:sz w:val="24"/>
          <w:szCs w:val="23"/>
        </w:rPr>
        <w:t xml:space="preserve">. </w:t>
      </w:r>
    </w:p>
    <w:p w14:paraId="72289175" w14:textId="77777777" w:rsidR="00B126FE" w:rsidRPr="00F33FC0" w:rsidRDefault="00B126FE" w:rsidP="00D25CCB">
      <w:pPr>
        <w:tabs>
          <w:tab w:val="left" w:pos="5670"/>
        </w:tabs>
        <w:spacing w:after="0" w:line="240" w:lineRule="auto"/>
        <w:jc w:val="both"/>
        <w:rPr>
          <w:rFonts w:ascii="Cambria" w:eastAsia="Calibri" w:hAnsi="Cambria" w:cs="Arial"/>
          <w:sz w:val="24"/>
          <w:szCs w:val="23"/>
        </w:rPr>
      </w:pPr>
    </w:p>
    <w:p w14:paraId="506D0450" w14:textId="66332F11" w:rsidR="00DE5796" w:rsidRPr="00F33FC0" w:rsidRDefault="002075C5" w:rsidP="00D25CCB">
      <w:pPr>
        <w:tabs>
          <w:tab w:val="left" w:pos="5670"/>
        </w:tabs>
        <w:spacing w:after="0" w:line="240" w:lineRule="auto"/>
        <w:jc w:val="both"/>
        <w:rPr>
          <w:rFonts w:ascii="Cambria" w:eastAsia="Calibri" w:hAnsi="Cambria" w:cs="Arial"/>
          <w:sz w:val="24"/>
          <w:szCs w:val="23"/>
        </w:rPr>
      </w:pPr>
      <w:r w:rsidRPr="00F33FC0">
        <w:rPr>
          <w:rFonts w:ascii="Cambria" w:eastAsia="Calibri" w:hAnsi="Cambria" w:cs="Arial"/>
          <w:b/>
          <w:bCs/>
          <w:sz w:val="24"/>
          <w:szCs w:val="23"/>
        </w:rPr>
        <w:t>VI</w:t>
      </w:r>
      <w:r w:rsidR="00661469">
        <w:rPr>
          <w:rFonts w:ascii="Cambria" w:eastAsia="Calibri" w:hAnsi="Cambria" w:cs="Arial"/>
          <w:b/>
          <w:bCs/>
          <w:sz w:val="24"/>
          <w:szCs w:val="23"/>
        </w:rPr>
        <w:t>I</w:t>
      </w:r>
      <w:r w:rsidRPr="00F33FC0">
        <w:rPr>
          <w:rFonts w:ascii="Cambria" w:eastAsia="Calibri" w:hAnsi="Cambria" w:cs="Arial"/>
          <w:b/>
          <w:bCs/>
          <w:sz w:val="24"/>
          <w:szCs w:val="23"/>
        </w:rPr>
        <w:t>.-</w:t>
      </w:r>
      <w:r w:rsidRPr="00F33FC0">
        <w:rPr>
          <w:rFonts w:ascii="Cambria" w:eastAsia="Calibri" w:hAnsi="Cambria" w:cs="Arial"/>
          <w:sz w:val="24"/>
          <w:szCs w:val="23"/>
        </w:rPr>
        <w:t xml:space="preserve"> Tomando en consideración los puntos anteriores, se transcribe en forma íntegra el</w:t>
      </w:r>
      <w:r w:rsidR="00B126FE" w:rsidRPr="00F33FC0">
        <w:rPr>
          <w:rFonts w:ascii="Cambria" w:eastAsia="Calibri" w:hAnsi="Cambria" w:cs="Arial"/>
          <w:sz w:val="24"/>
          <w:szCs w:val="23"/>
        </w:rPr>
        <w:t xml:space="preserve"> contenido del oficio número 260</w:t>
      </w:r>
      <w:r w:rsidRPr="00F33FC0">
        <w:rPr>
          <w:rFonts w:ascii="Cambria" w:eastAsia="Calibri" w:hAnsi="Cambria" w:cs="Arial"/>
          <w:sz w:val="24"/>
          <w:szCs w:val="23"/>
        </w:rPr>
        <w:t>/2020 que contiene el Dictamen técnico emitido por parte de la Dirección de Ordenamiento Territorial que describe la motivación de los siguientes puntos a consideración</w:t>
      </w:r>
      <w:r w:rsidR="00324EE2" w:rsidRPr="00F33FC0">
        <w:rPr>
          <w:rFonts w:ascii="Cambria" w:eastAsia="Calibri" w:hAnsi="Cambria" w:cs="Arial"/>
          <w:sz w:val="24"/>
          <w:szCs w:val="23"/>
        </w:rPr>
        <w:t>:</w:t>
      </w:r>
    </w:p>
    <w:p w14:paraId="3C4D7E9E" w14:textId="77777777" w:rsidR="00CE3659" w:rsidRPr="00CE3659" w:rsidRDefault="00CE3659" w:rsidP="00D25CCB">
      <w:pPr>
        <w:tabs>
          <w:tab w:val="left" w:pos="5670"/>
        </w:tabs>
        <w:spacing w:after="0" w:line="240" w:lineRule="auto"/>
        <w:jc w:val="both"/>
        <w:rPr>
          <w:rFonts w:ascii="Cambria" w:eastAsia="Calibri" w:hAnsi="Cambria" w:cs="Arial"/>
          <w:sz w:val="23"/>
          <w:szCs w:val="23"/>
        </w:rPr>
      </w:pPr>
    </w:p>
    <w:p w14:paraId="0E39FE22" w14:textId="71BFBECA" w:rsidR="002075C5" w:rsidRPr="00C81099" w:rsidRDefault="002075C5" w:rsidP="004166AA">
      <w:pPr>
        <w:spacing w:after="0" w:line="240" w:lineRule="auto"/>
        <w:ind w:left="993" w:right="900"/>
        <w:jc w:val="both"/>
        <w:rPr>
          <w:rFonts w:ascii="Arial Narrow" w:hAnsi="Arial Narrow"/>
          <w:b/>
          <w:bCs/>
          <w:i/>
          <w:sz w:val="18"/>
          <w:szCs w:val="20"/>
        </w:rPr>
      </w:pPr>
      <w:r w:rsidRPr="00C81099">
        <w:rPr>
          <w:rFonts w:ascii="Arial Narrow" w:hAnsi="Arial Narrow"/>
          <w:b/>
          <w:bCs/>
          <w:i/>
          <w:sz w:val="18"/>
          <w:szCs w:val="20"/>
        </w:rPr>
        <w:t>“……ASUNTO: DICTAMEN TECNICO PARA….</w:t>
      </w:r>
    </w:p>
    <w:p w14:paraId="479748DE" w14:textId="77777777" w:rsidR="00B126FE" w:rsidRPr="00B126FE" w:rsidRDefault="002075C5" w:rsidP="00B126FE">
      <w:pPr>
        <w:spacing w:after="0" w:line="240" w:lineRule="auto"/>
        <w:ind w:left="993" w:right="900"/>
        <w:jc w:val="both"/>
        <w:rPr>
          <w:rFonts w:ascii="Arial Narrow" w:hAnsi="Arial Narrow"/>
          <w:bCs/>
          <w:i/>
          <w:sz w:val="18"/>
          <w:szCs w:val="20"/>
        </w:rPr>
      </w:pPr>
      <w:r w:rsidRPr="00C81099">
        <w:rPr>
          <w:rFonts w:ascii="Arial Narrow" w:hAnsi="Arial Narrow"/>
          <w:b/>
          <w:bCs/>
          <w:i/>
          <w:sz w:val="18"/>
          <w:szCs w:val="20"/>
        </w:rPr>
        <w:t>…….</w:t>
      </w:r>
      <w:r w:rsidR="00B5268D" w:rsidRPr="00B5268D">
        <w:rPr>
          <w:rFonts w:ascii="Arial Narrow" w:eastAsia="Calibri" w:hAnsi="Arial Narrow" w:cs="Calibri"/>
          <w:sz w:val="24"/>
          <w:szCs w:val="24"/>
        </w:rPr>
        <w:t xml:space="preserve"> </w:t>
      </w:r>
      <w:r w:rsidR="00B126FE" w:rsidRPr="00B126FE">
        <w:rPr>
          <w:rFonts w:ascii="Arial Narrow" w:hAnsi="Arial Narrow"/>
          <w:bCs/>
          <w:i/>
          <w:sz w:val="18"/>
          <w:szCs w:val="20"/>
        </w:rPr>
        <w:t>Por medio del presente escrito, le envío un cordial saludo, con fundamento en lo dispuesto por el artículo 162,164 y demás relativos y aplicables del Reglamento Orgánico de la Administración Pública Municipal de Zapotlán El Grande, Jalisco, y en atención a la  solicitud de cambio de uso de suelo a un uso Habitacional Unifamiliar Densidad Baja (H2-U) por parte del apoderado, sobre el predio denominado “CERRO DE LA CRUZ”, con cuentas catastrales U013239, R001584 Y U013969 formando un solo polígono entre sí, con una superficie de 35,900.00 metros cuadrados, ubicada por la Pról. Ignacio López Rayón sin número en Ciudad Guzmán, Municipio de Zapotlán El Grande, Jalisco, y según real medición con una extensión superficial de 37,489.93 metros cuadrados, en consecuencia, se realizan las siguientes:</w:t>
      </w:r>
    </w:p>
    <w:p w14:paraId="11D341EC" w14:textId="77777777" w:rsidR="00B126FE" w:rsidRPr="00B126FE" w:rsidRDefault="00B126FE" w:rsidP="00B126FE">
      <w:pPr>
        <w:spacing w:after="0" w:line="240" w:lineRule="auto"/>
        <w:ind w:left="993" w:right="900"/>
        <w:jc w:val="both"/>
        <w:rPr>
          <w:rFonts w:ascii="Arial Narrow" w:hAnsi="Arial Narrow"/>
          <w:bCs/>
          <w:i/>
          <w:sz w:val="18"/>
          <w:szCs w:val="20"/>
        </w:rPr>
      </w:pPr>
    </w:p>
    <w:p w14:paraId="113CF2B1" w14:textId="77777777" w:rsidR="00B126FE" w:rsidRPr="00B126FE" w:rsidRDefault="00B126FE" w:rsidP="00B126FE">
      <w:pPr>
        <w:spacing w:after="0" w:line="240" w:lineRule="auto"/>
        <w:ind w:left="993" w:right="900"/>
        <w:jc w:val="both"/>
        <w:rPr>
          <w:rFonts w:ascii="Arial Narrow" w:hAnsi="Arial Narrow"/>
          <w:b/>
          <w:bCs/>
          <w:i/>
          <w:sz w:val="18"/>
          <w:szCs w:val="20"/>
        </w:rPr>
      </w:pPr>
      <w:r w:rsidRPr="00B126FE">
        <w:rPr>
          <w:rFonts w:ascii="Arial Narrow" w:hAnsi="Arial Narrow"/>
          <w:b/>
          <w:bCs/>
          <w:i/>
          <w:sz w:val="18"/>
          <w:szCs w:val="20"/>
        </w:rPr>
        <w:t xml:space="preserve">M A N I F E S T A CI O N E </w:t>
      </w:r>
      <w:proofErr w:type="gramStart"/>
      <w:r w:rsidRPr="00B126FE">
        <w:rPr>
          <w:rFonts w:ascii="Arial Narrow" w:hAnsi="Arial Narrow"/>
          <w:b/>
          <w:bCs/>
          <w:i/>
          <w:sz w:val="18"/>
          <w:szCs w:val="20"/>
        </w:rPr>
        <w:t>S :</w:t>
      </w:r>
      <w:proofErr w:type="gramEnd"/>
    </w:p>
    <w:p w14:paraId="6A3727AC" w14:textId="77777777" w:rsidR="00B126FE" w:rsidRPr="00B126FE" w:rsidRDefault="00B126FE" w:rsidP="00B126FE">
      <w:pPr>
        <w:spacing w:after="0" w:line="240" w:lineRule="auto"/>
        <w:ind w:left="993" w:right="900"/>
        <w:jc w:val="both"/>
        <w:rPr>
          <w:rFonts w:ascii="Arial Narrow" w:hAnsi="Arial Narrow"/>
          <w:b/>
          <w:bCs/>
          <w:i/>
          <w:sz w:val="18"/>
          <w:szCs w:val="20"/>
        </w:rPr>
      </w:pPr>
    </w:p>
    <w:p w14:paraId="6B50116F" w14:textId="1DF18387" w:rsidR="00B126FE" w:rsidRPr="00B126FE" w:rsidRDefault="00B126FE" w:rsidP="00B126FE">
      <w:pPr>
        <w:spacing w:after="0" w:line="240" w:lineRule="auto"/>
        <w:ind w:left="993" w:right="900"/>
        <w:jc w:val="both"/>
        <w:rPr>
          <w:rFonts w:ascii="Arial Narrow" w:hAnsi="Arial Narrow"/>
          <w:bCs/>
          <w:i/>
          <w:sz w:val="18"/>
          <w:szCs w:val="20"/>
        </w:rPr>
      </w:pPr>
      <w:r w:rsidRPr="00B126FE">
        <w:rPr>
          <w:rFonts w:ascii="Arial Narrow" w:hAnsi="Arial Narrow"/>
          <w:b/>
          <w:bCs/>
          <w:i/>
          <w:sz w:val="18"/>
          <w:szCs w:val="20"/>
        </w:rPr>
        <w:t xml:space="preserve">I.- DEL DICTAMEN DE TRAZO, USOS Y DESTINOS ESPECIFICOS. – </w:t>
      </w:r>
      <w:r w:rsidRPr="00B126FE">
        <w:rPr>
          <w:rFonts w:ascii="Arial Narrow" w:hAnsi="Arial Narrow"/>
          <w:bCs/>
          <w:i/>
          <w:sz w:val="18"/>
          <w:szCs w:val="20"/>
        </w:rPr>
        <w:t xml:space="preserve">Que de conformidad con lo dispuesto por el Dictamen de Trazo, Usos y Destinos Específicos Oficio Número TR-094/2018, de fecha 19 de Julio del año 2018, emitido por esta Dirección de Ordenamiento Territorial, se manifestó que el predio precisado en el párrafo que antecede, se encuentra clasificado como Área de Conservación Ecológica </w:t>
      </w:r>
      <w:r w:rsidRPr="00B126FE">
        <w:rPr>
          <w:rFonts w:ascii="Arial Narrow" w:hAnsi="Arial Narrow"/>
          <w:b/>
          <w:bCs/>
          <w:i/>
          <w:sz w:val="18"/>
          <w:szCs w:val="20"/>
        </w:rPr>
        <w:t>(AC 03)</w:t>
      </w:r>
      <w:r w:rsidRPr="00B126FE">
        <w:rPr>
          <w:rFonts w:ascii="Arial Narrow" w:hAnsi="Arial Narrow"/>
          <w:bCs/>
          <w:i/>
          <w:sz w:val="18"/>
          <w:szCs w:val="20"/>
        </w:rPr>
        <w:t xml:space="preserve">, de acuerdo al Plan Parcial de Desarrollo Urbano Distrito 1 “CIUDAD GUZMAN”, </w:t>
      </w:r>
      <w:proofErr w:type="spellStart"/>
      <w:r w:rsidRPr="00B126FE">
        <w:rPr>
          <w:rFonts w:ascii="Arial Narrow" w:hAnsi="Arial Narrow"/>
          <w:bCs/>
          <w:i/>
          <w:sz w:val="18"/>
          <w:szCs w:val="20"/>
        </w:rPr>
        <w:t>Subdistrito</w:t>
      </w:r>
      <w:proofErr w:type="spellEnd"/>
      <w:r w:rsidRPr="00B126FE">
        <w:rPr>
          <w:rFonts w:ascii="Arial Narrow" w:hAnsi="Arial Narrow"/>
          <w:bCs/>
          <w:i/>
          <w:sz w:val="18"/>
          <w:szCs w:val="20"/>
        </w:rPr>
        <w:t xml:space="preserve"> 1 </w:t>
      </w:r>
      <w:r w:rsidRPr="00B126FE">
        <w:rPr>
          <w:rFonts w:ascii="Arial Narrow" w:hAnsi="Arial Narrow"/>
          <w:b/>
          <w:bCs/>
          <w:i/>
          <w:sz w:val="18"/>
          <w:szCs w:val="20"/>
        </w:rPr>
        <w:t>“CENTRO HISTORICO”</w:t>
      </w:r>
      <w:r w:rsidRPr="00B126FE">
        <w:rPr>
          <w:rFonts w:ascii="Arial Narrow" w:hAnsi="Arial Narrow"/>
          <w:bCs/>
          <w:i/>
          <w:sz w:val="18"/>
          <w:szCs w:val="20"/>
        </w:rPr>
        <w:t>, y en los términos del artículo 72, 75, 78, 152, 154, 155 y demás relativos y aplicables del Reglamento de Zonificación y Control Territorial del Municipio de Zapotlán El Grande, Jalisco.</w:t>
      </w:r>
    </w:p>
    <w:p w14:paraId="79B9B107" w14:textId="77777777" w:rsidR="00B126FE" w:rsidRPr="00B126FE" w:rsidRDefault="00B126FE" w:rsidP="00B126FE">
      <w:pPr>
        <w:spacing w:after="0" w:line="240" w:lineRule="auto"/>
        <w:ind w:left="993" w:right="900"/>
        <w:jc w:val="both"/>
        <w:rPr>
          <w:rFonts w:ascii="Arial Narrow" w:hAnsi="Arial Narrow"/>
          <w:bCs/>
          <w:i/>
          <w:sz w:val="18"/>
          <w:szCs w:val="20"/>
        </w:rPr>
      </w:pPr>
    </w:p>
    <w:p w14:paraId="63C95459" w14:textId="77777777" w:rsidR="00B126FE" w:rsidRPr="00B126FE" w:rsidRDefault="00B126FE" w:rsidP="00B126FE">
      <w:pPr>
        <w:spacing w:after="0" w:line="240" w:lineRule="auto"/>
        <w:ind w:left="993" w:right="900"/>
        <w:jc w:val="both"/>
        <w:rPr>
          <w:rFonts w:ascii="Arial Narrow" w:hAnsi="Arial Narrow"/>
          <w:bCs/>
          <w:i/>
          <w:sz w:val="18"/>
          <w:szCs w:val="20"/>
        </w:rPr>
      </w:pPr>
      <w:r w:rsidRPr="00B126FE">
        <w:rPr>
          <w:rFonts w:ascii="Arial Narrow" w:hAnsi="Arial Narrow"/>
          <w:bCs/>
          <w:i/>
          <w:noProof/>
          <w:sz w:val="18"/>
          <w:szCs w:val="20"/>
          <w:lang w:eastAsia="es-MX"/>
        </w:rPr>
        <w:drawing>
          <wp:inline distT="0" distB="0" distL="0" distR="0" wp14:anchorId="304E7568" wp14:editId="57DA91FE">
            <wp:extent cx="4334493" cy="1958340"/>
            <wp:effectExtent l="0" t="0" r="952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95" t="17710" r="11066" b="8432"/>
                    <a:stretch/>
                  </pic:blipFill>
                  <pic:spPr bwMode="auto">
                    <a:xfrm>
                      <a:off x="0" y="0"/>
                      <a:ext cx="4418681" cy="1996376"/>
                    </a:xfrm>
                    <a:prstGeom prst="rect">
                      <a:avLst/>
                    </a:prstGeom>
                    <a:ln>
                      <a:noFill/>
                    </a:ln>
                    <a:extLst>
                      <a:ext uri="{53640926-AAD7-44D8-BBD7-CCE9431645EC}">
                        <a14:shadowObscured xmlns:a14="http://schemas.microsoft.com/office/drawing/2010/main"/>
                      </a:ext>
                    </a:extLst>
                  </pic:spPr>
                </pic:pic>
              </a:graphicData>
            </a:graphic>
          </wp:inline>
        </w:drawing>
      </w:r>
    </w:p>
    <w:p w14:paraId="04760FA0" w14:textId="77777777" w:rsidR="00B126FE" w:rsidRPr="00B126FE" w:rsidRDefault="00B126FE" w:rsidP="00B126FE">
      <w:pPr>
        <w:spacing w:after="0" w:line="240" w:lineRule="auto"/>
        <w:ind w:left="993" w:right="900"/>
        <w:jc w:val="both"/>
        <w:rPr>
          <w:rFonts w:ascii="Arial Narrow" w:hAnsi="Arial Narrow"/>
          <w:bCs/>
          <w:i/>
          <w:sz w:val="18"/>
          <w:szCs w:val="20"/>
        </w:rPr>
      </w:pPr>
      <w:r w:rsidRPr="00B126FE">
        <w:rPr>
          <w:rFonts w:ascii="Arial Narrow" w:hAnsi="Arial Narrow"/>
          <w:bCs/>
          <w:i/>
          <w:noProof/>
          <w:sz w:val="18"/>
          <w:szCs w:val="20"/>
          <w:lang w:eastAsia="es-MX"/>
        </w:rPr>
        <w:lastRenderedPageBreak/>
        <w:drawing>
          <wp:inline distT="0" distB="0" distL="0" distR="0" wp14:anchorId="4FBD4EA7" wp14:editId="78FA2413">
            <wp:extent cx="4441190" cy="2113808"/>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5389"/>
                    <a:stretch/>
                  </pic:blipFill>
                  <pic:spPr bwMode="auto">
                    <a:xfrm>
                      <a:off x="0" y="0"/>
                      <a:ext cx="4494189" cy="2139033"/>
                    </a:xfrm>
                    <a:prstGeom prst="rect">
                      <a:avLst/>
                    </a:prstGeom>
                    <a:noFill/>
                    <a:ln>
                      <a:noFill/>
                    </a:ln>
                    <a:extLst>
                      <a:ext uri="{53640926-AAD7-44D8-BBD7-CCE9431645EC}">
                        <a14:shadowObscured xmlns:a14="http://schemas.microsoft.com/office/drawing/2010/main"/>
                      </a:ext>
                    </a:extLst>
                  </pic:spPr>
                </pic:pic>
              </a:graphicData>
            </a:graphic>
          </wp:inline>
        </w:drawing>
      </w:r>
    </w:p>
    <w:p w14:paraId="6CCC4767" w14:textId="77777777" w:rsidR="00F33FC0" w:rsidRDefault="00F33FC0" w:rsidP="00B126FE">
      <w:pPr>
        <w:spacing w:after="0" w:line="240" w:lineRule="auto"/>
        <w:ind w:left="993" w:right="900"/>
        <w:jc w:val="both"/>
        <w:rPr>
          <w:rFonts w:ascii="Arial Narrow" w:hAnsi="Arial Narrow"/>
          <w:bCs/>
          <w:i/>
          <w:sz w:val="18"/>
          <w:szCs w:val="20"/>
        </w:rPr>
      </w:pPr>
    </w:p>
    <w:p w14:paraId="31F9B403" w14:textId="12ED4C39" w:rsidR="00B126FE" w:rsidRPr="00B126FE" w:rsidRDefault="00B126FE" w:rsidP="00B126FE">
      <w:pPr>
        <w:spacing w:after="0" w:line="240" w:lineRule="auto"/>
        <w:ind w:left="993" w:right="900"/>
        <w:jc w:val="both"/>
        <w:rPr>
          <w:rFonts w:ascii="Arial Narrow" w:hAnsi="Arial Narrow"/>
          <w:bCs/>
          <w:i/>
          <w:sz w:val="18"/>
          <w:szCs w:val="20"/>
        </w:rPr>
      </w:pPr>
      <w:r w:rsidRPr="00B126FE">
        <w:rPr>
          <w:rFonts w:ascii="Arial Narrow" w:hAnsi="Arial Narrow"/>
          <w:bCs/>
          <w:i/>
          <w:sz w:val="18"/>
          <w:szCs w:val="20"/>
        </w:rPr>
        <w:t>Por consiguiente, de conformidad con lo dispuesto por el artículo 75, 78, 152, 154, 155 y demás relativos y aplicables del Reglamento de Zonificación y Control Territorial del Municipio de Zapotlán El Grande, Jalisco, se manifestó el predio precisado, no es compatible con el uso Habitacional Unifamiliar y Plurifamiliar Densidad Media (</w:t>
      </w:r>
      <w:r w:rsidRPr="00B126FE">
        <w:rPr>
          <w:rFonts w:ascii="Arial Narrow" w:hAnsi="Arial Narrow"/>
          <w:b/>
          <w:bCs/>
          <w:i/>
          <w:sz w:val="18"/>
          <w:szCs w:val="20"/>
        </w:rPr>
        <w:t xml:space="preserve">H3-U Y H3-H), </w:t>
      </w:r>
      <w:r w:rsidRPr="00B126FE">
        <w:rPr>
          <w:rFonts w:ascii="Arial Narrow" w:hAnsi="Arial Narrow"/>
          <w:bCs/>
          <w:i/>
          <w:sz w:val="18"/>
          <w:szCs w:val="20"/>
        </w:rPr>
        <w:t>por lo tanto, si es su deseo realizar obras de urbanización con ese mismo uso, deberá someter el predio a una evaluación en materia de impacto ambiental por la autoridad competente, posteriormente, presentar un proyecto definitivo de urbanización que proponga una modificación al plan de desarrollo urbano en esa zona, en consecuencia, una vez valorado y justificado el proyecto, esta Dirección de Ordenamiento Territorial, emitirá un Dictamen Técnico que deberá ser aprobado por el pleno del Ayuntamiento en los términos del artículo 86, 98, 251, 257 y demás relativos y aplicables del Código Urbano para el Estado de Jalisco en vigor.</w:t>
      </w:r>
    </w:p>
    <w:p w14:paraId="537BA58A" w14:textId="77777777" w:rsidR="00B126FE" w:rsidRPr="00B126FE" w:rsidRDefault="00B126FE" w:rsidP="00B126FE">
      <w:pPr>
        <w:spacing w:after="0" w:line="240" w:lineRule="auto"/>
        <w:ind w:left="993" w:right="900"/>
        <w:jc w:val="both"/>
        <w:rPr>
          <w:rFonts w:ascii="Arial Narrow" w:hAnsi="Arial Narrow"/>
          <w:bCs/>
          <w:i/>
          <w:sz w:val="18"/>
          <w:szCs w:val="20"/>
        </w:rPr>
      </w:pPr>
    </w:p>
    <w:p w14:paraId="498A7FCA" w14:textId="77777777" w:rsidR="00B126FE" w:rsidRPr="00B126FE" w:rsidRDefault="00B126FE" w:rsidP="00B126FE">
      <w:pPr>
        <w:spacing w:after="0" w:line="240" w:lineRule="auto"/>
        <w:ind w:left="993" w:right="900"/>
        <w:jc w:val="both"/>
        <w:rPr>
          <w:rFonts w:ascii="Arial Narrow" w:hAnsi="Arial Narrow"/>
          <w:bCs/>
          <w:i/>
          <w:sz w:val="18"/>
          <w:szCs w:val="20"/>
        </w:rPr>
      </w:pPr>
      <w:r w:rsidRPr="00B126FE">
        <w:rPr>
          <w:rFonts w:ascii="Arial Narrow" w:hAnsi="Arial Narrow"/>
          <w:b/>
          <w:bCs/>
          <w:i/>
          <w:sz w:val="18"/>
          <w:szCs w:val="20"/>
        </w:rPr>
        <w:t xml:space="preserve">II.- </w:t>
      </w:r>
      <w:bookmarkStart w:id="1" w:name="_GoBack"/>
      <w:r w:rsidRPr="00B126FE">
        <w:rPr>
          <w:rFonts w:ascii="Arial Narrow" w:hAnsi="Arial Narrow"/>
          <w:b/>
          <w:bCs/>
          <w:i/>
          <w:sz w:val="18"/>
          <w:szCs w:val="20"/>
        </w:rPr>
        <w:t xml:space="preserve">DEL PROGRAMA DE ORDENAMIENTO ECOLÓGICO. – </w:t>
      </w:r>
      <w:r w:rsidRPr="00B126FE">
        <w:rPr>
          <w:rFonts w:ascii="Arial Narrow" w:hAnsi="Arial Narrow"/>
          <w:bCs/>
          <w:i/>
          <w:sz w:val="18"/>
          <w:szCs w:val="20"/>
        </w:rPr>
        <w:t xml:space="preserve">Asimismo, el predio precisado en el párrafo que antecede, se encuentra clasificado con una Unidad de Gestión Ambiental (UGA) de uso predominante Asentamiento Humanos </w:t>
      </w:r>
      <w:r w:rsidRPr="00B126FE">
        <w:rPr>
          <w:rFonts w:ascii="Arial Narrow" w:hAnsi="Arial Narrow"/>
          <w:b/>
          <w:bCs/>
          <w:i/>
          <w:sz w:val="18"/>
          <w:szCs w:val="20"/>
        </w:rPr>
        <w:t>(AhVi2023-19A)</w:t>
      </w:r>
      <w:r w:rsidRPr="00B126FE">
        <w:rPr>
          <w:rFonts w:ascii="Arial Narrow" w:hAnsi="Arial Narrow"/>
          <w:bCs/>
          <w:i/>
          <w:sz w:val="18"/>
          <w:szCs w:val="20"/>
        </w:rPr>
        <w:t xml:space="preserve"> de conformidad con lo dispuesto por el Programa de Ordenamiento Ecológico del Municipio de Zapotlán El Grande, Jalisco.</w:t>
      </w:r>
    </w:p>
    <w:bookmarkEnd w:id="1"/>
    <w:p w14:paraId="61554E5C" w14:textId="77777777" w:rsidR="00B126FE" w:rsidRPr="00B126FE" w:rsidRDefault="00B126FE" w:rsidP="00B126FE">
      <w:pPr>
        <w:spacing w:after="0" w:line="240" w:lineRule="auto"/>
        <w:ind w:left="993" w:right="900"/>
        <w:jc w:val="both"/>
        <w:rPr>
          <w:rFonts w:ascii="Arial Narrow" w:hAnsi="Arial Narrow"/>
          <w:bCs/>
          <w:i/>
          <w:sz w:val="18"/>
          <w:szCs w:val="20"/>
        </w:rPr>
      </w:pPr>
    </w:p>
    <w:p w14:paraId="20AC016E" w14:textId="77777777" w:rsidR="00B126FE" w:rsidRPr="00B126FE" w:rsidRDefault="00B126FE" w:rsidP="00B126FE">
      <w:pPr>
        <w:spacing w:after="0" w:line="240" w:lineRule="auto"/>
        <w:ind w:left="993" w:right="900"/>
        <w:jc w:val="both"/>
        <w:rPr>
          <w:rFonts w:ascii="Arial Narrow" w:hAnsi="Arial Narrow"/>
          <w:bCs/>
          <w:i/>
          <w:sz w:val="18"/>
          <w:szCs w:val="20"/>
        </w:rPr>
      </w:pPr>
      <w:r w:rsidRPr="00B126FE">
        <w:rPr>
          <w:rFonts w:ascii="Arial Narrow" w:hAnsi="Arial Narrow"/>
          <w:bCs/>
          <w:i/>
          <w:noProof/>
          <w:sz w:val="18"/>
          <w:szCs w:val="20"/>
          <w:lang w:eastAsia="es-MX"/>
        </w:rPr>
        <w:drawing>
          <wp:inline distT="0" distB="0" distL="0" distR="0" wp14:anchorId="26FC0F2B" wp14:editId="340F88B6">
            <wp:extent cx="4333460" cy="261257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277" t="14357" r="22212" b="20739"/>
                    <a:stretch/>
                  </pic:blipFill>
                  <pic:spPr bwMode="auto">
                    <a:xfrm>
                      <a:off x="0" y="0"/>
                      <a:ext cx="4363707" cy="2630807"/>
                    </a:xfrm>
                    <a:prstGeom prst="rect">
                      <a:avLst/>
                    </a:prstGeom>
                    <a:ln>
                      <a:noFill/>
                    </a:ln>
                    <a:extLst>
                      <a:ext uri="{53640926-AAD7-44D8-BBD7-CCE9431645EC}">
                        <a14:shadowObscured xmlns:a14="http://schemas.microsoft.com/office/drawing/2010/main"/>
                      </a:ext>
                    </a:extLst>
                  </pic:spPr>
                </pic:pic>
              </a:graphicData>
            </a:graphic>
          </wp:inline>
        </w:drawing>
      </w:r>
    </w:p>
    <w:p w14:paraId="62A1BA91" w14:textId="77777777" w:rsidR="00D72204" w:rsidRDefault="00B126FE" w:rsidP="00B126FE">
      <w:pPr>
        <w:spacing w:after="0" w:line="240" w:lineRule="auto"/>
        <w:ind w:left="993" w:right="900"/>
        <w:jc w:val="both"/>
        <w:rPr>
          <w:rFonts w:ascii="Arial Narrow" w:hAnsi="Arial Narrow"/>
          <w:b/>
          <w:bCs/>
          <w:i/>
          <w:sz w:val="18"/>
          <w:szCs w:val="20"/>
        </w:rPr>
      </w:pPr>
      <w:r w:rsidRPr="00B126FE">
        <w:rPr>
          <w:rFonts w:ascii="Arial Narrow" w:hAnsi="Arial Narrow"/>
          <w:b/>
          <w:bCs/>
          <w:i/>
          <w:sz w:val="18"/>
          <w:szCs w:val="20"/>
        </w:rPr>
        <w:tab/>
      </w:r>
      <w:r w:rsidRPr="00B126FE">
        <w:rPr>
          <w:rFonts w:ascii="Arial Narrow" w:hAnsi="Arial Narrow"/>
          <w:b/>
          <w:bCs/>
          <w:i/>
          <w:sz w:val="18"/>
          <w:szCs w:val="20"/>
        </w:rPr>
        <w:tab/>
      </w:r>
    </w:p>
    <w:p w14:paraId="51FC9803" w14:textId="717F30ED" w:rsidR="00B126FE" w:rsidRPr="00B126FE" w:rsidRDefault="00B126FE" w:rsidP="00B126FE">
      <w:pPr>
        <w:spacing w:after="0" w:line="240" w:lineRule="auto"/>
        <w:ind w:left="993" w:right="900"/>
        <w:jc w:val="both"/>
        <w:rPr>
          <w:rFonts w:ascii="Arial Narrow" w:hAnsi="Arial Narrow"/>
          <w:bCs/>
          <w:i/>
          <w:sz w:val="18"/>
          <w:szCs w:val="20"/>
        </w:rPr>
      </w:pPr>
      <w:r w:rsidRPr="00B126FE">
        <w:rPr>
          <w:rFonts w:ascii="Arial Narrow" w:hAnsi="Arial Narrow"/>
          <w:b/>
          <w:bCs/>
          <w:i/>
          <w:sz w:val="18"/>
          <w:szCs w:val="20"/>
        </w:rPr>
        <w:t>II.- DEL DICTAMEN TÉCNICO PARA EL CAMBIO DE USO DE SUELO.-</w:t>
      </w:r>
      <w:r w:rsidRPr="00B126FE">
        <w:rPr>
          <w:rFonts w:ascii="Arial Narrow" w:hAnsi="Arial Narrow"/>
          <w:bCs/>
          <w:i/>
          <w:sz w:val="18"/>
          <w:szCs w:val="20"/>
        </w:rPr>
        <w:t xml:space="preserve"> Que con fundamento en lo dispuesto por el artículo 162, 164 y demás relativos y aplicables del Reglamento Orgánico de la </w:t>
      </w:r>
      <w:r w:rsidRPr="00B126FE">
        <w:rPr>
          <w:rFonts w:ascii="Arial Narrow" w:hAnsi="Arial Narrow"/>
          <w:bCs/>
          <w:i/>
          <w:sz w:val="18"/>
          <w:szCs w:val="20"/>
        </w:rPr>
        <w:lastRenderedPageBreak/>
        <w:t xml:space="preserve">Administración Pública Municipal de Zapotlán El Grande, Jalisco, toda vez que el predio materia del presente Dictamen Técnico se encuentra clasificado con una Unidad de Gestión Ambiental (UGA) de uso predominante Asentamiento Humano </w:t>
      </w:r>
      <w:r w:rsidRPr="00B126FE">
        <w:rPr>
          <w:rFonts w:ascii="Arial Narrow" w:hAnsi="Arial Narrow"/>
          <w:b/>
          <w:bCs/>
          <w:i/>
          <w:sz w:val="18"/>
          <w:szCs w:val="20"/>
        </w:rPr>
        <w:t xml:space="preserve">(AhVi2023-19A), </w:t>
      </w:r>
      <w:r w:rsidRPr="00B126FE">
        <w:rPr>
          <w:rFonts w:ascii="Arial Narrow" w:hAnsi="Arial Narrow"/>
          <w:bCs/>
          <w:i/>
          <w:sz w:val="18"/>
          <w:szCs w:val="20"/>
        </w:rPr>
        <w:t xml:space="preserve">asimismo, se pretende desarrollar aproximadamente 70 viviendas, con una superficie mayor a 300.00 metros cuadrados y con un frente mínimo de 10.00 metros, es decir, la densidad máxima  de viviendas por hectárea es de 19 viviendas de conformidad con lo dispuesto por el artículo 104 del Reglamento de Zonificación y Control Territorial del Municipio de Zapotlán El Grande, Jalisco y se pretende dejar un área de cesión para destinos al lado oriente que sirva como contención del asentamiento humano, por consiguiente, </w:t>
      </w:r>
      <w:r w:rsidRPr="00B126FE">
        <w:rPr>
          <w:rFonts w:ascii="Arial Narrow" w:hAnsi="Arial Narrow"/>
          <w:b/>
          <w:bCs/>
          <w:i/>
          <w:sz w:val="18"/>
          <w:szCs w:val="20"/>
        </w:rPr>
        <w:t xml:space="preserve">SE EMITE DICTAMEN TÉCNICO PROCEDENTE PARA EL CAMBIO DE USO DE SUELO ÁREA DE CONSERVACIÓN ÉCOLOGICA (AC 03),  </w:t>
      </w:r>
      <w:r w:rsidRPr="00B126FE">
        <w:rPr>
          <w:rFonts w:ascii="Arial Narrow" w:hAnsi="Arial Narrow"/>
          <w:b/>
          <w:bCs/>
          <w:i/>
          <w:sz w:val="18"/>
          <w:szCs w:val="20"/>
          <w:u w:val="single"/>
        </w:rPr>
        <w:t>A UN USO HABITACIONAL UNIFAMILIAR DENSIDAD BAJA (H2-U),</w:t>
      </w:r>
      <w:r w:rsidRPr="00B126FE">
        <w:rPr>
          <w:rFonts w:ascii="Arial Narrow" w:hAnsi="Arial Narrow"/>
          <w:b/>
          <w:bCs/>
          <w:i/>
          <w:sz w:val="18"/>
          <w:szCs w:val="20"/>
        </w:rPr>
        <w:t xml:space="preserve"> </w:t>
      </w:r>
      <w:r w:rsidRPr="00B126FE">
        <w:rPr>
          <w:rFonts w:ascii="Arial Narrow" w:hAnsi="Arial Narrow"/>
          <w:bCs/>
          <w:i/>
          <w:sz w:val="18"/>
          <w:szCs w:val="20"/>
        </w:rPr>
        <w:t>en los términos del artículo 72, 75, 78, 100, 104, 152, 154, 155 y demás relativos y aplicables del Reglamento de Zonificación y Control Territorial del Municipio de Zapotlán El Grande, Jalisco, y de conformidad con lo dispuesto por el artículo 5, 10, 86, 98, 251, 257 y demás relativos y aplicables del Código Urbano para el Estado de Jalisco en vigor.</w:t>
      </w:r>
    </w:p>
    <w:p w14:paraId="62608D9E" w14:textId="77777777" w:rsidR="00B126FE" w:rsidRPr="00B126FE" w:rsidRDefault="00B126FE" w:rsidP="00B126FE">
      <w:pPr>
        <w:spacing w:after="0" w:line="240" w:lineRule="auto"/>
        <w:ind w:left="993" w:right="900"/>
        <w:jc w:val="both"/>
        <w:rPr>
          <w:rFonts w:ascii="Arial Narrow" w:hAnsi="Arial Narrow"/>
          <w:bCs/>
          <w:i/>
          <w:sz w:val="18"/>
          <w:szCs w:val="20"/>
        </w:rPr>
      </w:pPr>
      <w:r w:rsidRPr="00B126FE">
        <w:rPr>
          <w:rFonts w:ascii="Arial Narrow" w:hAnsi="Arial Narrow"/>
          <w:bCs/>
          <w:i/>
          <w:sz w:val="18"/>
          <w:szCs w:val="20"/>
        </w:rPr>
        <w:t xml:space="preserve"> </w:t>
      </w:r>
    </w:p>
    <w:p w14:paraId="213A9D0F" w14:textId="77777777" w:rsidR="00B126FE" w:rsidRPr="00B126FE" w:rsidRDefault="00B126FE" w:rsidP="00B126FE">
      <w:pPr>
        <w:spacing w:after="0" w:line="240" w:lineRule="auto"/>
        <w:ind w:left="993" w:right="900"/>
        <w:jc w:val="both"/>
        <w:rPr>
          <w:rFonts w:ascii="Arial Narrow" w:hAnsi="Arial Narrow"/>
          <w:bCs/>
          <w:i/>
          <w:sz w:val="18"/>
          <w:szCs w:val="20"/>
        </w:rPr>
      </w:pPr>
      <w:r w:rsidRPr="00B126FE">
        <w:rPr>
          <w:rFonts w:ascii="Arial Narrow" w:hAnsi="Arial Narrow"/>
          <w:bCs/>
          <w:i/>
          <w:sz w:val="18"/>
          <w:szCs w:val="20"/>
        </w:rPr>
        <w:tab/>
      </w:r>
      <w:r w:rsidRPr="00B126FE">
        <w:rPr>
          <w:rFonts w:ascii="Arial Narrow" w:hAnsi="Arial Narrow"/>
          <w:bCs/>
          <w:i/>
          <w:sz w:val="18"/>
          <w:szCs w:val="20"/>
        </w:rPr>
        <w:tab/>
        <w:t xml:space="preserve">En consecuencia, con el debido respeto solicito a esta Honorable Comisión Edilicia de Obras Públicas, Planeación Urbana y Regularización de la Tenencia de la Tierra, </w:t>
      </w:r>
      <w:r w:rsidRPr="00B126FE">
        <w:rPr>
          <w:rFonts w:ascii="Arial Narrow" w:hAnsi="Arial Narrow"/>
          <w:b/>
          <w:bCs/>
          <w:i/>
          <w:sz w:val="18"/>
          <w:szCs w:val="20"/>
        </w:rPr>
        <w:t xml:space="preserve">EMITA UN DICTAMEN CON EL CARÁCTER DE INICIATIVA AL HONORABLE AYUNTAMIENTO DE ZAPOTLÁN EL GRANDE, JALISCO, SEA SOMETIDO A CONSULTA PÚBLICA Y POSTERIORMENTE, SE APRUEBE EL CAMBIO DE USO DE SUELO DEL PREDIO PRECISADO EN LOS PÁRRAFOS QUE ANTECEDEN </w:t>
      </w:r>
      <w:r w:rsidRPr="00B126FE">
        <w:rPr>
          <w:rFonts w:ascii="Arial Narrow" w:hAnsi="Arial Narrow"/>
          <w:bCs/>
          <w:i/>
          <w:sz w:val="18"/>
          <w:szCs w:val="20"/>
        </w:rPr>
        <w:t>de conformidad con lo dispuesto por el artículo 98 del Código Urbano para el Estado de Jalisco en vigor, y en los términos del artículo 86, 87, 88, 104, 105, 106, 109 y demás relativos y aplicables del Reglamento Interior del Ayuntamiento de Zapotlán El Grande, Jalisco, vigente.</w:t>
      </w:r>
    </w:p>
    <w:p w14:paraId="60A81BC5" w14:textId="77777777" w:rsidR="00B126FE" w:rsidRPr="00B126FE" w:rsidRDefault="00B126FE" w:rsidP="00B126FE">
      <w:pPr>
        <w:spacing w:after="0" w:line="240" w:lineRule="auto"/>
        <w:ind w:left="993" w:right="900"/>
        <w:jc w:val="both"/>
        <w:rPr>
          <w:rFonts w:ascii="Arial Narrow" w:hAnsi="Arial Narrow"/>
          <w:bCs/>
          <w:i/>
          <w:sz w:val="18"/>
          <w:szCs w:val="20"/>
        </w:rPr>
      </w:pPr>
    </w:p>
    <w:p w14:paraId="68701E7C" w14:textId="77777777" w:rsidR="00B126FE" w:rsidRPr="00B126FE" w:rsidRDefault="00B126FE" w:rsidP="00B126FE">
      <w:pPr>
        <w:spacing w:after="0" w:line="240" w:lineRule="auto"/>
        <w:ind w:left="993" w:right="900"/>
        <w:jc w:val="both"/>
        <w:rPr>
          <w:rFonts w:ascii="Arial Narrow" w:hAnsi="Arial Narrow"/>
          <w:bCs/>
          <w:i/>
          <w:sz w:val="18"/>
          <w:szCs w:val="20"/>
        </w:rPr>
      </w:pPr>
      <w:r w:rsidRPr="00B126FE">
        <w:rPr>
          <w:rFonts w:ascii="Arial Narrow" w:hAnsi="Arial Narrow"/>
          <w:bCs/>
          <w:i/>
          <w:sz w:val="18"/>
          <w:szCs w:val="20"/>
        </w:rPr>
        <w:tab/>
      </w:r>
      <w:r w:rsidRPr="00B126FE">
        <w:rPr>
          <w:rFonts w:ascii="Arial Narrow" w:hAnsi="Arial Narrow"/>
          <w:bCs/>
          <w:i/>
          <w:sz w:val="18"/>
          <w:szCs w:val="20"/>
        </w:rPr>
        <w:tab/>
        <w:t xml:space="preserve">En mérito de lo anteriormente expuesto y fundado, me despido quedando a sus órdenes para cualquier aclaración. </w:t>
      </w:r>
    </w:p>
    <w:p w14:paraId="324B8860" w14:textId="77777777" w:rsidR="00F33FC0" w:rsidRDefault="00F33FC0" w:rsidP="00B126FE">
      <w:pPr>
        <w:spacing w:after="0" w:line="240" w:lineRule="auto"/>
        <w:ind w:left="993" w:right="900"/>
        <w:jc w:val="both"/>
        <w:rPr>
          <w:rFonts w:ascii="Arial Narrow" w:hAnsi="Arial Narrow" w:cs="Arial"/>
          <w:b/>
          <w:bCs/>
          <w:i/>
          <w:sz w:val="18"/>
          <w:szCs w:val="20"/>
        </w:rPr>
      </w:pPr>
    </w:p>
    <w:p w14:paraId="6940910D" w14:textId="0D83D6C8" w:rsidR="008E7897" w:rsidRPr="00C81099" w:rsidRDefault="008E7897" w:rsidP="00B126FE">
      <w:pPr>
        <w:spacing w:after="0" w:line="240" w:lineRule="auto"/>
        <w:ind w:left="993" w:right="900"/>
        <w:jc w:val="both"/>
        <w:rPr>
          <w:rFonts w:ascii="Arial Narrow" w:hAnsi="Arial Narrow" w:cs="Arial"/>
          <w:b/>
          <w:bCs/>
          <w:i/>
          <w:sz w:val="18"/>
          <w:szCs w:val="20"/>
        </w:rPr>
      </w:pPr>
      <w:r w:rsidRPr="00C81099">
        <w:rPr>
          <w:rFonts w:ascii="Arial Narrow" w:hAnsi="Arial Narrow" w:cs="Arial"/>
          <w:b/>
          <w:bCs/>
          <w:i/>
          <w:sz w:val="18"/>
          <w:szCs w:val="20"/>
        </w:rPr>
        <w:t>A T E N T A M E N T E</w:t>
      </w:r>
      <w:r w:rsidR="005F01C4" w:rsidRPr="00C81099">
        <w:rPr>
          <w:rFonts w:ascii="Arial Narrow" w:hAnsi="Arial Narrow" w:cs="Arial"/>
          <w:b/>
          <w:bCs/>
          <w:i/>
          <w:sz w:val="18"/>
          <w:szCs w:val="20"/>
        </w:rPr>
        <w:t xml:space="preserve">, </w:t>
      </w:r>
      <w:r w:rsidRPr="00C81099">
        <w:rPr>
          <w:rFonts w:ascii="Arial Narrow" w:hAnsi="Arial Narrow" w:cs="Arial"/>
          <w:b/>
          <w:bCs/>
          <w:i/>
          <w:sz w:val="18"/>
          <w:szCs w:val="20"/>
        </w:rPr>
        <w:t>“2020 AÑO MUNICIPAL DE LAS ENFERMERAS”</w:t>
      </w:r>
      <w:r w:rsidR="005F01C4" w:rsidRPr="00C81099">
        <w:rPr>
          <w:rFonts w:ascii="Arial Narrow" w:hAnsi="Arial Narrow" w:cs="Arial"/>
          <w:b/>
          <w:bCs/>
          <w:i/>
          <w:sz w:val="18"/>
          <w:szCs w:val="20"/>
        </w:rPr>
        <w:t xml:space="preserve">, </w:t>
      </w:r>
      <w:r w:rsidRPr="00C81099">
        <w:rPr>
          <w:rFonts w:ascii="Arial Narrow" w:hAnsi="Arial Narrow" w:cs="Arial"/>
          <w:b/>
          <w:bCs/>
          <w:i/>
          <w:sz w:val="18"/>
          <w:szCs w:val="20"/>
        </w:rPr>
        <w:t>“2020 AÑO DEL 150 ANIVERSARIO DEL NATALICIO DEL CIENTÍFICO JOSÉ MARÍA ARREOLA</w:t>
      </w:r>
      <w:r w:rsidR="002075C5" w:rsidRPr="00C81099">
        <w:rPr>
          <w:rFonts w:ascii="Arial Narrow" w:hAnsi="Arial Narrow" w:cs="Arial"/>
          <w:b/>
          <w:bCs/>
          <w:i/>
          <w:sz w:val="18"/>
          <w:szCs w:val="20"/>
        </w:rPr>
        <w:t xml:space="preserve"> M</w:t>
      </w:r>
      <w:r w:rsidRPr="00C81099">
        <w:rPr>
          <w:rFonts w:ascii="Arial Narrow" w:hAnsi="Arial Narrow" w:cs="Arial"/>
          <w:b/>
          <w:bCs/>
          <w:i/>
          <w:sz w:val="18"/>
          <w:szCs w:val="20"/>
        </w:rPr>
        <w:t>ENDOZA”</w:t>
      </w:r>
      <w:r w:rsidR="005F01C4" w:rsidRPr="00C81099">
        <w:rPr>
          <w:rFonts w:ascii="Arial Narrow" w:hAnsi="Arial Narrow" w:cs="Arial"/>
          <w:b/>
          <w:bCs/>
          <w:i/>
          <w:sz w:val="18"/>
          <w:szCs w:val="20"/>
        </w:rPr>
        <w:t xml:space="preserve">, </w:t>
      </w:r>
      <w:r w:rsidRPr="00C81099">
        <w:rPr>
          <w:rFonts w:ascii="Arial Narrow" w:hAnsi="Arial Narrow" w:cs="Arial"/>
          <w:i/>
          <w:sz w:val="18"/>
          <w:szCs w:val="20"/>
        </w:rPr>
        <w:t>Ciudad Guzmán, Municipio de Zapotlán El Grande, Jalisco;</w:t>
      </w:r>
      <w:r w:rsidR="005F01C4" w:rsidRPr="00C81099">
        <w:rPr>
          <w:rFonts w:ascii="Arial Narrow" w:hAnsi="Arial Narrow" w:cs="Arial"/>
          <w:i/>
          <w:sz w:val="18"/>
          <w:szCs w:val="20"/>
        </w:rPr>
        <w:t xml:space="preserve"> </w:t>
      </w:r>
      <w:r w:rsidR="00F33FC0">
        <w:rPr>
          <w:rFonts w:ascii="Arial Narrow" w:hAnsi="Arial Narrow" w:cs="Arial"/>
          <w:i/>
          <w:sz w:val="18"/>
          <w:szCs w:val="20"/>
        </w:rPr>
        <w:t>A los 13</w:t>
      </w:r>
      <w:r w:rsidR="00B5268D">
        <w:rPr>
          <w:rFonts w:ascii="Arial Narrow" w:hAnsi="Arial Narrow" w:cs="Arial"/>
          <w:i/>
          <w:sz w:val="18"/>
          <w:szCs w:val="20"/>
        </w:rPr>
        <w:t xml:space="preserve"> días del mes de </w:t>
      </w:r>
      <w:r w:rsidR="00F33FC0">
        <w:rPr>
          <w:rFonts w:ascii="Arial Narrow" w:hAnsi="Arial Narrow" w:cs="Arial"/>
          <w:i/>
          <w:sz w:val="18"/>
          <w:szCs w:val="20"/>
        </w:rPr>
        <w:t>enero</w:t>
      </w:r>
      <w:r w:rsidRPr="00C81099">
        <w:rPr>
          <w:rFonts w:ascii="Arial Narrow" w:hAnsi="Arial Narrow" w:cs="Arial"/>
          <w:i/>
          <w:sz w:val="18"/>
          <w:szCs w:val="20"/>
        </w:rPr>
        <w:t xml:space="preserve"> del año 2020.</w:t>
      </w:r>
      <w:r w:rsidR="005F01C4" w:rsidRPr="00C81099">
        <w:rPr>
          <w:rFonts w:ascii="Arial Narrow" w:hAnsi="Arial Narrow" w:cs="Arial"/>
          <w:b/>
          <w:bCs/>
          <w:i/>
          <w:sz w:val="18"/>
          <w:szCs w:val="20"/>
        </w:rPr>
        <w:t xml:space="preserve"> M. ARQ. SERGIO ALEJANDRO RUIZ LAZARIT, DIRECTOR DE ORDENAMIENTO TERRITORIAL</w:t>
      </w:r>
    </w:p>
    <w:p w14:paraId="6D098DCA" w14:textId="66A0CDC1" w:rsidR="008E7897" w:rsidRPr="00C81099" w:rsidRDefault="008E7897" w:rsidP="008E7897">
      <w:pPr>
        <w:spacing w:after="0" w:line="240" w:lineRule="auto"/>
        <w:ind w:left="993" w:right="900"/>
        <w:rPr>
          <w:rFonts w:ascii="Arial Narrow" w:hAnsi="Arial Narrow" w:cs="Arial"/>
          <w:i/>
          <w:sz w:val="18"/>
          <w:szCs w:val="20"/>
        </w:rPr>
      </w:pPr>
    </w:p>
    <w:p w14:paraId="3EDA97EA" w14:textId="0FCDF612" w:rsidR="002075C5" w:rsidRPr="005550F1" w:rsidRDefault="00B75658" w:rsidP="00B75658">
      <w:pPr>
        <w:spacing w:after="200" w:line="276" w:lineRule="auto"/>
        <w:jc w:val="both"/>
        <w:rPr>
          <w:rFonts w:ascii="Cambria" w:eastAsia="Calibri" w:hAnsi="Cambria" w:cs="Times New Roman"/>
          <w:b/>
          <w:sz w:val="24"/>
          <w:szCs w:val="23"/>
        </w:rPr>
      </w:pPr>
      <w:r w:rsidRPr="005550F1">
        <w:rPr>
          <w:rFonts w:ascii="Cambria" w:eastAsia="Calibri" w:hAnsi="Cambria" w:cs="Times New Roman"/>
          <w:sz w:val="24"/>
          <w:szCs w:val="23"/>
        </w:rPr>
        <w:t xml:space="preserve">Por los motivos antes expuestos, de esta Comisión Edilicia de Obras Públicas, Planeación Urbana y Regularización de la Tenencia de la Tierra dictamina bajo el siguiente: </w:t>
      </w:r>
    </w:p>
    <w:p w14:paraId="5DF0340A" w14:textId="720A2AEE" w:rsidR="005F01C4" w:rsidRPr="005550F1" w:rsidRDefault="005F01C4" w:rsidP="005F01C4">
      <w:pPr>
        <w:spacing w:after="200" w:line="276" w:lineRule="auto"/>
        <w:jc w:val="center"/>
        <w:rPr>
          <w:rFonts w:ascii="Cambria" w:eastAsia="Calibri" w:hAnsi="Cambria" w:cs="Times New Roman"/>
          <w:b/>
          <w:sz w:val="24"/>
          <w:szCs w:val="23"/>
        </w:rPr>
      </w:pPr>
      <w:r w:rsidRPr="005550F1">
        <w:rPr>
          <w:rFonts w:ascii="Cambria" w:eastAsia="Calibri" w:hAnsi="Cambria" w:cs="Times New Roman"/>
          <w:b/>
          <w:sz w:val="24"/>
          <w:szCs w:val="23"/>
        </w:rPr>
        <w:t>CONSIDERANDO:</w:t>
      </w:r>
    </w:p>
    <w:p w14:paraId="63093E98" w14:textId="16D63E74" w:rsidR="005F01C4" w:rsidRPr="005550F1" w:rsidRDefault="005F01C4" w:rsidP="005F01C4">
      <w:pPr>
        <w:spacing w:after="200" w:line="276" w:lineRule="auto"/>
        <w:jc w:val="both"/>
        <w:rPr>
          <w:rFonts w:ascii="Cambria" w:eastAsia="Calibri" w:hAnsi="Cambria" w:cs="Times New Roman"/>
          <w:sz w:val="24"/>
          <w:szCs w:val="23"/>
        </w:rPr>
      </w:pPr>
      <w:r w:rsidRPr="005550F1">
        <w:rPr>
          <w:rFonts w:ascii="Cambria" w:eastAsia="Calibri" w:hAnsi="Cambria" w:cs="Times New Roman"/>
          <w:sz w:val="24"/>
          <w:szCs w:val="23"/>
        </w:rPr>
        <w:t xml:space="preserve">En virtud de lo anterior se estima que se cumplen con los requisitos técnicos y legales, fundados en el Dictamen técnico de </w:t>
      </w:r>
      <w:r w:rsidR="00B75658" w:rsidRPr="005550F1">
        <w:rPr>
          <w:rFonts w:ascii="Cambria" w:eastAsia="Calibri" w:hAnsi="Cambria" w:cs="Times New Roman"/>
          <w:sz w:val="24"/>
          <w:szCs w:val="23"/>
        </w:rPr>
        <w:t>e</w:t>
      </w:r>
      <w:r w:rsidRPr="005550F1">
        <w:rPr>
          <w:rFonts w:ascii="Cambria" w:eastAsia="Calibri" w:hAnsi="Cambria" w:cs="Times New Roman"/>
          <w:sz w:val="24"/>
          <w:szCs w:val="23"/>
        </w:rPr>
        <w:t>mitido por parte de la Dirección de Ordenamiento Territorial.</w:t>
      </w:r>
    </w:p>
    <w:p w14:paraId="01016F54" w14:textId="737AE639" w:rsidR="00881180" w:rsidRPr="005550F1" w:rsidRDefault="005F01C4" w:rsidP="00CE3659">
      <w:pPr>
        <w:spacing w:after="200" w:line="276" w:lineRule="auto"/>
        <w:jc w:val="both"/>
        <w:rPr>
          <w:rFonts w:ascii="Cambria" w:eastAsia="Calibri" w:hAnsi="Cambria" w:cs="Arial"/>
          <w:b/>
          <w:sz w:val="24"/>
          <w:szCs w:val="23"/>
        </w:rPr>
      </w:pPr>
      <w:r w:rsidRPr="005550F1">
        <w:rPr>
          <w:rFonts w:ascii="Cambria" w:eastAsia="Calibri" w:hAnsi="Cambria" w:cs="Times New Roman"/>
          <w:sz w:val="24"/>
          <w:szCs w:val="23"/>
        </w:rPr>
        <w:t xml:space="preserve">Por lo anteriormente expuesto, con fundamento en lo dispuesto por los artículos 37 fracción XIV, de la Ley de Gobierno y la Administración Pública Municipal del Estado de Jalisco, así como los artículos </w:t>
      </w:r>
      <w:r w:rsidRPr="005550F1">
        <w:rPr>
          <w:rFonts w:ascii="Cambria" w:hAnsi="Cambria"/>
          <w:sz w:val="24"/>
          <w:szCs w:val="23"/>
        </w:rPr>
        <w:t xml:space="preserve">en los términos de los artículos 72, 75, 78, 152, 154, 155 y demás relativos y aplicables del Reglamento de Zonificación y Control Territorial del Municipio de Zapotlán El Grande, Jalisco, y de conformidad con lo dispuesto por el artículo 5, 10, 86, 98 y demás relativos y aplicables del Código Urbano </w:t>
      </w:r>
      <w:r w:rsidRPr="005550F1">
        <w:rPr>
          <w:rFonts w:ascii="Cambria" w:hAnsi="Cambria"/>
          <w:sz w:val="24"/>
          <w:szCs w:val="23"/>
        </w:rPr>
        <w:lastRenderedPageBreak/>
        <w:t>para el Estado de Jalisco en vigor</w:t>
      </w:r>
      <w:r w:rsidRPr="005550F1">
        <w:rPr>
          <w:rFonts w:ascii="Cambria" w:eastAsia="Calibri" w:hAnsi="Cambria" w:cs="Times New Roman"/>
          <w:sz w:val="24"/>
          <w:szCs w:val="23"/>
        </w:rPr>
        <w:t xml:space="preserve">, </w:t>
      </w:r>
      <w:r w:rsidRPr="005550F1">
        <w:rPr>
          <w:rFonts w:ascii="Cambria" w:hAnsi="Cambria"/>
          <w:sz w:val="24"/>
          <w:szCs w:val="23"/>
        </w:rPr>
        <w:t>y en los términos del artículo 86, 87, 88, 104, 105, 106, 109 y demás relativos y aplicables del Reglamento Interior del Ayuntamiento de Zapotlán El Grande, Jalisco, vigente</w:t>
      </w:r>
      <w:r w:rsidRPr="005550F1">
        <w:rPr>
          <w:rFonts w:ascii="Cambria" w:eastAsia="Calibri" w:hAnsi="Cambria" w:cs="Times New Roman"/>
          <w:sz w:val="24"/>
          <w:szCs w:val="23"/>
        </w:rPr>
        <w:t xml:space="preserve">, los integrantes de la Comisión Edilicia de Obras públicas, Planeación urbana y Regularización de la tenencia de la tierra; en sesión de comisión celebrada el día </w:t>
      </w:r>
      <w:r w:rsidR="007F0F0D" w:rsidRPr="005550F1">
        <w:rPr>
          <w:rFonts w:ascii="Cambria" w:eastAsia="Calibri" w:hAnsi="Cambria" w:cs="Times New Roman"/>
          <w:sz w:val="24"/>
          <w:szCs w:val="23"/>
        </w:rPr>
        <w:t>15</w:t>
      </w:r>
      <w:r w:rsidRPr="005550F1">
        <w:rPr>
          <w:rFonts w:ascii="Cambria" w:eastAsia="Calibri" w:hAnsi="Cambria" w:cs="Times New Roman"/>
          <w:sz w:val="24"/>
          <w:szCs w:val="23"/>
        </w:rPr>
        <w:t xml:space="preserve"> de </w:t>
      </w:r>
      <w:r w:rsidR="007F0F0D" w:rsidRPr="005550F1">
        <w:rPr>
          <w:rFonts w:ascii="Cambria" w:eastAsia="Calibri" w:hAnsi="Cambria" w:cs="Times New Roman"/>
          <w:sz w:val="24"/>
          <w:szCs w:val="23"/>
        </w:rPr>
        <w:t>abril d</w:t>
      </w:r>
      <w:r w:rsidRPr="005550F1">
        <w:rPr>
          <w:rFonts w:ascii="Cambria" w:eastAsia="Calibri" w:hAnsi="Cambria" w:cs="Times New Roman"/>
          <w:sz w:val="24"/>
          <w:szCs w:val="23"/>
        </w:rPr>
        <w:t>el año 2020,</w:t>
      </w:r>
      <w:r w:rsidRPr="005550F1">
        <w:rPr>
          <w:rFonts w:ascii="Cambria" w:eastAsia="Calibri" w:hAnsi="Cambria" w:cs="Times New Roman"/>
          <w:b/>
          <w:sz w:val="24"/>
          <w:szCs w:val="23"/>
          <w:u w:val="single"/>
        </w:rPr>
        <w:t xml:space="preserve"> hacemos nuestro el dictamen presentado por la Dirección de Ordenamiento Territorial del Municipio de Zapotlán el Grande, Jalisco dentro del presente procedimiento,</w:t>
      </w:r>
      <w:r w:rsidRPr="005550F1">
        <w:rPr>
          <w:rFonts w:ascii="Cambria" w:eastAsia="Calibri" w:hAnsi="Cambria" w:cs="Times New Roman"/>
          <w:sz w:val="24"/>
          <w:szCs w:val="23"/>
        </w:rPr>
        <w:t xml:space="preserve"> </w:t>
      </w:r>
      <w:r w:rsidR="00881180" w:rsidRPr="005550F1">
        <w:rPr>
          <w:rFonts w:ascii="Cambria" w:eastAsia="Calibri" w:hAnsi="Cambria" w:cs="Times New Roman"/>
          <w:sz w:val="24"/>
          <w:szCs w:val="23"/>
        </w:rPr>
        <w:t xml:space="preserve">y </w:t>
      </w:r>
      <w:r w:rsidRPr="005550F1">
        <w:rPr>
          <w:rFonts w:ascii="Cambria" w:eastAsia="Calibri" w:hAnsi="Cambria" w:cs="Times New Roman"/>
          <w:sz w:val="24"/>
          <w:szCs w:val="23"/>
        </w:rPr>
        <w:t xml:space="preserve">el </w:t>
      </w:r>
      <w:r w:rsidR="00881180" w:rsidRPr="005550F1">
        <w:rPr>
          <w:rFonts w:ascii="Cambria" w:eastAsia="Calibri" w:hAnsi="Cambria" w:cs="Times New Roman"/>
          <w:sz w:val="24"/>
          <w:szCs w:val="23"/>
        </w:rPr>
        <w:t>mismo</w:t>
      </w:r>
      <w:r w:rsidRPr="005550F1">
        <w:rPr>
          <w:rFonts w:ascii="Cambria" w:eastAsia="Calibri" w:hAnsi="Cambria" w:cs="Times New Roman"/>
          <w:sz w:val="24"/>
          <w:szCs w:val="23"/>
        </w:rPr>
        <w:t xml:space="preserve"> se aprueba por unanimidad de sus integrantes</w:t>
      </w:r>
      <w:r w:rsidRPr="005550F1">
        <w:rPr>
          <w:rFonts w:ascii="Cambria" w:eastAsia="Calibri" w:hAnsi="Cambria" w:cs="Times New Roman"/>
          <w:b/>
          <w:sz w:val="24"/>
          <w:szCs w:val="23"/>
        </w:rPr>
        <w:t>,</w:t>
      </w:r>
      <w:r w:rsidRPr="005550F1">
        <w:rPr>
          <w:rFonts w:ascii="Cambria" w:eastAsia="Calibri" w:hAnsi="Cambria" w:cs="Times New Roman"/>
          <w:sz w:val="24"/>
          <w:szCs w:val="23"/>
        </w:rPr>
        <w:t xml:space="preserve"> por lo que se procede a emitir los siguientes puntos de acuerdo, </w:t>
      </w:r>
      <w:r w:rsidRPr="005550F1">
        <w:rPr>
          <w:rFonts w:ascii="Cambria" w:eastAsia="Calibri" w:hAnsi="Cambria" w:cs="Times New Roman"/>
          <w:sz w:val="24"/>
          <w:szCs w:val="23"/>
          <w:u w:val="single"/>
        </w:rPr>
        <w:t>proponiéndose para su discusión y en su caso aprobación</w:t>
      </w:r>
      <w:r w:rsidRPr="005550F1">
        <w:rPr>
          <w:rFonts w:ascii="Cambria" w:eastAsia="Calibri" w:hAnsi="Cambria" w:cs="Times New Roman"/>
          <w:sz w:val="24"/>
          <w:szCs w:val="23"/>
        </w:rPr>
        <w:t xml:space="preserve">  los siguientes</w:t>
      </w:r>
    </w:p>
    <w:p w14:paraId="1ADF5A3E" w14:textId="76B33210" w:rsidR="005F01C4" w:rsidRPr="005550F1" w:rsidRDefault="005F01C4" w:rsidP="005F01C4">
      <w:pPr>
        <w:spacing w:after="200" w:line="240" w:lineRule="auto"/>
        <w:jc w:val="center"/>
        <w:rPr>
          <w:rFonts w:ascii="Cambria" w:eastAsia="Calibri" w:hAnsi="Cambria" w:cs="Arial"/>
          <w:b/>
          <w:sz w:val="24"/>
          <w:szCs w:val="23"/>
        </w:rPr>
      </w:pPr>
      <w:r w:rsidRPr="005550F1">
        <w:rPr>
          <w:rFonts w:ascii="Cambria" w:eastAsia="Calibri" w:hAnsi="Cambria" w:cs="Arial"/>
          <w:b/>
          <w:sz w:val="24"/>
          <w:szCs w:val="23"/>
        </w:rPr>
        <w:t>R E S O L U T I V O S:</w:t>
      </w:r>
    </w:p>
    <w:p w14:paraId="5EE08935" w14:textId="47EE27C6" w:rsidR="00F33FC0" w:rsidRPr="005550F1" w:rsidRDefault="00CE003E" w:rsidP="00F33FC0">
      <w:pPr>
        <w:numPr>
          <w:ilvl w:val="1"/>
          <w:numId w:val="0"/>
        </w:numPr>
        <w:spacing w:line="276" w:lineRule="auto"/>
        <w:jc w:val="both"/>
        <w:rPr>
          <w:rFonts w:ascii="Cambria" w:hAnsi="Cambria"/>
          <w:bCs/>
          <w:sz w:val="24"/>
          <w:szCs w:val="23"/>
        </w:rPr>
      </w:pPr>
      <w:r w:rsidRPr="005550F1">
        <w:rPr>
          <w:rFonts w:ascii="Cambria" w:eastAsia="Calibri" w:hAnsi="Cambria" w:cs="Arial"/>
          <w:b/>
          <w:sz w:val="24"/>
          <w:szCs w:val="23"/>
        </w:rPr>
        <w:t xml:space="preserve">PRIMERO.- </w:t>
      </w:r>
      <w:r w:rsidRPr="005550F1">
        <w:rPr>
          <w:rFonts w:ascii="Cambria" w:eastAsia="Calibri" w:hAnsi="Cambria" w:cs="Arial"/>
          <w:bCs/>
          <w:sz w:val="24"/>
          <w:szCs w:val="23"/>
        </w:rPr>
        <w:t>Se Aprueba someter a consulta pública el presente dictamen por un término no menor a un mes para recibir los comentarios, críticas y proposiciones concretas que consideren oportuno formular los miembros de la comunidad res</w:t>
      </w:r>
      <w:r w:rsidR="00F33FC0" w:rsidRPr="005550F1">
        <w:rPr>
          <w:rFonts w:ascii="Cambria" w:eastAsia="Calibri" w:hAnsi="Cambria" w:cs="Arial"/>
          <w:bCs/>
          <w:sz w:val="24"/>
          <w:szCs w:val="23"/>
        </w:rPr>
        <w:t xml:space="preserve">pecto el CAMBIO DE USO DE SUELO del predio denominado “CERRO DE LA CRUZ”, con cuentas catastrales U013239, R001584 Y U013969 formando un solo polígono entre sí, con una superficie de 35,900.00 metros cuadrados, ubicada por la Pról. Ignacio López Rayón sin número en Ciudad Guzmán, Municipio de Zapotlán El Grande, Jalisco, y según real medición con una extensión superficial de 37,489.93 metros cuadrados, </w:t>
      </w:r>
      <w:r w:rsidR="00B5268D" w:rsidRPr="005550F1">
        <w:rPr>
          <w:rFonts w:ascii="Cambria" w:eastAsia="Calibri" w:hAnsi="Cambria" w:cs="Arial"/>
          <w:bCs/>
          <w:sz w:val="24"/>
          <w:szCs w:val="23"/>
        </w:rPr>
        <w:t xml:space="preserve">clasificado </w:t>
      </w:r>
      <w:r w:rsidR="00C20294" w:rsidRPr="005550F1">
        <w:rPr>
          <w:rFonts w:ascii="Cambria" w:eastAsia="Calibri" w:hAnsi="Cambria" w:cs="Arial"/>
          <w:bCs/>
          <w:sz w:val="24"/>
          <w:szCs w:val="23"/>
        </w:rPr>
        <w:t xml:space="preserve">como </w:t>
      </w:r>
      <w:r w:rsidR="00F33FC0" w:rsidRPr="005550F1">
        <w:rPr>
          <w:rFonts w:ascii="Cambria" w:eastAsia="Calibri" w:hAnsi="Cambria" w:cs="Arial"/>
          <w:bCs/>
          <w:sz w:val="24"/>
          <w:szCs w:val="23"/>
        </w:rPr>
        <w:t xml:space="preserve">Área de Conservación Ecológica </w:t>
      </w:r>
      <w:r w:rsidR="00F33FC0" w:rsidRPr="005550F1">
        <w:rPr>
          <w:rFonts w:ascii="Cambria" w:eastAsia="Calibri" w:hAnsi="Cambria" w:cs="Arial"/>
          <w:b/>
          <w:bCs/>
          <w:sz w:val="24"/>
          <w:szCs w:val="23"/>
        </w:rPr>
        <w:t>(AC 03)</w:t>
      </w:r>
      <w:r w:rsidR="00F33FC0" w:rsidRPr="005550F1">
        <w:rPr>
          <w:rFonts w:ascii="Cambria" w:eastAsia="Calibri" w:hAnsi="Cambria" w:cs="Arial"/>
          <w:bCs/>
          <w:sz w:val="24"/>
          <w:szCs w:val="23"/>
        </w:rPr>
        <w:t xml:space="preserve">, de acuerdo al Plan Parcial de Desarrollo Urbano Distrito 1 “CIUDAD GUZMAN”, </w:t>
      </w:r>
      <w:proofErr w:type="spellStart"/>
      <w:r w:rsidR="00F33FC0" w:rsidRPr="005550F1">
        <w:rPr>
          <w:rFonts w:ascii="Cambria" w:eastAsia="Calibri" w:hAnsi="Cambria" w:cs="Arial"/>
          <w:bCs/>
          <w:sz w:val="24"/>
          <w:szCs w:val="23"/>
        </w:rPr>
        <w:t>Subdistrito</w:t>
      </w:r>
      <w:proofErr w:type="spellEnd"/>
      <w:r w:rsidR="00F33FC0" w:rsidRPr="005550F1">
        <w:rPr>
          <w:rFonts w:ascii="Cambria" w:eastAsia="Calibri" w:hAnsi="Cambria" w:cs="Arial"/>
          <w:bCs/>
          <w:sz w:val="24"/>
          <w:szCs w:val="23"/>
        </w:rPr>
        <w:t xml:space="preserve"> 1 </w:t>
      </w:r>
      <w:r w:rsidR="00F33FC0" w:rsidRPr="005550F1">
        <w:rPr>
          <w:rFonts w:ascii="Cambria" w:eastAsia="Calibri" w:hAnsi="Cambria" w:cs="Arial"/>
          <w:b/>
          <w:bCs/>
          <w:sz w:val="24"/>
          <w:szCs w:val="23"/>
        </w:rPr>
        <w:t xml:space="preserve">“CENTRO HISTORICO”, </w:t>
      </w:r>
      <w:r w:rsidR="00F33FC0" w:rsidRPr="005550F1">
        <w:rPr>
          <w:rFonts w:ascii="Cambria" w:eastAsia="Calibri" w:hAnsi="Cambria" w:cs="Arial"/>
          <w:b/>
          <w:bCs/>
          <w:sz w:val="24"/>
          <w:szCs w:val="23"/>
          <w:u w:val="single"/>
        </w:rPr>
        <w:t>A UN USO HABITACIONAL UNIFAMILIAR DENSIDAD BAJA (H2-U),</w:t>
      </w:r>
      <w:r w:rsidR="00F33FC0" w:rsidRPr="005550F1">
        <w:rPr>
          <w:rFonts w:ascii="Arial Narrow" w:eastAsia="Calibri" w:hAnsi="Arial Narrow" w:cs="Calibri"/>
          <w:bCs/>
        </w:rPr>
        <w:t xml:space="preserve"> </w:t>
      </w:r>
      <w:r w:rsidR="00F33FC0" w:rsidRPr="005550F1">
        <w:rPr>
          <w:rFonts w:ascii="Cambria" w:eastAsia="Calibri" w:hAnsi="Cambria" w:cs="Arial"/>
          <w:bCs/>
          <w:sz w:val="24"/>
          <w:szCs w:val="23"/>
        </w:rPr>
        <w:t>y se pretende dejar un área de cesión para destinos al lado oriente que sirva como contención del asentamiento humano,</w:t>
      </w:r>
      <w:r w:rsidR="00F33FC0" w:rsidRPr="005550F1">
        <w:rPr>
          <w:rFonts w:ascii="Arial Narrow" w:eastAsia="Calibri" w:hAnsi="Arial Narrow" w:cs="Calibri"/>
        </w:rPr>
        <w:t xml:space="preserve"> </w:t>
      </w:r>
      <w:r w:rsidR="00F33FC0" w:rsidRPr="005550F1">
        <w:rPr>
          <w:rFonts w:ascii="Cambria" w:eastAsia="Calibri" w:hAnsi="Cambria" w:cs="Arial"/>
          <w:bCs/>
          <w:sz w:val="24"/>
          <w:szCs w:val="23"/>
        </w:rPr>
        <w:t xml:space="preserve">en los términos del artículo 72, 75, 78, 100, 104, 152, 154, 155 y demás relativos y aplicables del Reglamento de Zonificación y Control Territorial del Municipio de Zapotlán El Grande, Jalisco, y de conformidad con lo dispuesto por el artículo 5, 10, 86, 98, 251, 257 y demás relativos y aplicables del Código Urbano para el Estado de Jalisco en vigor </w:t>
      </w:r>
    </w:p>
    <w:p w14:paraId="19C7A931" w14:textId="50F05203" w:rsidR="00CE003E" w:rsidRPr="005550F1" w:rsidRDefault="00CE3659" w:rsidP="00CE003E">
      <w:pPr>
        <w:numPr>
          <w:ilvl w:val="1"/>
          <w:numId w:val="0"/>
        </w:numPr>
        <w:spacing w:line="276" w:lineRule="auto"/>
        <w:jc w:val="both"/>
        <w:rPr>
          <w:rFonts w:ascii="Cambria" w:eastAsia="Calibri" w:hAnsi="Cambria" w:cs="Arial"/>
          <w:bCs/>
          <w:sz w:val="24"/>
          <w:szCs w:val="23"/>
        </w:rPr>
      </w:pPr>
      <w:r w:rsidRPr="005550F1">
        <w:rPr>
          <w:rFonts w:ascii="Cambria" w:eastAsia="Calibri" w:hAnsi="Cambria" w:cs="Arial"/>
          <w:b/>
          <w:sz w:val="24"/>
          <w:szCs w:val="23"/>
        </w:rPr>
        <w:t xml:space="preserve">SEGUNDO.- </w:t>
      </w:r>
      <w:r w:rsidR="00CE003E" w:rsidRPr="005550F1">
        <w:rPr>
          <w:rFonts w:ascii="Cambria" w:eastAsia="Calibri" w:hAnsi="Cambria" w:cs="Arial"/>
          <w:bCs/>
          <w:sz w:val="24"/>
          <w:szCs w:val="23"/>
        </w:rPr>
        <w:t xml:space="preserve">Se instruye a la Secretaría General para que en conjunto con la Dirección de Ordenamiento Territorial lleven a cabo la publicación y el proceso del inicio de la Consulta Pública del cambio de uso de suelo del predio precisado en el párrafo que antecede, conformidad con el artículo 98 del Código Urbano para el Estado de Jalisco </w:t>
      </w:r>
    </w:p>
    <w:p w14:paraId="2916D39F" w14:textId="77777777" w:rsidR="00CE003E" w:rsidRPr="005550F1" w:rsidRDefault="00CE003E" w:rsidP="00CE003E">
      <w:pPr>
        <w:numPr>
          <w:ilvl w:val="1"/>
          <w:numId w:val="0"/>
        </w:numPr>
        <w:spacing w:line="276" w:lineRule="auto"/>
        <w:jc w:val="both"/>
        <w:rPr>
          <w:rFonts w:ascii="Cambria" w:eastAsia="Calibri" w:hAnsi="Cambria" w:cs="Arial"/>
          <w:b/>
          <w:sz w:val="24"/>
          <w:szCs w:val="23"/>
        </w:rPr>
      </w:pPr>
      <w:r w:rsidRPr="005550F1">
        <w:rPr>
          <w:rFonts w:ascii="Cambria" w:eastAsia="Calibri" w:hAnsi="Cambria" w:cs="Arial"/>
          <w:b/>
          <w:sz w:val="24"/>
          <w:szCs w:val="23"/>
        </w:rPr>
        <w:lastRenderedPageBreak/>
        <w:t xml:space="preserve">TERCERO.- </w:t>
      </w:r>
      <w:r w:rsidRPr="005550F1">
        <w:rPr>
          <w:rFonts w:ascii="Cambria" w:eastAsia="Calibri" w:hAnsi="Cambria" w:cs="Arial"/>
          <w:bCs/>
          <w:sz w:val="24"/>
          <w:szCs w:val="23"/>
        </w:rPr>
        <w:t>Una vez que cumpla con los procedimientos y requisitos legales será presentado en sesión de Ayuntamiento para su aprobación, modificación o rechazo del cambio de uso de suelo del predio precisado en el párrafo primero de los resolutivos de conformidad con el artículo 98  del Código Urbano para el Estado de Jalisco y demás legislación aplicables.</w:t>
      </w:r>
      <w:r w:rsidRPr="005550F1">
        <w:rPr>
          <w:rFonts w:ascii="Cambria" w:eastAsia="Calibri" w:hAnsi="Cambria" w:cs="Arial"/>
          <w:b/>
          <w:sz w:val="24"/>
          <w:szCs w:val="23"/>
        </w:rPr>
        <w:t xml:space="preserve"> </w:t>
      </w:r>
    </w:p>
    <w:p w14:paraId="0B4558DE" w14:textId="2E8712CF" w:rsidR="00881180" w:rsidRPr="005550F1" w:rsidRDefault="00CE003E" w:rsidP="00CE3659">
      <w:pPr>
        <w:numPr>
          <w:ilvl w:val="1"/>
          <w:numId w:val="0"/>
        </w:numPr>
        <w:spacing w:line="276" w:lineRule="auto"/>
        <w:jc w:val="both"/>
        <w:rPr>
          <w:rFonts w:ascii="Cambria" w:eastAsia="Calibri" w:hAnsi="Cambria" w:cs="Arial"/>
          <w:bCs/>
          <w:sz w:val="24"/>
          <w:szCs w:val="23"/>
        </w:rPr>
      </w:pPr>
      <w:r w:rsidRPr="005550F1">
        <w:rPr>
          <w:rFonts w:ascii="Cambria" w:eastAsia="Calibri" w:hAnsi="Cambria" w:cs="Arial"/>
          <w:b/>
          <w:sz w:val="24"/>
          <w:szCs w:val="23"/>
        </w:rPr>
        <w:t xml:space="preserve">CUARTO.- </w:t>
      </w:r>
      <w:r w:rsidRPr="005550F1">
        <w:rPr>
          <w:rFonts w:ascii="Cambria" w:eastAsia="Calibri" w:hAnsi="Cambria" w:cs="Arial"/>
          <w:bCs/>
          <w:sz w:val="24"/>
          <w:szCs w:val="23"/>
        </w:rPr>
        <w:t>Notifíquese a los C.C. Presidente Municipal, Secretario General, Síndico, así como al Director de Ordenamiento Territorial, para los efectos legales a los que haya lugar.</w:t>
      </w:r>
    </w:p>
    <w:p w14:paraId="7F8000B4" w14:textId="77777777" w:rsidR="00CE3659" w:rsidRPr="00B523D0" w:rsidRDefault="00CE3659" w:rsidP="00CE3659">
      <w:pPr>
        <w:spacing w:after="0" w:line="240" w:lineRule="auto"/>
        <w:jc w:val="center"/>
        <w:rPr>
          <w:rFonts w:ascii="Cambria" w:hAnsi="Cambria" w:cs="Times New Roman"/>
          <w:b/>
          <w:sz w:val="24"/>
          <w:szCs w:val="28"/>
          <w:lang w:val="es-AR"/>
        </w:rPr>
      </w:pPr>
      <w:r w:rsidRPr="00B523D0">
        <w:rPr>
          <w:rFonts w:ascii="Cambria" w:hAnsi="Cambria" w:cs="Times New Roman"/>
          <w:b/>
          <w:sz w:val="24"/>
          <w:szCs w:val="28"/>
          <w:lang w:val="es-AR"/>
        </w:rPr>
        <w:t>ATENTAMENTE</w:t>
      </w:r>
    </w:p>
    <w:p w14:paraId="04ABBC1F" w14:textId="2DE15EB1" w:rsidR="00CE3659" w:rsidRPr="00B523D0" w:rsidRDefault="00CE3659" w:rsidP="00CE3659">
      <w:pPr>
        <w:spacing w:after="0" w:line="240" w:lineRule="auto"/>
        <w:jc w:val="center"/>
        <w:rPr>
          <w:rFonts w:ascii="Cambria" w:hAnsi="Cambria" w:cs="Times New Roman"/>
          <w:b/>
          <w:szCs w:val="24"/>
          <w:lang w:val="es-AR"/>
        </w:rPr>
      </w:pPr>
      <w:r w:rsidRPr="00B523D0">
        <w:rPr>
          <w:rFonts w:ascii="Cambria" w:hAnsi="Cambria" w:cs="Times New Roman"/>
          <w:b/>
          <w:szCs w:val="24"/>
          <w:lang w:val="es-AR"/>
        </w:rPr>
        <w:t>CD. GUZMÁN, MUNICIPIO DE ZAPOTLÁN EL GRANDE, JALISCO</w:t>
      </w:r>
      <w:r w:rsidRPr="007F0F0D">
        <w:rPr>
          <w:rFonts w:ascii="Cambria" w:hAnsi="Cambria" w:cs="Times New Roman"/>
          <w:b/>
          <w:szCs w:val="24"/>
          <w:lang w:val="es-AR"/>
        </w:rPr>
        <w:t xml:space="preserve">, </w:t>
      </w:r>
      <w:r w:rsidR="007F0F0D" w:rsidRPr="007F0F0D">
        <w:rPr>
          <w:rFonts w:ascii="Cambria" w:hAnsi="Cambria" w:cs="Times New Roman"/>
          <w:b/>
          <w:szCs w:val="24"/>
          <w:lang w:val="es-AR"/>
        </w:rPr>
        <w:t>ABRIL 15</w:t>
      </w:r>
      <w:r w:rsidRPr="007F0F0D">
        <w:rPr>
          <w:rFonts w:ascii="Cambria" w:hAnsi="Cambria" w:cs="Times New Roman"/>
          <w:b/>
          <w:szCs w:val="24"/>
          <w:lang w:val="es-AR"/>
        </w:rPr>
        <w:t xml:space="preserve"> DE</w:t>
      </w:r>
      <w:r w:rsidRPr="00B523D0">
        <w:rPr>
          <w:rFonts w:ascii="Cambria" w:hAnsi="Cambria" w:cs="Times New Roman"/>
          <w:b/>
          <w:szCs w:val="24"/>
          <w:lang w:val="es-AR"/>
        </w:rPr>
        <w:t xml:space="preserve"> 2020</w:t>
      </w:r>
    </w:p>
    <w:p w14:paraId="2FCA82B2" w14:textId="2B3AE5D9" w:rsidR="00CE3659" w:rsidRPr="00CE3659" w:rsidRDefault="00CE3659" w:rsidP="00CE3659">
      <w:pPr>
        <w:spacing w:after="0" w:line="240" w:lineRule="auto"/>
        <w:jc w:val="center"/>
        <w:rPr>
          <w:rFonts w:ascii="Mistral" w:hAnsi="Mistral" w:cs="Arabic Typesetting"/>
          <w:i/>
          <w:sz w:val="20"/>
          <w:szCs w:val="24"/>
        </w:rPr>
      </w:pPr>
      <w:r w:rsidRPr="00CE3659">
        <w:rPr>
          <w:rFonts w:ascii="Mistral" w:hAnsi="Mistral" w:cs="Arabic Typesetting"/>
          <w:i/>
          <w:sz w:val="20"/>
          <w:szCs w:val="24"/>
        </w:rPr>
        <w:t>“2020 AÑO DEL 150 ANIVERSARIO DEL NATALICIO DEL CIENTÍFICO JOSÉ MARÍA ARREOLA MENDOZA”</w:t>
      </w:r>
    </w:p>
    <w:p w14:paraId="579A0B4E" w14:textId="77777777" w:rsidR="00CE3659" w:rsidRPr="00CE3659" w:rsidRDefault="00CE3659" w:rsidP="00CE3659">
      <w:pPr>
        <w:spacing w:after="0" w:line="240" w:lineRule="auto"/>
        <w:jc w:val="center"/>
        <w:rPr>
          <w:rFonts w:ascii="Bradley Hand ITC" w:hAnsi="Bradley Hand ITC" w:cs="Arabic Typesetting"/>
          <w:b/>
          <w:bCs/>
          <w:i/>
          <w:sz w:val="24"/>
          <w:szCs w:val="32"/>
        </w:rPr>
      </w:pPr>
      <w:r w:rsidRPr="00CE3659">
        <w:rPr>
          <w:rFonts w:ascii="Bradley Hand ITC" w:hAnsi="Bradley Hand ITC" w:cs="Arabic Typesetting"/>
          <w:b/>
          <w:i/>
          <w:sz w:val="24"/>
          <w:szCs w:val="32"/>
          <w:lang w:val="es-AR"/>
        </w:rPr>
        <w:t xml:space="preserve"> “</w:t>
      </w:r>
      <w:r w:rsidRPr="00CE3659">
        <w:rPr>
          <w:rFonts w:ascii="Bradley Hand ITC" w:hAnsi="Bradley Hand ITC" w:cs="Arabic Typesetting"/>
          <w:b/>
          <w:bCs/>
          <w:i/>
          <w:sz w:val="24"/>
          <w:szCs w:val="32"/>
        </w:rPr>
        <w:t>“2020 AÑO MUNICIPAL DE LAS ENFERMERAS”</w:t>
      </w:r>
    </w:p>
    <w:p w14:paraId="3E286150" w14:textId="52FDA1CE" w:rsidR="00CE3659" w:rsidRDefault="00CE3659" w:rsidP="00CE3659">
      <w:pPr>
        <w:spacing w:after="0" w:line="240" w:lineRule="auto"/>
        <w:jc w:val="center"/>
        <w:rPr>
          <w:rFonts w:ascii="Bradley Hand ITC" w:hAnsi="Bradley Hand ITC" w:cs="Arabic Typesetting"/>
          <w:b/>
          <w:i/>
          <w:sz w:val="20"/>
          <w:szCs w:val="24"/>
          <w:lang w:val="es-AR"/>
        </w:rPr>
      </w:pPr>
      <w:r>
        <w:rPr>
          <w:rFonts w:ascii="Bradley Hand ITC" w:hAnsi="Bradley Hand ITC" w:cs="Arabic Typesetting"/>
          <w:b/>
          <w:i/>
          <w:sz w:val="20"/>
          <w:szCs w:val="24"/>
          <w:lang w:val="es-AR"/>
        </w:rPr>
        <w:t xml:space="preserve">  </w:t>
      </w:r>
    </w:p>
    <w:tbl>
      <w:tblPr>
        <w:tblW w:w="9054" w:type="dxa"/>
        <w:tblLook w:val="04A0" w:firstRow="1" w:lastRow="0" w:firstColumn="1" w:lastColumn="0" w:noHBand="0" w:noVBand="1"/>
      </w:tblPr>
      <w:tblGrid>
        <w:gridCol w:w="4389"/>
        <w:gridCol w:w="4665"/>
      </w:tblGrid>
      <w:tr w:rsidR="00CE3659" w:rsidRPr="00B523D0" w14:paraId="372B085C" w14:textId="77777777" w:rsidTr="00CE3659">
        <w:trPr>
          <w:trHeight w:val="2124"/>
        </w:trPr>
        <w:tc>
          <w:tcPr>
            <w:tcW w:w="4389" w:type="dxa"/>
          </w:tcPr>
          <w:p w14:paraId="1E86DF63" w14:textId="77777777" w:rsidR="00CE3659" w:rsidRPr="00B523D0" w:rsidRDefault="00CE3659">
            <w:pPr>
              <w:spacing w:after="0" w:line="240" w:lineRule="auto"/>
              <w:rPr>
                <w:rFonts w:ascii="Cambria" w:hAnsi="Cambria" w:cs="Times New Roman"/>
                <w:b/>
                <w:sz w:val="21"/>
                <w:szCs w:val="21"/>
              </w:rPr>
            </w:pPr>
          </w:p>
          <w:p w14:paraId="373497AE" w14:textId="77777777" w:rsidR="00CE3659" w:rsidRDefault="00CE3659">
            <w:pPr>
              <w:spacing w:after="0" w:line="240" w:lineRule="auto"/>
              <w:rPr>
                <w:rFonts w:ascii="Cambria" w:hAnsi="Cambria" w:cs="Times New Roman"/>
                <w:b/>
                <w:sz w:val="21"/>
                <w:szCs w:val="21"/>
              </w:rPr>
            </w:pPr>
          </w:p>
          <w:p w14:paraId="56705171" w14:textId="77777777" w:rsidR="005550F1" w:rsidRPr="00B523D0" w:rsidRDefault="005550F1">
            <w:pPr>
              <w:spacing w:after="0" w:line="240" w:lineRule="auto"/>
              <w:rPr>
                <w:rFonts w:ascii="Cambria" w:hAnsi="Cambria" w:cs="Times New Roman"/>
                <w:b/>
                <w:sz w:val="21"/>
                <w:szCs w:val="21"/>
              </w:rPr>
            </w:pPr>
          </w:p>
          <w:p w14:paraId="14574A33" w14:textId="77777777" w:rsidR="00CE3659" w:rsidRPr="00B523D0" w:rsidRDefault="00CE3659">
            <w:pPr>
              <w:spacing w:after="0" w:line="240" w:lineRule="auto"/>
              <w:rPr>
                <w:rFonts w:ascii="Cambria" w:hAnsi="Cambria" w:cs="Times New Roman"/>
                <w:b/>
                <w:sz w:val="21"/>
                <w:szCs w:val="21"/>
              </w:rPr>
            </w:pPr>
          </w:p>
          <w:p w14:paraId="73C6404B" w14:textId="77777777" w:rsidR="00CE3659" w:rsidRPr="00B523D0" w:rsidRDefault="00CE3659">
            <w:pPr>
              <w:spacing w:after="0" w:line="240" w:lineRule="auto"/>
              <w:jc w:val="center"/>
              <w:rPr>
                <w:rFonts w:ascii="Cambria" w:hAnsi="Cambria" w:cs="Times New Roman"/>
                <w:b/>
                <w:sz w:val="21"/>
                <w:szCs w:val="21"/>
              </w:rPr>
            </w:pPr>
            <w:r w:rsidRPr="00B523D0">
              <w:rPr>
                <w:rFonts w:ascii="Cambria" w:hAnsi="Cambria" w:cs="Times New Roman"/>
                <w:b/>
                <w:sz w:val="21"/>
                <w:szCs w:val="21"/>
              </w:rPr>
              <w:t>LIC. MARÍA LUIS JUAN MORALES</w:t>
            </w:r>
          </w:p>
          <w:p w14:paraId="179D7F2D" w14:textId="77777777" w:rsidR="00CE3659" w:rsidRPr="00B523D0" w:rsidRDefault="00CE3659">
            <w:pPr>
              <w:spacing w:after="0" w:line="240" w:lineRule="auto"/>
              <w:jc w:val="center"/>
              <w:rPr>
                <w:rFonts w:ascii="Cambria" w:hAnsi="Cambria" w:cs="Times New Roman"/>
                <w:b/>
                <w:sz w:val="21"/>
                <w:szCs w:val="21"/>
              </w:rPr>
            </w:pPr>
            <w:r w:rsidRPr="00B523D0">
              <w:rPr>
                <w:rFonts w:ascii="Cambria" w:hAnsi="Cambria" w:cs="Times New Roman"/>
                <w:sz w:val="21"/>
                <w:szCs w:val="21"/>
              </w:rPr>
              <w:t>Regidor Presidente</w:t>
            </w:r>
            <w:r w:rsidRPr="00B523D0">
              <w:rPr>
                <w:rFonts w:ascii="Cambria" w:hAnsi="Cambria" w:cs="Times New Roman"/>
                <w:sz w:val="21"/>
                <w:szCs w:val="21"/>
                <w:lang w:val="es-AR"/>
              </w:rPr>
              <w:t xml:space="preserve"> de la Comisión de Obras Públicas, Planeación Urbana y Regularización de la Tenencia de la Tierra</w:t>
            </w:r>
          </w:p>
          <w:p w14:paraId="102493A1" w14:textId="77777777" w:rsidR="00CE3659" w:rsidRPr="00B523D0" w:rsidRDefault="00CE3659">
            <w:pPr>
              <w:spacing w:line="240" w:lineRule="auto"/>
              <w:jc w:val="center"/>
              <w:rPr>
                <w:rFonts w:ascii="Cambria" w:hAnsi="Cambria" w:cs="Times New Roman"/>
                <w:b/>
                <w:sz w:val="21"/>
                <w:szCs w:val="21"/>
              </w:rPr>
            </w:pPr>
          </w:p>
        </w:tc>
        <w:tc>
          <w:tcPr>
            <w:tcW w:w="4665" w:type="dxa"/>
          </w:tcPr>
          <w:p w14:paraId="48738F4A" w14:textId="77777777" w:rsidR="00CE3659" w:rsidRPr="00B523D0" w:rsidRDefault="00CE3659">
            <w:pPr>
              <w:spacing w:after="0" w:line="240" w:lineRule="auto"/>
              <w:jc w:val="center"/>
              <w:rPr>
                <w:rFonts w:ascii="Cambria" w:hAnsi="Cambria" w:cs="Times New Roman"/>
                <w:b/>
                <w:sz w:val="21"/>
                <w:szCs w:val="21"/>
              </w:rPr>
            </w:pPr>
            <w:r w:rsidRPr="00B523D0">
              <w:rPr>
                <w:rFonts w:ascii="Cambria" w:hAnsi="Cambria" w:cs="Times New Roman"/>
                <w:b/>
                <w:sz w:val="21"/>
                <w:szCs w:val="21"/>
              </w:rPr>
              <w:t xml:space="preserve">              </w:t>
            </w:r>
          </w:p>
          <w:p w14:paraId="144CF87B" w14:textId="77777777" w:rsidR="00CE3659" w:rsidRPr="00B523D0" w:rsidRDefault="00CE3659">
            <w:pPr>
              <w:spacing w:after="0" w:line="240" w:lineRule="auto"/>
              <w:jc w:val="center"/>
              <w:rPr>
                <w:rFonts w:ascii="Cambria" w:hAnsi="Cambria" w:cs="Times New Roman"/>
                <w:b/>
                <w:sz w:val="21"/>
                <w:szCs w:val="21"/>
              </w:rPr>
            </w:pPr>
          </w:p>
          <w:p w14:paraId="67E53E0E" w14:textId="77777777" w:rsidR="00CE3659" w:rsidRDefault="00CE3659">
            <w:pPr>
              <w:spacing w:after="0" w:line="240" w:lineRule="auto"/>
              <w:jc w:val="center"/>
              <w:rPr>
                <w:rFonts w:ascii="Cambria" w:hAnsi="Cambria" w:cs="Times New Roman"/>
                <w:b/>
                <w:sz w:val="21"/>
                <w:szCs w:val="21"/>
              </w:rPr>
            </w:pPr>
          </w:p>
          <w:p w14:paraId="2DF14AB9" w14:textId="77777777" w:rsidR="005550F1" w:rsidRPr="00B523D0" w:rsidRDefault="005550F1">
            <w:pPr>
              <w:spacing w:after="0" w:line="240" w:lineRule="auto"/>
              <w:jc w:val="center"/>
              <w:rPr>
                <w:rFonts w:ascii="Cambria" w:hAnsi="Cambria" w:cs="Times New Roman"/>
                <w:b/>
                <w:sz w:val="21"/>
                <w:szCs w:val="21"/>
              </w:rPr>
            </w:pPr>
          </w:p>
          <w:p w14:paraId="608A81D7" w14:textId="77777777" w:rsidR="00CE3659" w:rsidRPr="00B523D0" w:rsidRDefault="00CE3659">
            <w:pPr>
              <w:spacing w:after="0" w:line="240" w:lineRule="auto"/>
              <w:jc w:val="center"/>
              <w:rPr>
                <w:rFonts w:ascii="Cambria" w:hAnsi="Cambria" w:cs="Times New Roman"/>
                <w:b/>
                <w:sz w:val="21"/>
                <w:szCs w:val="21"/>
              </w:rPr>
            </w:pPr>
            <w:r w:rsidRPr="00B523D0">
              <w:rPr>
                <w:rFonts w:ascii="Cambria" w:hAnsi="Cambria" w:cs="Times New Roman"/>
                <w:b/>
                <w:sz w:val="21"/>
                <w:szCs w:val="21"/>
              </w:rPr>
              <w:t xml:space="preserve"> MTRA. CINDY ESTEFANY GARCÍA OROZCO</w:t>
            </w:r>
          </w:p>
          <w:p w14:paraId="3CA3FE61" w14:textId="77777777" w:rsidR="00CE3659" w:rsidRPr="00B523D0" w:rsidRDefault="00CE3659">
            <w:pPr>
              <w:spacing w:after="0" w:line="240" w:lineRule="auto"/>
              <w:jc w:val="center"/>
              <w:rPr>
                <w:rFonts w:ascii="Cambria" w:hAnsi="Cambria" w:cs="Times New Roman"/>
                <w:sz w:val="21"/>
                <w:szCs w:val="21"/>
              </w:rPr>
            </w:pPr>
            <w:r w:rsidRPr="00B523D0">
              <w:rPr>
                <w:rFonts w:ascii="Cambria" w:hAnsi="Cambria" w:cs="Times New Roman"/>
                <w:sz w:val="21"/>
                <w:szCs w:val="21"/>
              </w:rPr>
              <w:t xml:space="preserve">Regidor Vocal de la Comisión Edilicia de Obra Pública, Planeación Urbana y Regularización de la Tenencia de la Tierra  </w:t>
            </w:r>
          </w:p>
          <w:p w14:paraId="7A62B0F1" w14:textId="77777777" w:rsidR="00CE3659" w:rsidRPr="00B523D0" w:rsidRDefault="00CE3659">
            <w:pPr>
              <w:spacing w:line="240" w:lineRule="auto"/>
              <w:jc w:val="center"/>
              <w:rPr>
                <w:rFonts w:ascii="Cambria" w:hAnsi="Cambria" w:cs="Times New Roman"/>
                <w:b/>
                <w:sz w:val="21"/>
                <w:szCs w:val="21"/>
              </w:rPr>
            </w:pPr>
          </w:p>
        </w:tc>
      </w:tr>
      <w:tr w:rsidR="00CE3659" w:rsidRPr="00B523D0" w14:paraId="1A71A847" w14:textId="77777777" w:rsidTr="00CE3659">
        <w:trPr>
          <w:trHeight w:val="1558"/>
        </w:trPr>
        <w:tc>
          <w:tcPr>
            <w:tcW w:w="4389" w:type="dxa"/>
          </w:tcPr>
          <w:p w14:paraId="08EC802D" w14:textId="77777777" w:rsidR="00CE3659" w:rsidRPr="00B523D0" w:rsidRDefault="00CE3659">
            <w:pPr>
              <w:spacing w:after="0" w:line="240" w:lineRule="auto"/>
              <w:jc w:val="center"/>
              <w:rPr>
                <w:rFonts w:ascii="Cambria" w:hAnsi="Cambria" w:cs="Times New Roman"/>
                <w:b/>
                <w:sz w:val="21"/>
                <w:szCs w:val="21"/>
              </w:rPr>
            </w:pPr>
          </w:p>
          <w:p w14:paraId="5DEEFE28" w14:textId="77777777" w:rsidR="00B523D0" w:rsidRPr="00B523D0" w:rsidRDefault="00B523D0">
            <w:pPr>
              <w:spacing w:after="0" w:line="240" w:lineRule="auto"/>
              <w:jc w:val="center"/>
              <w:rPr>
                <w:rFonts w:ascii="Cambria" w:hAnsi="Cambria" w:cs="Times New Roman"/>
                <w:b/>
                <w:sz w:val="21"/>
                <w:szCs w:val="21"/>
              </w:rPr>
            </w:pPr>
          </w:p>
          <w:p w14:paraId="6FA623A9" w14:textId="77777777" w:rsidR="00CE3659" w:rsidRPr="00B523D0" w:rsidRDefault="00CE3659">
            <w:pPr>
              <w:spacing w:after="0" w:line="240" w:lineRule="auto"/>
              <w:jc w:val="center"/>
              <w:rPr>
                <w:rFonts w:ascii="Cambria" w:hAnsi="Cambria" w:cs="Times New Roman"/>
                <w:b/>
                <w:sz w:val="21"/>
                <w:szCs w:val="21"/>
              </w:rPr>
            </w:pPr>
          </w:p>
          <w:p w14:paraId="53B2EDF9" w14:textId="77777777" w:rsidR="00CE3659" w:rsidRPr="00B523D0" w:rsidRDefault="00CE3659">
            <w:pPr>
              <w:spacing w:after="0" w:line="240" w:lineRule="auto"/>
              <w:jc w:val="center"/>
              <w:rPr>
                <w:rFonts w:ascii="Cambria" w:hAnsi="Cambria" w:cs="Times New Roman"/>
                <w:b/>
                <w:sz w:val="21"/>
                <w:szCs w:val="21"/>
              </w:rPr>
            </w:pPr>
            <w:r w:rsidRPr="00B523D0">
              <w:rPr>
                <w:rFonts w:ascii="Cambria" w:hAnsi="Cambria" w:cs="Times New Roman"/>
                <w:b/>
                <w:sz w:val="21"/>
                <w:szCs w:val="21"/>
              </w:rPr>
              <w:t>LIC. LAURA ELENA MARTÍNEZ RUVALCABA</w:t>
            </w:r>
          </w:p>
          <w:p w14:paraId="15AE75DB" w14:textId="2F972ABE" w:rsidR="00CE3659" w:rsidRPr="00B523D0" w:rsidRDefault="00CE3659" w:rsidP="00C81099">
            <w:pPr>
              <w:spacing w:after="0" w:line="240" w:lineRule="auto"/>
              <w:jc w:val="center"/>
              <w:rPr>
                <w:rFonts w:ascii="Cambria" w:hAnsi="Cambria" w:cs="Times New Roman"/>
                <w:sz w:val="21"/>
                <w:szCs w:val="21"/>
              </w:rPr>
            </w:pPr>
            <w:r w:rsidRPr="00B523D0">
              <w:rPr>
                <w:rFonts w:ascii="Cambria" w:hAnsi="Cambria" w:cs="Times New Roman"/>
                <w:sz w:val="21"/>
                <w:szCs w:val="21"/>
              </w:rPr>
              <w:t>Regidor Vocal de la Comisión Edilicia de Obra Pública, Planeación Urbana y Regularización de la Tenencia de la Tierra.</w:t>
            </w:r>
          </w:p>
        </w:tc>
        <w:tc>
          <w:tcPr>
            <w:tcW w:w="4665" w:type="dxa"/>
          </w:tcPr>
          <w:p w14:paraId="60EC21C2" w14:textId="77777777" w:rsidR="00CE3659" w:rsidRPr="00B523D0" w:rsidRDefault="00CE3659">
            <w:pPr>
              <w:spacing w:after="0" w:line="240" w:lineRule="auto"/>
              <w:jc w:val="center"/>
              <w:rPr>
                <w:rFonts w:ascii="Cambria" w:hAnsi="Cambria" w:cs="Times New Roman"/>
                <w:b/>
                <w:sz w:val="21"/>
                <w:szCs w:val="21"/>
              </w:rPr>
            </w:pPr>
          </w:p>
          <w:p w14:paraId="5DD7E917" w14:textId="34992FC1" w:rsidR="00CE3659" w:rsidRDefault="00CE3659">
            <w:pPr>
              <w:spacing w:after="0" w:line="240" w:lineRule="auto"/>
              <w:jc w:val="center"/>
              <w:rPr>
                <w:rFonts w:ascii="Cambria" w:hAnsi="Cambria" w:cs="Times New Roman"/>
                <w:b/>
                <w:sz w:val="21"/>
                <w:szCs w:val="21"/>
              </w:rPr>
            </w:pPr>
          </w:p>
          <w:p w14:paraId="3F15FA7C" w14:textId="77777777" w:rsidR="00CE3659" w:rsidRPr="00B523D0" w:rsidRDefault="00CE3659">
            <w:pPr>
              <w:spacing w:after="0" w:line="240" w:lineRule="auto"/>
              <w:jc w:val="center"/>
              <w:rPr>
                <w:rFonts w:ascii="Cambria" w:hAnsi="Cambria" w:cs="Times New Roman"/>
                <w:b/>
                <w:sz w:val="21"/>
                <w:szCs w:val="21"/>
              </w:rPr>
            </w:pPr>
          </w:p>
          <w:p w14:paraId="49374CCD" w14:textId="77777777" w:rsidR="00CE3659" w:rsidRPr="00B523D0" w:rsidRDefault="00CE3659">
            <w:pPr>
              <w:spacing w:after="0" w:line="240" w:lineRule="auto"/>
              <w:jc w:val="center"/>
              <w:rPr>
                <w:rFonts w:ascii="Cambria" w:hAnsi="Cambria" w:cs="Times New Roman"/>
                <w:b/>
                <w:sz w:val="21"/>
                <w:szCs w:val="21"/>
              </w:rPr>
            </w:pPr>
            <w:r w:rsidRPr="00B523D0">
              <w:rPr>
                <w:rFonts w:ascii="Cambria" w:hAnsi="Cambria" w:cs="Times New Roman"/>
                <w:b/>
                <w:sz w:val="21"/>
                <w:szCs w:val="21"/>
              </w:rPr>
              <w:t>MTRO. NOE SAUL RAMOS GARCÍA</w:t>
            </w:r>
          </w:p>
          <w:p w14:paraId="7336DAB8" w14:textId="554F8D4B" w:rsidR="00CE3659" w:rsidRPr="00B523D0" w:rsidRDefault="00CE3659" w:rsidP="00C81099">
            <w:pPr>
              <w:spacing w:after="0" w:line="240" w:lineRule="auto"/>
              <w:jc w:val="center"/>
              <w:rPr>
                <w:rFonts w:ascii="Cambria" w:hAnsi="Cambria" w:cs="Times New Roman"/>
                <w:b/>
                <w:sz w:val="21"/>
                <w:szCs w:val="21"/>
              </w:rPr>
            </w:pPr>
            <w:r w:rsidRPr="00B523D0">
              <w:rPr>
                <w:rFonts w:ascii="Cambria" w:hAnsi="Cambria" w:cs="Times New Roman"/>
                <w:sz w:val="21"/>
                <w:szCs w:val="21"/>
              </w:rPr>
              <w:t xml:space="preserve">Regidor Vocal de la Comisión Edilicia de Obra Pública, Planeación Urbana y Regularización de la Tenencia de la Tierra </w:t>
            </w:r>
          </w:p>
        </w:tc>
      </w:tr>
      <w:tr w:rsidR="00CE3659" w:rsidRPr="00B523D0" w14:paraId="37D177E7" w14:textId="77777777" w:rsidTr="00CE3659">
        <w:trPr>
          <w:trHeight w:val="1259"/>
        </w:trPr>
        <w:tc>
          <w:tcPr>
            <w:tcW w:w="9054" w:type="dxa"/>
            <w:gridSpan w:val="2"/>
          </w:tcPr>
          <w:p w14:paraId="155160C5" w14:textId="77777777" w:rsidR="00CE3659" w:rsidRPr="00B523D0" w:rsidRDefault="00CE3659">
            <w:pPr>
              <w:spacing w:after="0" w:line="240" w:lineRule="auto"/>
              <w:jc w:val="center"/>
              <w:rPr>
                <w:rFonts w:ascii="Cambria" w:hAnsi="Cambria" w:cs="Times New Roman"/>
                <w:b/>
                <w:sz w:val="21"/>
                <w:szCs w:val="21"/>
              </w:rPr>
            </w:pPr>
          </w:p>
          <w:p w14:paraId="6DFA2926" w14:textId="77777777" w:rsidR="00CE3659" w:rsidRDefault="00CE3659">
            <w:pPr>
              <w:spacing w:after="0" w:line="240" w:lineRule="auto"/>
              <w:jc w:val="center"/>
              <w:rPr>
                <w:rFonts w:ascii="Cambria" w:hAnsi="Cambria" w:cs="Times New Roman"/>
                <w:b/>
                <w:sz w:val="21"/>
                <w:szCs w:val="21"/>
              </w:rPr>
            </w:pPr>
          </w:p>
          <w:p w14:paraId="6932A1A6" w14:textId="77777777" w:rsidR="005550F1" w:rsidRPr="00B523D0" w:rsidRDefault="005550F1">
            <w:pPr>
              <w:spacing w:after="0" w:line="240" w:lineRule="auto"/>
              <w:jc w:val="center"/>
              <w:rPr>
                <w:rFonts w:ascii="Cambria" w:hAnsi="Cambria" w:cs="Times New Roman"/>
                <w:b/>
                <w:sz w:val="21"/>
                <w:szCs w:val="21"/>
              </w:rPr>
            </w:pPr>
          </w:p>
          <w:p w14:paraId="310990DD" w14:textId="77777777" w:rsidR="00CE3659" w:rsidRDefault="00CE3659">
            <w:pPr>
              <w:spacing w:after="0" w:line="240" w:lineRule="auto"/>
              <w:jc w:val="center"/>
              <w:rPr>
                <w:rFonts w:ascii="Cambria" w:hAnsi="Cambria" w:cs="Times New Roman"/>
                <w:b/>
                <w:sz w:val="21"/>
                <w:szCs w:val="21"/>
              </w:rPr>
            </w:pPr>
          </w:p>
          <w:p w14:paraId="7FB8AE37" w14:textId="77777777" w:rsidR="00C20294" w:rsidRDefault="00C20294">
            <w:pPr>
              <w:spacing w:after="0" w:line="240" w:lineRule="auto"/>
              <w:jc w:val="center"/>
              <w:rPr>
                <w:rFonts w:ascii="Cambria" w:hAnsi="Cambria" w:cs="Times New Roman"/>
                <w:b/>
                <w:sz w:val="21"/>
                <w:szCs w:val="21"/>
              </w:rPr>
            </w:pPr>
          </w:p>
          <w:p w14:paraId="57074414" w14:textId="77777777" w:rsidR="00CE3659" w:rsidRPr="00B523D0" w:rsidRDefault="00CE3659">
            <w:pPr>
              <w:spacing w:after="0" w:line="240" w:lineRule="auto"/>
              <w:jc w:val="center"/>
              <w:rPr>
                <w:rFonts w:ascii="Cambria" w:hAnsi="Cambria" w:cs="Times New Roman"/>
                <w:b/>
                <w:sz w:val="21"/>
                <w:szCs w:val="21"/>
              </w:rPr>
            </w:pPr>
            <w:r w:rsidRPr="00B523D0">
              <w:rPr>
                <w:rFonts w:ascii="Cambria" w:hAnsi="Cambria" w:cs="Times New Roman"/>
                <w:b/>
                <w:sz w:val="21"/>
                <w:szCs w:val="21"/>
              </w:rPr>
              <w:t>LIC. LIZBETH GUADALUPE GÓMEZ SÁNCHEZ</w:t>
            </w:r>
          </w:p>
          <w:p w14:paraId="4CCB8C48" w14:textId="77777777" w:rsidR="00CE3659" w:rsidRPr="00B523D0" w:rsidRDefault="00CE3659">
            <w:pPr>
              <w:spacing w:after="0" w:line="240" w:lineRule="auto"/>
              <w:jc w:val="center"/>
              <w:rPr>
                <w:rFonts w:ascii="Cambria" w:hAnsi="Cambria" w:cs="Times New Roman"/>
                <w:b/>
                <w:sz w:val="21"/>
                <w:szCs w:val="21"/>
              </w:rPr>
            </w:pPr>
            <w:r w:rsidRPr="00B523D0">
              <w:rPr>
                <w:rFonts w:ascii="Cambria" w:hAnsi="Cambria" w:cs="Times New Roman"/>
                <w:sz w:val="21"/>
                <w:szCs w:val="21"/>
              </w:rPr>
              <w:t>Regidor Vocal de las Comisiones Edilicias de Obra Pública, Planeación Urbana y Regularización de la Tenencia de la Tierra;</w:t>
            </w:r>
          </w:p>
        </w:tc>
      </w:tr>
    </w:tbl>
    <w:p w14:paraId="22917812" w14:textId="102F08F9" w:rsidR="007D7B46" w:rsidRPr="005B6D0E" w:rsidRDefault="007D7B46" w:rsidP="007D7B46">
      <w:pPr>
        <w:spacing w:after="0" w:line="276" w:lineRule="auto"/>
        <w:rPr>
          <w:rFonts w:ascii="Cambria" w:eastAsia="Calibri" w:hAnsi="Cambria" w:cs="Times New Roman"/>
          <w:sz w:val="20"/>
          <w:szCs w:val="24"/>
        </w:rPr>
      </w:pPr>
    </w:p>
    <w:sectPr w:rsidR="007D7B46" w:rsidRPr="005B6D0E" w:rsidSect="001D490A">
      <w:headerReference w:type="default" r:id="rId11"/>
      <w:footerReference w:type="default" r:id="rId12"/>
      <w:pgSz w:w="12240" w:h="15840" w:code="1"/>
      <w:pgMar w:top="1985" w:right="1701" w:bottom="226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3EF5A" w14:textId="77777777" w:rsidR="00F81C58" w:rsidRDefault="00F81C58">
      <w:pPr>
        <w:spacing w:after="0" w:line="240" w:lineRule="auto"/>
      </w:pPr>
      <w:r>
        <w:separator/>
      </w:r>
    </w:p>
  </w:endnote>
  <w:endnote w:type="continuationSeparator" w:id="0">
    <w:p w14:paraId="27BC5B6A" w14:textId="77777777" w:rsidR="00F81C58" w:rsidRDefault="00F81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istral">
    <w:panose1 w:val="03090702030407020403"/>
    <w:charset w:val="00"/>
    <w:family w:val="script"/>
    <w:pitch w:val="variable"/>
    <w:sig w:usb0="00000287" w:usb1="00000000" w:usb2="00000000" w:usb3="00000000" w:csb0="0000009F" w:csb1="00000000"/>
  </w:font>
  <w:font w:name="Arabic Typesetting">
    <w:charset w:val="00"/>
    <w:family w:val="script"/>
    <w:pitch w:val="variable"/>
    <w:sig w:usb0="A000206F" w:usb1="C0000000" w:usb2="00000008" w:usb3="00000000" w:csb0="000000D3"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762750"/>
      <w:docPartObj>
        <w:docPartGallery w:val="Page Numbers (Bottom of Page)"/>
        <w:docPartUnique/>
      </w:docPartObj>
    </w:sdtPr>
    <w:sdtEndPr/>
    <w:sdtContent>
      <w:p w14:paraId="10C0876F" w14:textId="1396855D" w:rsidR="00F81C58" w:rsidRDefault="00F81C58">
        <w:pPr>
          <w:pStyle w:val="Piedepgina"/>
          <w:jc w:val="right"/>
        </w:pPr>
        <w:r>
          <w:rPr>
            <w:noProof/>
            <w:lang w:eastAsia="es-MX"/>
          </w:rPr>
          <w:drawing>
            <wp:anchor distT="0" distB="0" distL="114300" distR="114300" simplePos="0" relativeHeight="251657216" behindDoc="1" locked="0" layoutInCell="1" allowOverlap="1" wp14:anchorId="1A510EA1" wp14:editId="32AAFB33">
              <wp:simplePos x="0" y="0"/>
              <wp:positionH relativeFrom="margin">
                <wp:posOffset>-1174115</wp:posOffset>
              </wp:positionH>
              <wp:positionV relativeFrom="margin">
                <wp:posOffset>7178040</wp:posOffset>
              </wp:positionV>
              <wp:extent cx="7779385" cy="1759585"/>
              <wp:effectExtent l="0" t="0" r="0" b="0"/>
              <wp:wrapNone/>
              <wp:docPr id="6" name="Imagen 4" descr="290918_ZAPOTLAN_Hoja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0918_ZAPOTLAN_HojaMembretada-01"/>
                      <pic:cNvPicPr>
                        <a:picLocks noChangeAspect="1" noChangeArrowheads="1"/>
                      </pic:cNvPicPr>
                    </pic:nvPicPr>
                    <pic:blipFill>
                      <a:blip r:embed="rId1">
                        <a:extLst>
                          <a:ext uri="{28A0092B-C50C-407E-A947-70E740481C1C}">
                            <a14:useLocalDpi xmlns:a14="http://schemas.microsoft.com/office/drawing/2010/main" val="0"/>
                          </a:ext>
                        </a:extLst>
                      </a:blip>
                      <a:srcRect t="82518"/>
                      <a:stretch>
                        <a:fillRect/>
                      </a:stretch>
                    </pic:blipFill>
                    <pic:spPr bwMode="auto">
                      <a:xfrm>
                        <a:off x="0" y="0"/>
                        <a:ext cx="7779385" cy="175958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347EDE" w:rsidRPr="00347EDE">
          <w:rPr>
            <w:noProof/>
            <w:lang w:val="es-ES"/>
          </w:rPr>
          <w:t>7</w:t>
        </w:r>
        <w:r>
          <w:fldChar w:fldCharType="end"/>
        </w:r>
      </w:p>
    </w:sdtContent>
  </w:sdt>
  <w:p w14:paraId="45186C7D" w14:textId="77777777" w:rsidR="00F81C58" w:rsidRDefault="00F81C5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3549E" w14:textId="77777777" w:rsidR="00F81C58" w:rsidRDefault="00F81C58">
      <w:pPr>
        <w:spacing w:after="0" w:line="240" w:lineRule="auto"/>
      </w:pPr>
      <w:r>
        <w:separator/>
      </w:r>
    </w:p>
  </w:footnote>
  <w:footnote w:type="continuationSeparator" w:id="0">
    <w:p w14:paraId="08995556" w14:textId="77777777" w:rsidR="00F81C58" w:rsidRDefault="00F81C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FE5DB" w14:textId="77777777" w:rsidR="00F81C58" w:rsidRDefault="00347EDE">
    <w:pPr>
      <w:pStyle w:val="Encabezado"/>
    </w:pPr>
    <w:r>
      <w:rPr>
        <w:noProof/>
        <w:lang w:eastAsia="es-MX"/>
      </w:rPr>
      <w:pict w14:anchorId="22BF2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89.75pt;margin-top:-87.1pt;width:600pt;height:94.45pt;z-index:-251658240;mso-wrap-edited:f;mso-position-horizontal-relative:margin;mso-position-vertical-relative:margin" wrapcoords="-26 0 -26 21559 21600 21559 21600 0 -26 0">
          <v:imagedata r:id="rId1" o:title="290918_ZAPOTLAN_HojaMembretada-01" croptop="1989f" cropbottom="55737f" cropright="1342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A332E"/>
    <w:multiLevelType w:val="hybridMultilevel"/>
    <w:tmpl w:val="F5E871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BF653C2"/>
    <w:multiLevelType w:val="hybridMultilevel"/>
    <w:tmpl w:val="DD82574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62FB7D59"/>
    <w:multiLevelType w:val="hybridMultilevel"/>
    <w:tmpl w:val="3E4C7C6E"/>
    <w:lvl w:ilvl="0" w:tplc="080A0013">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B46"/>
    <w:rsid w:val="0000072F"/>
    <w:rsid w:val="00000CE4"/>
    <w:rsid w:val="000160BA"/>
    <w:rsid w:val="00020B06"/>
    <w:rsid w:val="000210BA"/>
    <w:rsid w:val="00051146"/>
    <w:rsid w:val="00084FC3"/>
    <w:rsid w:val="000D5498"/>
    <w:rsid w:val="000D6C69"/>
    <w:rsid w:val="000E535F"/>
    <w:rsid w:val="001130CC"/>
    <w:rsid w:val="00117BB7"/>
    <w:rsid w:val="001549DA"/>
    <w:rsid w:val="001904AB"/>
    <w:rsid w:val="001922F7"/>
    <w:rsid w:val="001B16D3"/>
    <w:rsid w:val="001B349E"/>
    <w:rsid w:val="001C55D2"/>
    <w:rsid w:val="001C577B"/>
    <w:rsid w:val="001C78AA"/>
    <w:rsid w:val="001D490A"/>
    <w:rsid w:val="001D4E48"/>
    <w:rsid w:val="001D7481"/>
    <w:rsid w:val="001E6317"/>
    <w:rsid w:val="002075C5"/>
    <w:rsid w:val="0020783E"/>
    <w:rsid w:val="0021391A"/>
    <w:rsid w:val="002203A8"/>
    <w:rsid w:val="002208D4"/>
    <w:rsid w:val="00237EE4"/>
    <w:rsid w:val="002527E2"/>
    <w:rsid w:val="0027501A"/>
    <w:rsid w:val="0029569B"/>
    <w:rsid w:val="002A4446"/>
    <w:rsid w:val="002C00EF"/>
    <w:rsid w:val="002C289C"/>
    <w:rsid w:val="002C4639"/>
    <w:rsid w:val="002C5FBD"/>
    <w:rsid w:val="002F4016"/>
    <w:rsid w:val="002F439D"/>
    <w:rsid w:val="002F6751"/>
    <w:rsid w:val="00304C52"/>
    <w:rsid w:val="00323D16"/>
    <w:rsid w:val="00324EE2"/>
    <w:rsid w:val="003368E6"/>
    <w:rsid w:val="00347EDE"/>
    <w:rsid w:val="003503A3"/>
    <w:rsid w:val="00382F8F"/>
    <w:rsid w:val="0038321F"/>
    <w:rsid w:val="003904EE"/>
    <w:rsid w:val="003A3626"/>
    <w:rsid w:val="003A790F"/>
    <w:rsid w:val="003C3649"/>
    <w:rsid w:val="003D5F25"/>
    <w:rsid w:val="003F221A"/>
    <w:rsid w:val="003F37A6"/>
    <w:rsid w:val="003F63CE"/>
    <w:rsid w:val="00404676"/>
    <w:rsid w:val="00407688"/>
    <w:rsid w:val="004166AA"/>
    <w:rsid w:val="00421EC4"/>
    <w:rsid w:val="00444FC6"/>
    <w:rsid w:val="00491F61"/>
    <w:rsid w:val="004A4095"/>
    <w:rsid w:val="004A61F6"/>
    <w:rsid w:val="004D085D"/>
    <w:rsid w:val="004D5148"/>
    <w:rsid w:val="004E16C5"/>
    <w:rsid w:val="005178B3"/>
    <w:rsid w:val="00543680"/>
    <w:rsid w:val="00553BDE"/>
    <w:rsid w:val="005550F1"/>
    <w:rsid w:val="00580272"/>
    <w:rsid w:val="00593145"/>
    <w:rsid w:val="005943EF"/>
    <w:rsid w:val="005975CD"/>
    <w:rsid w:val="005B656C"/>
    <w:rsid w:val="005B6D0E"/>
    <w:rsid w:val="005E2971"/>
    <w:rsid w:val="005F01C4"/>
    <w:rsid w:val="006007BD"/>
    <w:rsid w:val="00645421"/>
    <w:rsid w:val="00660743"/>
    <w:rsid w:val="00661469"/>
    <w:rsid w:val="00661E31"/>
    <w:rsid w:val="00671734"/>
    <w:rsid w:val="00677CF2"/>
    <w:rsid w:val="006876F7"/>
    <w:rsid w:val="006B087B"/>
    <w:rsid w:val="006B54C4"/>
    <w:rsid w:val="006D02EF"/>
    <w:rsid w:val="006D33A5"/>
    <w:rsid w:val="006E0506"/>
    <w:rsid w:val="006E4E9F"/>
    <w:rsid w:val="006E69DD"/>
    <w:rsid w:val="006F3015"/>
    <w:rsid w:val="006F53EA"/>
    <w:rsid w:val="00711E7A"/>
    <w:rsid w:val="00771196"/>
    <w:rsid w:val="00791715"/>
    <w:rsid w:val="007961B0"/>
    <w:rsid w:val="007D5511"/>
    <w:rsid w:val="007D7B46"/>
    <w:rsid w:val="007E7188"/>
    <w:rsid w:val="007F0F0D"/>
    <w:rsid w:val="007F3941"/>
    <w:rsid w:val="008074B6"/>
    <w:rsid w:val="00812290"/>
    <w:rsid w:val="00814ED2"/>
    <w:rsid w:val="008170A5"/>
    <w:rsid w:val="00822E8C"/>
    <w:rsid w:val="0082409D"/>
    <w:rsid w:val="00845997"/>
    <w:rsid w:val="00854F31"/>
    <w:rsid w:val="00860211"/>
    <w:rsid w:val="00870A4A"/>
    <w:rsid w:val="00873589"/>
    <w:rsid w:val="00881180"/>
    <w:rsid w:val="008864B6"/>
    <w:rsid w:val="00887146"/>
    <w:rsid w:val="008B6F57"/>
    <w:rsid w:val="008E06FD"/>
    <w:rsid w:val="008E66DA"/>
    <w:rsid w:val="008E7897"/>
    <w:rsid w:val="00905780"/>
    <w:rsid w:val="009211A4"/>
    <w:rsid w:val="009406B1"/>
    <w:rsid w:val="00983684"/>
    <w:rsid w:val="009B5981"/>
    <w:rsid w:val="009C7957"/>
    <w:rsid w:val="00A10DB2"/>
    <w:rsid w:val="00A11FA7"/>
    <w:rsid w:val="00A14391"/>
    <w:rsid w:val="00A21106"/>
    <w:rsid w:val="00A214BB"/>
    <w:rsid w:val="00A23202"/>
    <w:rsid w:val="00A33D07"/>
    <w:rsid w:val="00A53947"/>
    <w:rsid w:val="00A77D1A"/>
    <w:rsid w:val="00A92D03"/>
    <w:rsid w:val="00AE5EBC"/>
    <w:rsid w:val="00B126FE"/>
    <w:rsid w:val="00B34BD2"/>
    <w:rsid w:val="00B43372"/>
    <w:rsid w:val="00B465B7"/>
    <w:rsid w:val="00B5236C"/>
    <w:rsid w:val="00B523D0"/>
    <w:rsid w:val="00B5268D"/>
    <w:rsid w:val="00B540D3"/>
    <w:rsid w:val="00B612CF"/>
    <w:rsid w:val="00B701EB"/>
    <w:rsid w:val="00B712CA"/>
    <w:rsid w:val="00B75658"/>
    <w:rsid w:val="00B77278"/>
    <w:rsid w:val="00B81B9A"/>
    <w:rsid w:val="00BA3BBD"/>
    <w:rsid w:val="00BE6798"/>
    <w:rsid w:val="00C050F0"/>
    <w:rsid w:val="00C179F5"/>
    <w:rsid w:val="00C20294"/>
    <w:rsid w:val="00C21B95"/>
    <w:rsid w:val="00C318F6"/>
    <w:rsid w:val="00C349AB"/>
    <w:rsid w:val="00C34C57"/>
    <w:rsid w:val="00C41EB6"/>
    <w:rsid w:val="00C533A3"/>
    <w:rsid w:val="00C5770E"/>
    <w:rsid w:val="00C65D15"/>
    <w:rsid w:val="00C77019"/>
    <w:rsid w:val="00C77B90"/>
    <w:rsid w:val="00C81099"/>
    <w:rsid w:val="00C87205"/>
    <w:rsid w:val="00CE003E"/>
    <w:rsid w:val="00CE2299"/>
    <w:rsid w:val="00CE3659"/>
    <w:rsid w:val="00CF55FC"/>
    <w:rsid w:val="00D01D0E"/>
    <w:rsid w:val="00D12F64"/>
    <w:rsid w:val="00D25CCB"/>
    <w:rsid w:val="00D32B15"/>
    <w:rsid w:val="00D61F08"/>
    <w:rsid w:val="00D64F40"/>
    <w:rsid w:val="00D72204"/>
    <w:rsid w:val="00D94CD3"/>
    <w:rsid w:val="00DE5796"/>
    <w:rsid w:val="00E06E8E"/>
    <w:rsid w:val="00E1634B"/>
    <w:rsid w:val="00E25B27"/>
    <w:rsid w:val="00E43C21"/>
    <w:rsid w:val="00E62871"/>
    <w:rsid w:val="00E81D1D"/>
    <w:rsid w:val="00EA6E7F"/>
    <w:rsid w:val="00EC1B27"/>
    <w:rsid w:val="00EC7BC1"/>
    <w:rsid w:val="00ED5323"/>
    <w:rsid w:val="00ED7FE9"/>
    <w:rsid w:val="00F11F6B"/>
    <w:rsid w:val="00F16B1A"/>
    <w:rsid w:val="00F33FC0"/>
    <w:rsid w:val="00F40D5D"/>
    <w:rsid w:val="00F81C58"/>
    <w:rsid w:val="00F942BA"/>
    <w:rsid w:val="00FA10BF"/>
    <w:rsid w:val="00FC66E6"/>
    <w:rsid w:val="00FD2F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24DBDA9"/>
  <w15:docId w15:val="{E5FFAE1E-C262-45B3-A5BD-727367BD1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7B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7B46"/>
  </w:style>
  <w:style w:type="table" w:styleId="Sombreadoclaro">
    <w:name w:val="Light Shading"/>
    <w:basedOn w:val="Tablanormal"/>
    <w:uiPriority w:val="60"/>
    <w:semiHidden/>
    <w:unhideWhenUsed/>
    <w:rsid w:val="007D7B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rafodelista">
    <w:name w:val="List Paragraph"/>
    <w:basedOn w:val="Normal"/>
    <w:uiPriority w:val="34"/>
    <w:qFormat/>
    <w:rsid w:val="002527E2"/>
    <w:pPr>
      <w:spacing w:after="200" w:line="276" w:lineRule="auto"/>
      <w:ind w:left="720"/>
      <w:contextualSpacing/>
    </w:pPr>
  </w:style>
  <w:style w:type="paragraph" w:styleId="Textodeglobo">
    <w:name w:val="Balloon Text"/>
    <w:basedOn w:val="Normal"/>
    <w:link w:val="TextodegloboCar"/>
    <w:uiPriority w:val="99"/>
    <w:semiHidden/>
    <w:unhideWhenUsed/>
    <w:rsid w:val="00FC66E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66E6"/>
    <w:rPr>
      <w:rFonts w:ascii="Segoe UI" w:hAnsi="Segoe UI" w:cs="Segoe UI"/>
      <w:sz w:val="18"/>
      <w:szCs w:val="18"/>
    </w:rPr>
  </w:style>
  <w:style w:type="character" w:customStyle="1" w:styleId="EstiloCar">
    <w:name w:val="Estilo Car"/>
    <w:basedOn w:val="Fuentedeprrafopredeter"/>
    <w:link w:val="Estilo"/>
    <w:uiPriority w:val="99"/>
    <w:locked/>
    <w:rsid w:val="005E2971"/>
    <w:rPr>
      <w:rFonts w:ascii="Arial" w:hAnsi="Arial" w:cs="Arial"/>
      <w:sz w:val="24"/>
      <w:szCs w:val="24"/>
    </w:rPr>
  </w:style>
  <w:style w:type="paragraph" w:customStyle="1" w:styleId="Estilo">
    <w:name w:val="Estilo"/>
    <w:basedOn w:val="Normal"/>
    <w:link w:val="EstiloCar"/>
    <w:uiPriority w:val="99"/>
    <w:qFormat/>
    <w:rsid w:val="005E2971"/>
    <w:pPr>
      <w:spacing w:after="0" w:line="240" w:lineRule="auto"/>
      <w:jc w:val="both"/>
    </w:pPr>
    <w:rPr>
      <w:rFonts w:ascii="Arial" w:hAnsi="Arial" w:cs="Arial"/>
      <w:sz w:val="24"/>
      <w:szCs w:val="24"/>
    </w:rPr>
  </w:style>
  <w:style w:type="character" w:customStyle="1" w:styleId="Cuerpodeltexto2">
    <w:name w:val="Cuerpo del texto (2)_"/>
    <w:basedOn w:val="Fuentedeprrafopredeter"/>
    <w:link w:val="Cuerpodeltexto20"/>
    <w:uiPriority w:val="99"/>
    <w:locked/>
    <w:rsid w:val="005E2971"/>
    <w:rPr>
      <w:shd w:val="clear" w:color="auto" w:fill="FFFFFF"/>
    </w:rPr>
  </w:style>
  <w:style w:type="paragraph" w:customStyle="1" w:styleId="Cuerpodeltexto20">
    <w:name w:val="Cuerpo del texto (2)"/>
    <w:basedOn w:val="Normal"/>
    <w:link w:val="Cuerpodeltexto2"/>
    <w:uiPriority w:val="99"/>
    <w:rsid w:val="005E2971"/>
    <w:pPr>
      <w:widowControl w:val="0"/>
      <w:shd w:val="clear" w:color="auto" w:fill="FFFFFF"/>
      <w:spacing w:after="0" w:line="0" w:lineRule="atLeast"/>
    </w:pPr>
  </w:style>
  <w:style w:type="paragraph" w:customStyle="1" w:styleId="Default">
    <w:name w:val="Default"/>
    <w:rsid w:val="005E2971"/>
    <w:pPr>
      <w:autoSpaceDE w:val="0"/>
      <w:autoSpaceDN w:val="0"/>
      <w:adjustRightInd w:val="0"/>
      <w:spacing w:after="0" w:line="240" w:lineRule="auto"/>
    </w:pPr>
    <w:rPr>
      <w:rFonts w:ascii="Arial" w:eastAsia="Calibri" w:hAnsi="Arial" w:cs="Arial"/>
      <w:color w:val="000000"/>
      <w:sz w:val="24"/>
      <w:szCs w:val="24"/>
      <w:lang w:eastAsia="es-MX"/>
    </w:rPr>
  </w:style>
  <w:style w:type="paragraph" w:styleId="Piedepgina">
    <w:name w:val="footer"/>
    <w:basedOn w:val="Normal"/>
    <w:link w:val="PiedepginaCar"/>
    <w:uiPriority w:val="99"/>
    <w:unhideWhenUsed/>
    <w:rsid w:val="001B16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1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821144">
      <w:bodyDiv w:val="1"/>
      <w:marLeft w:val="0"/>
      <w:marRight w:val="0"/>
      <w:marTop w:val="0"/>
      <w:marBottom w:val="0"/>
      <w:divBdr>
        <w:top w:val="none" w:sz="0" w:space="0" w:color="auto"/>
        <w:left w:val="none" w:sz="0" w:space="0" w:color="auto"/>
        <w:bottom w:val="none" w:sz="0" w:space="0" w:color="auto"/>
        <w:right w:val="none" w:sz="0" w:space="0" w:color="auto"/>
      </w:divBdr>
    </w:div>
    <w:div w:id="464857481">
      <w:bodyDiv w:val="1"/>
      <w:marLeft w:val="0"/>
      <w:marRight w:val="0"/>
      <w:marTop w:val="0"/>
      <w:marBottom w:val="0"/>
      <w:divBdr>
        <w:top w:val="none" w:sz="0" w:space="0" w:color="auto"/>
        <w:left w:val="none" w:sz="0" w:space="0" w:color="auto"/>
        <w:bottom w:val="none" w:sz="0" w:space="0" w:color="auto"/>
        <w:right w:val="none" w:sz="0" w:space="0" w:color="auto"/>
      </w:divBdr>
    </w:div>
    <w:div w:id="524514535">
      <w:bodyDiv w:val="1"/>
      <w:marLeft w:val="0"/>
      <w:marRight w:val="0"/>
      <w:marTop w:val="0"/>
      <w:marBottom w:val="0"/>
      <w:divBdr>
        <w:top w:val="none" w:sz="0" w:space="0" w:color="auto"/>
        <w:left w:val="none" w:sz="0" w:space="0" w:color="auto"/>
        <w:bottom w:val="none" w:sz="0" w:space="0" w:color="auto"/>
        <w:right w:val="none" w:sz="0" w:space="0" w:color="auto"/>
      </w:divBdr>
    </w:div>
    <w:div w:id="621423680">
      <w:bodyDiv w:val="1"/>
      <w:marLeft w:val="0"/>
      <w:marRight w:val="0"/>
      <w:marTop w:val="0"/>
      <w:marBottom w:val="0"/>
      <w:divBdr>
        <w:top w:val="none" w:sz="0" w:space="0" w:color="auto"/>
        <w:left w:val="none" w:sz="0" w:space="0" w:color="auto"/>
        <w:bottom w:val="none" w:sz="0" w:space="0" w:color="auto"/>
        <w:right w:val="none" w:sz="0" w:space="0" w:color="auto"/>
      </w:divBdr>
    </w:div>
    <w:div w:id="628706428">
      <w:bodyDiv w:val="1"/>
      <w:marLeft w:val="0"/>
      <w:marRight w:val="0"/>
      <w:marTop w:val="0"/>
      <w:marBottom w:val="0"/>
      <w:divBdr>
        <w:top w:val="none" w:sz="0" w:space="0" w:color="auto"/>
        <w:left w:val="none" w:sz="0" w:space="0" w:color="auto"/>
        <w:bottom w:val="none" w:sz="0" w:space="0" w:color="auto"/>
        <w:right w:val="none" w:sz="0" w:space="0" w:color="auto"/>
      </w:divBdr>
    </w:div>
    <w:div w:id="1144158316">
      <w:bodyDiv w:val="1"/>
      <w:marLeft w:val="0"/>
      <w:marRight w:val="0"/>
      <w:marTop w:val="0"/>
      <w:marBottom w:val="0"/>
      <w:divBdr>
        <w:top w:val="none" w:sz="0" w:space="0" w:color="auto"/>
        <w:left w:val="none" w:sz="0" w:space="0" w:color="auto"/>
        <w:bottom w:val="none" w:sz="0" w:space="0" w:color="auto"/>
        <w:right w:val="none" w:sz="0" w:space="0" w:color="auto"/>
      </w:divBdr>
    </w:div>
    <w:div w:id="1415468694">
      <w:bodyDiv w:val="1"/>
      <w:marLeft w:val="0"/>
      <w:marRight w:val="0"/>
      <w:marTop w:val="0"/>
      <w:marBottom w:val="0"/>
      <w:divBdr>
        <w:top w:val="none" w:sz="0" w:space="0" w:color="auto"/>
        <w:left w:val="none" w:sz="0" w:space="0" w:color="auto"/>
        <w:bottom w:val="none" w:sz="0" w:space="0" w:color="auto"/>
        <w:right w:val="none" w:sz="0" w:space="0" w:color="auto"/>
      </w:divBdr>
    </w:div>
    <w:div w:id="2143569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252C6-985C-48B2-A844-AC599BB23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2637</Words>
  <Characters>14504</Characters>
  <Application>Microsoft Office Word</Application>
  <DocSecurity>0</DocSecurity>
  <Lines>120</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Ana Belen Zuñiga Ceballos</cp:lastModifiedBy>
  <cp:revision>12</cp:revision>
  <cp:lastPrinted>2017-08-02T20:06:00Z</cp:lastPrinted>
  <dcterms:created xsi:type="dcterms:W3CDTF">2020-05-06T14:58:00Z</dcterms:created>
  <dcterms:modified xsi:type="dcterms:W3CDTF">2020-06-24T23:59:00Z</dcterms:modified>
</cp:coreProperties>
</file>