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962074">
      <w:pPr>
        <w:rPr>
          <w:b/>
          <w:color w:val="4BACC6" w:themeColor="accent5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93311A1" wp14:editId="47382A2D">
            <wp:simplePos x="0" y="0"/>
            <wp:positionH relativeFrom="column">
              <wp:posOffset>53975</wp:posOffset>
            </wp:positionH>
            <wp:positionV relativeFrom="paragraph">
              <wp:posOffset>71755</wp:posOffset>
            </wp:positionV>
            <wp:extent cx="600964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ight>
            <wp:docPr id="38" name="Imagen 38" descr="Resultado de imagen para imagenes del cementerio municipal miguel hidalgo de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imagenes del cementerio municipal miguel hidalgo de zapotlan el gran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962074">
      <w:pPr>
        <w:rPr>
          <w:b/>
          <w:color w:val="4BACC6" w:themeColor="accent5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2EDDD160" wp14:editId="0EB62D04">
            <wp:simplePos x="0" y="0"/>
            <wp:positionH relativeFrom="column">
              <wp:posOffset>647700</wp:posOffset>
            </wp:positionH>
            <wp:positionV relativeFrom="paragraph">
              <wp:posOffset>100965</wp:posOffset>
            </wp:positionV>
            <wp:extent cx="4561205" cy="2145665"/>
            <wp:effectExtent l="0" t="0" r="0" b="6985"/>
            <wp:wrapTight wrapText="bothSides">
              <wp:wrapPolygon edited="0">
                <wp:start x="3338" y="0"/>
                <wp:lineTo x="2706" y="384"/>
                <wp:lineTo x="902" y="2493"/>
                <wp:lineTo x="631" y="4027"/>
                <wp:lineTo x="0" y="6137"/>
                <wp:lineTo x="0" y="21479"/>
                <wp:lineTo x="18223" y="21479"/>
                <wp:lineTo x="20117" y="21479"/>
                <wp:lineTo x="21471" y="20136"/>
                <wp:lineTo x="21471" y="15917"/>
                <wp:lineTo x="19757" y="15150"/>
                <wp:lineTo x="9112" y="12273"/>
                <wp:lineTo x="9112" y="9205"/>
                <wp:lineTo x="8841" y="6137"/>
                <wp:lineTo x="8029" y="2685"/>
                <wp:lineTo x="6225" y="384"/>
                <wp:lineTo x="5503" y="0"/>
                <wp:lineTo x="3338" y="0"/>
              </wp:wrapPolygon>
            </wp:wrapTight>
            <wp:docPr id="36" name="Imagen 36" descr="D:\Desktop\LOGOS\Coord Servs Públicos Mpales\cemente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LOGOS\Coord Servs Públicos Mpales\cementerio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16180D" w:rsidRDefault="0016180D">
      <w:pPr>
        <w:rPr>
          <w:b/>
          <w:color w:val="4BACC6" w:themeColor="accent5"/>
          <w:sz w:val="24"/>
          <w:szCs w:val="24"/>
        </w:rPr>
      </w:pPr>
    </w:p>
    <w:p w:rsidR="008A7BE5" w:rsidRDefault="00CF5281">
      <w:pPr>
        <w:rPr>
          <w:b/>
          <w:color w:val="4BACC6" w:themeColor="accent5"/>
          <w:sz w:val="24"/>
          <w:szCs w:val="24"/>
        </w:rPr>
      </w:pPr>
      <w:r w:rsidRPr="00CF5281">
        <w:rPr>
          <w:b/>
          <w:color w:val="4BACC6" w:themeColor="accent5"/>
          <w:sz w:val="24"/>
          <w:szCs w:val="24"/>
        </w:rPr>
        <w:t>CEMENTERIOS</w:t>
      </w:r>
    </w:p>
    <w:p w:rsidR="00C71B05" w:rsidRPr="00C71B05" w:rsidRDefault="003560EB" w:rsidP="00CF5281">
      <w:pPr>
        <w:jc w:val="both"/>
        <w:rPr>
          <w:b/>
          <w:color w:val="4BACC6" w:themeColor="accent5"/>
          <w:sz w:val="24"/>
          <w:szCs w:val="24"/>
        </w:rPr>
      </w:pPr>
      <w:r>
        <w:rPr>
          <w:b/>
          <w:color w:val="4BACC6" w:themeColor="accent5"/>
          <w:sz w:val="24"/>
          <w:szCs w:val="24"/>
        </w:rPr>
        <w:t>Objetivo Municipal 16</w:t>
      </w:r>
      <w:r w:rsidR="00C71B05" w:rsidRPr="00C71B05">
        <w:rPr>
          <w:b/>
          <w:color w:val="4BACC6" w:themeColor="accent5"/>
          <w:sz w:val="24"/>
          <w:szCs w:val="24"/>
        </w:rPr>
        <w:t xml:space="preserve">  </w:t>
      </w:r>
      <w:r>
        <w:rPr>
          <w:b/>
          <w:color w:val="4BACC6" w:themeColor="accent5"/>
          <w:sz w:val="24"/>
          <w:szCs w:val="24"/>
        </w:rPr>
        <w:t>“</w:t>
      </w:r>
      <w:r w:rsidR="00C71B05" w:rsidRPr="00C71B05">
        <w:rPr>
          <w:b/>
          <w:color w:val="4BACC6" w:themeColor="accent5"/>
          <w:sz w:val="24"/>
          <w:szCs w:val="24"/>
        </w:rPr>
        <w:t>Generación de servicios públicos de calidad para la inhumación en la localidad, que asegure las demandas de la población del municipio de Zapotlán el Grande</w:t>
      </w:r>
      <w:r w:rsidR="00C71B05">
        <w:rPr>
          <w:b/>
          <w:color w:val="4BACC6" w:themeColor="accent5"/>
          <w:sz w:val="24"/>
          <w:szCs w:val="24"/>
        </w:rPr>
        <w:t>.</w:t>
      </w:r>
    </w:p>
    <w:p w:rsidR="006A29B9" w:rsidRDefault="00CF5281" w:rsidP="00CF5281">
      <w:pPr>
        <w:jc w:val="both"/>
        <w:rPr>
          <w:sz w:val="24"/>
          <w:szCs w:val="24"/>
        </w:rPr>
      </w:pPr>
      <w:r w:rsidRPr="006A29B9">
        <w:rPr>
          <w:sz w:val="24"/>
          <w:szCs w:val="24"/>
        </w:rPr>
        <w:t xml:space="preserve">El área de Cementerios Municipales como parte del </w:t>
      </w:r>
      <w:r w:rsidR="000844E8">
        <w:rPr>
          <w:sz w:val="24"/>
          <w:szCs w:val="24"/>
        </w:rPr>
        <w:t>servicio público que brinda la Administración Pública de la localidad</w:t>
      </w:r>
      <w:r w:rsidR="00A30E9A">
        <w:rPr>
          <w:sz w:val="24"/>
          <w:szCs w:val="24"/>
        </w:rPr>
        <w:t>, durante este segund</w:t>
      </w:r>
      <w:r w:rsidR="003560EB">
        <w:rPr>
          <w:sz w:val="24"/>
          <w:szCs w:val="24"/>
        </w:rPr>
        <w:t>o período de la Administración P</w:t>
      </w:r>
      <w:r w:rsidR="00A30E9A">
        <w:rPr>
          <w:sz w:val="24"/>
          <w:szCs w:val="24"/>
        </w:rPr>
        <w:t>ública 2018-2021</w:t>
      </w:r>
      <w:r w:rsidR="003560EB">
        <w:rPr>
          <w:sz w:val="24"/>
          <w:szCs w:val="24"/>
        </w:rPr>
        <w:t>,</w:t>
      </w:r>
      <w:r w:rsidR="00A30E9A">
        <w:rPr>
          <w:sz w:val="24"/>
          <w:szCs w:val="24"/>
        </w:rPr>
        <w:t xml:space="preserve"> con la finalidad de </w:t>
      </w:r>
      <w:r w:rsidR="000844E8">
        <w:rPr>
          <w:sz w:val="24"/>
          <w:szCs w:val="24"/>
        </w:rPr>
        <w:t>a</w:t>
      </w:r>
      <w:r w:rsidRPr="006A29B9">
        <w:rPr>
          <w:sz w:val="24"/>
          <w:szCs w:val="24"/>
        </w:rPr>
        <w:t xml:space="preserve">segurar la prestación de servicios </w:t>
      </w:r>
      <w:r w:rsidR="00C71B05">
        <w:rPr>
          <w:sz w:val="24"/>
          <w:szCs w:val="24"/>
        </w:rPr>
        <w:t>pú</w:t>
      </w:r>
      <w:r w:rsidRPr="006A29B9">
        <w:rPr>
          <w:sz w:val="24"/>
          <w:szCs w:val="24"/>
        </w:rPr>
        <w:t>blicos para la inhumación con calidad</w:t>
      </w:r>
      <w:r w:rsidR="00A30E9A">
        <w:rPr>
          <w:sz w:val="24"/>
          <w:szCs w:val="24"/>
        </w:rPr>
        <w:t>, durante este</w:t>
      </w:r>
      <w:r w:rsidR="003560EB">
        <w:rPr>
          <w:sz w:val="24"/>
          <w:szCs w:val="24"/>
        </w:rPr>
        <w:t xml:space="preserve"> segundo año de gobierno impulsó</w:t>
      </w:r>
      <w:r w:rsidR="00A30E9A">
        <w:rPr>
          <w:sz w:val="24"/>
          <w:szCs w:val="24"/>
        </w:rPr>
        <w:t xml:space="preserve"> la continuidad del mantenimiento </w:t>
      </w:r>
      <w:r w:rsidR="003560EB">
        <w:rPr>
          <w:sz w:val="24"/>
          <w:szCs w:val="24"/>
        </w:rPr>
        <w:t xml:space="preserve">al interior </w:t>
      </w:r>
      <w:r w:rsidR="00A30E9A">
        <w:rPr>
          <w:sz w:val="24"/>
          <w:szCs w:val="24"/>
        </w:rPr>
        <w:t>del Cement</w:t>
      </w:r>
      <w:r w:rsidR="003560EB">
        <w:rPr>
          <w:sz w:val="24"/>
          <w:szCs w:val="24"/>
        </w:rPr>
        <w:t>erio Municipal Miguel Hidalgo, del cual se continuó</w:t>
      </w:r>
      <w:r w:rsidR="00A30E9A">
        <w:rPr>
          <w:sz w:val="24"/>
          <w:szCs w:val="24"/>
        </w:rPr>
        <w:t xml:space="preserve"> con obras </w:t>
      </w:r>
      <w:r w:rsidR="00A96133">
        <w:rPr>
          <w:sz w:val="24"/>
          <w:szCs w:val="24"/>
        </w:rPr>
        <w:t>de ampliación de andadores, remozamiento de áreas verdes, la continuidad en la regularización de fosas para el impulso de la recaudación de cuotas de mantenimiento, inhumación y exhumación, así como la gestión para la adquisición de una nueva reserva territorial destinado para el nuevo cementerio del Municipio de Zapotlán el Grande</w:t>
      </w:r>
      <w:r w:rsidR="006A29B9">
        <w:rPr>
          <w:sz w:val="24"/>
          <w:szCs w:val="24"/>
        </w:rPr>
        <w:t>.</w:t>
      </w:r>
    </w:p>
    <w:p w:rsidR="00A96133" w:rsidRDefault="00A96133" w:rsidP="00CF5281">
      <w:pPr>
        <w:jc w:val="both"/>
        <w:rPr>
          <w:b/>
          <w:color w:val="4BACC6" w:themeColor="accent5"/>
          <w:sz w:val="24"/>
          <w:szCs w:val="24"/>
        </w:rPr>
      </w:pPr>
      <w:r>
        <w:rPr>
          <w:b/>
          <w:color w:val="4BACC6" w:themeColor="accent5"/>
          <w:sz w:val="24"/>
          <w:szCs w:val="24"/>
        </w:rPr>
        <w:t>Capacitaciones dirigidas al personal del área en los esquemas de la política pública de “Gobierno Amable” para mejorar la atención a la ciudadanía en los servicios de inhumación.</w:t>
      </w:r>
    </w:p>
    <w:p w:rsidR="00F9656A" w:rsidRDefault="006A29B9" w:rsidP="00CF5281">
      <w:pPr>
        <w:jc w:val="both"/>
        <w:rPr>
          <w:sz w:val="24"/>
          <w:szCs w:val="24"/>
        </w:rPr>
      </w:pPr>
      <w:r w:rsidRPr="006A29B9">
        <w:rPr>
          <w:sz w:val="24"/>
          <w:szCs w:val="24"/>
        </w:rPr>
        <w:t>En congruencia</w:t>
      </w:r>
      <w:r w:rsidR="00A96133">
        <w:rPr>
          <w:sz w:val="24"/>
          <w:szCs w:val="24"/>
        </w:rPr>
        <w:t xml:space="preserve"> con la línea de acción mencionada,</w:t>
      </w:r>
      <w:r w:rsidRPr="006A29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durante el </w:t>
      </w:r>
      <w:r w:rsidR="003560EB">
        <w:rPr>
          <w:sz w:val="24"/>
          <w:szCs w:val="24"/>
        </w:rPr>
        <w:t>perí</w:t>
      </w:r>
      <w:r>
        <w:rPr>
          <w:sz w:val="24"/>
          <w:szCs w:val="24"/>
        </w:rPr>
        <w:t>od</w:t>
      </w:r>
      <w:r w:rsidR="00A96133">
        <w:rPr>
          <w:sz w:val="24"/>
          <w:szCs w:val="24"/>
        </w:rPr>
        <w:t>o 2019</w:t>
      </w:r>
      <w:r w:rsidR="000844E8">
        <w:rPr>
          <w:sz w:val="24"/>
          <w:szCs w:val="24"/>
        </w:rPr>
        <w:t>-</w:t>
      </w:r>
      <w:r w:rsidR="00A96133">
        <w:rPr>
          <w:sz w:val="24"/>
          <w:szCs w:val="24"/>
        </w:rPr>
        <w:t>2020,</w:t>
      </w:r>
      <w:r w:rsidR="00F9656A">
        <w:rPr>
          <w:sz w:val="24"/>
          <w:szCs w:val="24"/>
        </w:rPr>
        <w:t xml:space="preserve"> fueron implementadas capacitaciones dirigidas al personal del área</w:t>
      </w:r>
      <w:r w:rsidR="009662E1">
        <w:rPr>
          <w:sz w:val="24"/>
          <w:szCs w:val="24"/>
        </w:rPr>
        <w:t>,</w:t>
      </w:r>
      <w:r w:rsidR="00F9656A">
        <w:rPr>
          <w:sz w:val="24"/>
          <w:szCs w:val="24"/>
        </w:rPr>
        <w:t xml:space="preserve"> que permitieron mejorar la atención con mayor sensibilidad y calidez a los usuarios de espacios para inhumación</w:t>
      </w:r>
      <w:r w:rsidR="00A96133">
        <w:rPr>
          <w:sz w:val="24"/>
          <w:szCs w:val="24"/>
        </w:rPr>
        <w:t xml:space="preserve"> con el diplomado en desarrollo humano en el esquema de la política pública de </w:t>
      </w:r>
      <w:r w:rsidR="009662E1">
        <w:rPr>
          <w:sz w:val="24"/>
          <w:szCs w:val="24"/>
        </w:rPr>
        <w:t>“</w:t>
      </w:r>
      <w:r w:rsidR="00A96133">
        <w:rPr>
          <w:sz w:val="24"/>
          <w:szCs w:val="24"/>
        </w:rPr>
        <w:t>Gobierno Amable</w:t>
      </w:r>
      <w:r w:rsidR="009662E1">
        <w:rPr>
          <w:sz w:val="24"/>
          <w:szCs w:val="24"/>
        </w:rPr>
        <w:t>”, mismo que trascendió al personal durante estos tiempos de contingencia sanitaria po</w:t>
      </w:r>
      <w:r w:rsidR="003560EB">
        <w:rPr>
          <w:sz w:val="24"/>
          <w:szCs w:val="24"/>
        </w:rPr>
        <w:t>r la pandemia de COVID 19,</w:t>
      </w:r>
      <w:r w:rsidR="009662E1">
        <w:rPr>
          <w:sz w:val="24"/>
          <w:szCs w:val="24"/>
        </w:rPr>
        <w:t xml:space="preserve"> que ha percibido la ciudadanía que se ha visto afectad</w:t>
      </w:r>
      <w:r w:rsidR="003560EB">
        <w:rPr>
          <w:sz w:val="24"/>
          <w:szCs w:val="24"/>
        </w:rPr>
        <w:t>a con defunciones de familiares;</w:t>
      </w:r>
      <w:r w:rsidR="009662E1">
        <w:rPr>
          <w:sz w:val="24"/>
          <w:szCs w:val="24"/>
        </w:rPr>
        <w:t xml:space="preserve"> así mismo</w:t>
      </w:r>
      <w:r w:rsidR="003560EB">
        <w:rPr>
          <w:sz w:val="24"/>
          <w:szCs w:val="24"/>
        </w:rPr>
        <w:t>,</w:t>
      </w:r>
      <w:r w:rsidR="009662E1">
        <w:rPr>
          <w:sz w:val="24"/>
          <w:szCs w:val="24"/>
        </w:rPr>
        <w:t xml:space="preserve"> señalo la vinculación existente entre el </w:t>
      </w:r>
      <w:r w:rsidR="00AA661C">
        <w:rPr>
          <w:sz w:val="24"/>
          <w:szCs w:val="24"/>
        </w:rPr>
        <w:t xml:space="preserve"> Panteón Municipal, el </w:t>
      </w:r>
      <w:r w:rsidR="009662E1">
        <w:rPr>
          <w:sz w:val="24"/>
          <w:szCs w:val="24"/>
        </w:rPr>
        <w:t>área de Registro Civil</w:t>
      </w:r>
      <w:r w:rsidR="00AA661C">
        <w:rPr>
          <w:sz w:val="24"/>
          <w:szCs w:val="24"/>
        </w:rPr>
        <w:t xml:space="preserve">, </w:t>
      </w:r>
      <w:r w:rsidR="00F0136E">
        <w:rPr>
          <w:sz w:val="24"/>
          <w:szCs w:val="24"/>
        </w:rPr>
        <w:t xml:space="preserve">el archivo municipal quien resguarda los expedientes de defunción más antiguos, </w:t>
      </w:r>
      <w:r w:rsidR="00AA661C">
        <w:rPr>
          <w:sz w:val="24"/>
          <w:szCs w:val="24"/>
        </w:rPr>
        <w:t xml:space="preserve">el área de Protección Civil y las diversas Casas Funerarias de la localidad </w:t>
      </w:r>
      <w:r w:rsidR="00EA62C1">
        <w:rPr>
          <w:sz w:val="24"/>
          <w:szCs w:val="24"/>
        </w:rPr>
        <w:t xml:space="preserve">para atender con agilidad a los deudos en defunciones, brindar asesoría para evitar la propagación del virus, y agilizar la documentación en modificaciones por parte del área de registro Civil.  </w:t>
      </w:r>
      <w:r w:rsidR="00AA661C">
        <w:rPr>
          <w:sz w:val="24"/>
          <w:szCs w:val="24"/>
        </w:rPr>
        <w:t xml:space="preserve"> </w:t>
      </w:r>
      <w:r w:rsidR="009662E1">
        <w:rPr>
          <w:sz w:val="24"/>
          <w:szCs w:val="24"/>
        </w:rPr>
        <w:t xml:space="preserve">   </w:t>
      </w:r>
    </w:p>
    <w:p w:rsidR="00EA62C1" w:rsidRPr="00EA62C1" w:rsidRDefault="00EA62C1" w:rsidP="00CF5281">
      <w:pPr>
        <w:jc w:val="both"/>
        <w:rPr>
          <w:b/>
          <w:color w:val="4BACC6" w:themeColor="accent5"/>
          <w:sz w:val="24"/>
          <w:szCs w:val="24"/>
        </w:rPr>
      </w:pPr>
      <w:r w:rsidRPr="00EA62C1">
        <w:rPr>
          <w:b/>
          <w:color w:val="4BACC6" w:themeColor="accent5"/>
          <w:sz w:val="24"/>
          <w:szCs w:val="24"/>
        </w:rPr>
        <w:t>Programa de mantenimiento e imagen urbana del Cementerio municipal Miguel Hidalgo.</w:t>
      </w:r>
    </w:p>
    <w:p w:rsidR="006A29B9" w:rsidRDefault="00EA62C1" w:rsidP="00CF52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este segundo periodo de actividades se mantuvo en el área la continuidad del programa </w:t>
      </w:r>
      <w:r w:rsidR="006A29B9">
        <w:rPr>
          <w:sz w:val="24"/>
          <w:szCs w:val="24"/>
        </w:rPr>
        <w:t xml:space="preserve">de rehabilitación </w:t>
      </w:r>
      <w:r>
        <w:rPr>
          <w:sz w:val="24"/>
          <w:szCs w:val="24"/>
        </w:rPr>
        <w:t xml:space="preserve">y mantenimiento de áreas verdes y urbanización, mediante el </w:t>
      </w:r>
      <w:r>
        <w:rPr>
          <w:sz w:val="24"/>
          <w:szCs w:val="24"/>
        </w:rPr>
        <w:lastRenderedPageBreak/>
        <w:t>remozamiento de andadores, áreas de sanitarios y mantenimiento de</w:t>
      </w:r>
      <w:r w:rsidR="006A29B9">
        <w:rPr>
          <w:sz w:val="24"/>
          <w:szCs w:val="24"/>
        </w:rPr>
        <w:t xml:space="preserve"> áreas verdes</w:t>
      </w:r>
      <w:r>
        <w:rPr>
          <w:sz w:val="24"/>
          <w:szCs w:val="24"/>
        </w:rPr>
        <w:t xml:space="preserve"> a través de podas continuas </w:t>
      </w:r>
      <w:r w:rsidR="006A29B9">
        <w:rPr>
          <w:sz w:val="24"/>
          <w:szCs w:val="24"/>
        </w:rPr>
        <w:t xml:space="preserve"> que permitieron la dignificación del recinto. </w:t>
      </w:r>
    </w:p>
    <w:p w:rsidR="00236B51" w:rsidRDefault="00F0136E" w:rsidP="00F9656A">
      <w:pPr>
        <w:jc w:val="both"/>
        <w:rPr>
          <w:b/>
          <w:color w:val="4BACC6" w:themeColor="accent5"/>
          <w:sz w:val="24"/>
          <w:szCs w:val="24"/>
        </w:rPr>
      </w:pPr>
      <w:r>
        <w:rPr>
          <w:b/>
          <w:noProof/>
          <w:color w:val="4BACC6" w:themeColor="accent5"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48CEEC0E" wp14:editId="4542A350">
            <wp:simplePos x="0" y="0"/>
            <wp:positionH relativeFrom="column">
              <wp:posOffset>4080510</wp:posOffset>
            </wp:positionH>
            <wp:positionV relativeFrom="paragraph">
              <wp:posOffset>55245</wp:posOffset>
            </wp:positionV>
            <wp:extent cx="1530985" cy="2724785"/>
            <wp:effectExtent l="0" t="0" r="0" b="0"/>
            <wp:wrapTight wrapText="bothSides">
              <wp:wrapPolygon edited="0">
                <wp:start x="0" y="0"/>
                <wp:lineTo x="0" y="21444"/>
                <wp:lineTo x="21233" y="21444"/>
                <wp:lineTo x="2123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0141D915" wp14:editId="56319FDE">
            <wp:simplePos x="0" y="0"/>
            <wp:positionH relativeFrom="column">
              <wp:posOffset>3810</wp:posOffset>
            </wp:positionH>
            <wp:positionV relativeFrom="paragraph">
              <wp:posOffset>45085</wp:posOffset>
            </wp:positionV>
            <wp:extent cx="1616075" cy="2732405"/>
            <wp:effectExtent l="0" t="0" r="3175" b="0"/>
            <wp:wrapTight wrapText="bothSides">
              <wp:wrapPolygon edited="0">
                <wp:start x="0" y="0"/>
                <wp:lineTo x="0" y="21384"/>
                <wp:lineTo x="21388" y="21384"/>
                <wp:lineTo x="21388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0 at 11.44.09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2F1" w:rsidRPr="00D652F1" w:rsidRDefault="00F0136E" w:rsidP="00D652F1">
      <w:pPr>
        <w:tabs>
          <w:tab w:val="left" w:pos="6564"/>
        </w:tabs>
        <w:rPr>
          <w:sz w:val="24"/>
          <w:szCs w:val="24"/>
        </w:rPr>
      </w:pPr>
      <w:r w:rsidRPr="00236B51">
        <w:rPr>
          <w:b/>
          <w:noProof/>
          <w:color w:val="4BACC6" w:themeColor="accent5"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0234E89D" wp14:editId="42CC7ADE">
            <wp:simplePos x="0" y="0"/>
            <wp:positionH relativeFrom="column">
              <wp:posOffset>-242570</wp:posOffset>
            </wp:positionH>
            <wp:positionV relativeFrom="paragraph">
              <wp:posOffset>314325</wp:posOffset>
            </wp:positionV>
            <wp:extent cx="2721610" cy="1530350"/>
            <wp:effectExtent l="5080" t="0" r="7620" b="7620"/>
            <wp:wrapTight wrapText="bothSides">
              <wp:wrapPolygon edited="0">
                <wp:start x="40" y="21672"/>
                <wp:lineTo x="21509" y="21672"/>
                <wp:lineTo x="21509" y="161"/>
                <wp:lineTo x="40" y="161"/>
                <wp:lineTo x="40" y="21672"/>
              </wp:wrapPolygon>
            </wp:wrapTight>
            <wp:docPr id="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6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2F1">
        <w:rPr>
          <w:sz w:val="24"/>
          <w:szCs w:val="24"/>
        </w:rPr>
        <w:tab/>
      </w:r>
    </w:p>
    <w:p w:rsidR="00236B51" w:rsidRPr="00D652F1" w:rsidRDefault="00236B51" w:rsidP="00D652F1">
      <w:pPr>
        <w:rPr>
          <w:sz w:val="24"/>
          <w:szCs w:val="24"/>
        </w:rPr>
      </w:pP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  <w:r w:rsidRPr="00236B51">
        <w:rPr>
          <w:b/>
          <w:color w:val="4BACC6" w:themeColor="accent5"/>
          <w:sz w:val="24"/>
          <w:szCs w:val="24"/>
        </w:rPr>
        <w:t xml:space="preserve"> </w:t>
      </w: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</w:p>
    <w:p w:rsidR="00236B51" w:rsidRDefault="00236B51" w:rsidP="00F9656A">
      <w:pPr>
        <w:jc w:val="both"/>
        <w:rPr>
          <w:b/>
          <w:color w:val="4BACC6" w:themeColor="accent5"/>
          <w:sz w:val="24"/>
          <w:szCs w:val="24"/>
        </w:rPr>
      </w:pPr>
    </w:p>
    <w:p w:rsidR="00CF5281" w:rsidRDefault="00F9656A" w:rsidP="00F9656A">
      <w:pPr>
        <w:jc w:val="both"/>
        <w:rPr>
          <w:b/>
          <w:color w:val="4BACC6" w:themeColor="accent5"/>
          <w:sz w:val="24"/>
          <w:szCs w:val="24"/>
        </w:rPr>
      </w:pPr>
      <w:r w:rsidRPr="00F9656A">
        <w:rPr>
          <w:b/>
          <w:color w:val="4BACC6" w:themeColor="accent5"/>
          <w:sz w:val="24"/>
          <w:szCs w:val="24"/>
        </w:rPr>
        <w:t xml:space="preserve">En el </w:t>
      </w:r>
      <w:r>
        <w:rPr>
          <w:b/>
          <w:color w:val="4BACC6" w:themeColor="accent5"/>
          <w:sz w:val="24"/>
          <w:szCs w:val="24"/>
        </w:rPr>
        <w:t>tema</w:t>
      </w:r>
      <w:r w:rsidRPr="00F9656A">
        <w:rPr>
          <w:b/>
          <w:color w:val="4BACC6" w:themeColor="accent5"/>
          <w:sz w:val="24"/>
          <w:szCs w:val="24"/>
        </w:rPr>
        <w:t xml:space="preserve"> de </w:t>
      </w:r>
      <w:r w:rsidR="000844E8">
        <w:rPr>
          <w:b/>
          <w:color w:val="4BACC6" w:themeColor="accent5"/>
          <w:sz w:val="24"/>
          <w:szCs w:val="24"/>
        </w:rPr>
        <w:t>g</w:t>
      </w:r>
      <w:r w:rsidR="00CF5281" w:rsidRPr="00F9656A">
        <w:rPr>
          <w:b/>
          <w:color w:val="4BACC6" w:themeColor="accent5"/>
          <w:sz w:val="24"/>
          <w:szCs w:val="24"/>
        </w:rPr>
        <w:t xml:space="preserve">enerar certeza administrativa al usuario de espacios para inhumación de los Cementerios Municipales, mediante el control del padrón de usuarios en su totalidad.  </w:t>
      </w:r>
    </w:p>
    <w:p w:rsidR="00D60727" w:rsidRDefault="00F9656A" w:rsidP="00F9656A">
      <w:pPr>
        <w:jc w:val="both"/>
        <w:rPr>
          <w:sz w:val="24"/>
          <w:szCs w:val="24"/>
        </w:rPr>
      </w:pPr>
      <w:r w:rsidRPr="00F9656A">
        <w:rPr>
          <w:sz w:val="24"/>
          <w:szCs w:val="24"/>
        </w:rPr>
        <w:t xml:space="preserve">Durante este </w:t>
      </w:r>
      <w:r w:rsidR="00EA62C1">
        <w:rPr>
          <w:sz w:val="24"/>
          <w:szCs w:val="24"/>
        </w:rPr>
        <w:t>segundo</w:t>
      </w:r>
      <w:r w:rsidR="00F0136E">
        <w:rPr>
          <w:sz w:val="24"/>
          <w:szCs w:val="24"/>
        </w:rPr>
        <w:t xml:space="preserve"> perí</w:t>
      </w:r>
      <w:r w:rsidRPr="00F9656A">
        <w:rPr>
          <w:sz w:val="24"/>
          <w:szCs w:val="24"/>
        </w:rPr>
        <w:t xml:space="preserve">odo de gobierno </w:t>
      </w:r>
      <w:r>
        <w:rPr>
          <w:sz w:val="24"/>
          <w:szCs w:val="24"/>
        </w:rPr>
        <w:t xml:space="preserve">cabe destacar </w:t>
      </w:r>
      <w:r w:rsidR="00E33263">
        <w:rPr>
          <w:sz w:val="24"/>
          <w:szCs w:val="24"/>
        </w:rPr>
        <w:t>que en el diagnóstico del Plan Municipal de Desarrollo y G</w:t>
      </w:r>
      <w:r>
        <w:rPr>
          <w:sz w:val="24"/>
          <w:szCs w:val="24"/>
        </w:rPr>
        <w:t>obernanza 2018-2021</w:t>
      </w:r>
      <w:r w:rsidR="00E33263">
        <w:rPr>
          <w:sz w:val="24"/>
          <w:szCs w:val="24"/>
        </w:rPr>
        <w:t>,</w:t>
      </w:r>
      <w:r>
        <w:rPr>
          <w:sz w:val="24"/>
          <w:szCs w:val="24"/>
        </w:rPr>
        <w:t xml:space="preserve"> fueron contabilizadas </w:t>
      </w:r>
      <w:r w:rsidR="0038231D">
        <w:rPr>
          <w:sz w:val="24"/>
          <w:szCs w:val="24"/>
        </w:rPr>
        <w:t xml:space="preserve">un total de </w:t>
      </w:r>
      <w:r>
        <w:rPr>
          <w:sz w:val="24"/>
          <w:szCs w:val="24"/>
        </w:rPr>
        <w:t xml:space="preserve">18,500 </w:t>
      </w:r>
      <w:r w:rsidR="00E33263">
        <w:rPr>
          <w:sz w:val="24"/>
          <w:szCs w:val="24"/>
        </w:rPr>
        <w:t>gavetas</w:t>
      </w:r>
      <w:r w:rsidR="00756266">
        <w:rPr>
          <w:sz w:val="24"/>
          <w:szCs w:val="24"/>
        </w:rPr>
        <w:t>,</w:t>
      </w:r>
      <w:r w:rsidR="00E33263">
        <w:rPr>
          <w:sz w:val="24"/>
          <w:szCs w:val="24"/>
        </w:rPr>
        <w:t xml:space="preserve"> de las cuales 7,357 </w:t>
      </w:r>
      <w:r w:rsidR="0038231D">
        <w:rPr>
          <w:sz w:val="24"/>
          <w:szCs w:val="24"/>
        </w:rPr>
        <w:t xml:space="preserve">se encontraron regularizadas en el sistema administrativo </w:t>
      </w:r>
      <w:r w:rsidR="00EA62C1">
        <w:rPr>
          <w:sz w:val="24"/>
          <w:szCs w:val="24"/>
        </w:rPr>
        <w:t>municipal</w:t>
      </w:r>
      <w:r w:rsidR="00756266">
        <w:rPr>
          <w:sz w:val="24"/>
          <w:szCs w:val="24"/>
        </w:rPr>
        <w:t>,</w:t>
      </w:r>
      <w:r w:rsidR="00EA62C1">
        <w:rPr>
          <w:sz w:val="24"/>
          <w:szCs w:val="24"/>
        </w:rPr>
        <w:t xml:space="preserve"> </w:t>
      </w:r>
      <w:r w:rsidR="000844E8">
        <w:rPr>
          <w:sz w:val="24"/>
          <w:szCs w:val="24"/>
        </w:rPr>
        <w:t xml:space="preserve">el </w:t>
      </w:r>
      <w:r w:rsidR="00F0136E">
        <w:rPr>
          <w:sz w:val="24"/>
          <w:szCs w:val="24"/>
        </w:rPr>
        <w:t>volumen</w:t>
      </w:r>
      <w:r w:rsidR="000844E8">
        <w:rPr>
          <w:sz w:val="24"/>
          <w:szCs w:val="24"/>
        </w:rPr>
        <w:t xml:space="preserve"> de regularización </w:t>
      </w:r>
      <w:r w:rsidR="00756266">
        <w:rPr>
          <w:sz w:val="24"/>
          <w:szCs w:val="24"/>
        </w:rPr>
        <w:t>durante 2</w:t>
      </w:r>
      <w:r w:rsidR="00F0136E">
        <w:rPr>
          <w:sz w:val="24"/>
          <w:szCs w:val="24"/>
        </w:rPr>
        <w:t>019-220 alcanzó un nuevo volumen</w:t>
      </w:r>
      <w:r w:rsidR="00756266">
        <w:rPr>
          <w:sz w:val="24"/>
          <w:szCs w:val="24"/>
        </w:rPr>
        <w:t xml:space="preserve"> de 3,446 </w:t>
      </w:r>
      <w:r w:rsidR="00E33263">
        <w:rPr>
          <w:sz w:val="24"/>
          <w:szCs w:val="24"/>
        </w:rPr>
        <w:t xml:space="preserve"> quedando por regularizar 3,</w:t>
      </w:r>
      <w:r w:rsidR="00756266">
        <w:rPr>
          <w:sz w:val="24"/>
          <w:szCs w:val="24"/>
        </w:rPr>
        <w:t>273, avance que se muestra en la siguiente gráfica</w:t>
      </w:r>
      <w:r w:rsidR="00E33263">
        <w:rPr>
          <w:sz w:val="24"/>
          <w:szCs w:val="24"/>
        </w:rPr>
        <w:t>.</w:t>
      </w:r>
    </w:p>
    <w:p w:rsidR="00756266" w:rsidRDefault="00F0136E" w:rsidP="00F9656A">
      <w:pPr>
        <w:jc w:val="both"/>
        <w:rPr>
          <w:sz w:val="24"/>
          <w:szCs w:val="24"/>
        </w:rPr>
      </w:pPr>
      <w:r w:rsidRPr="00F84AE2">
        <w:rPr>
          <w:noProof/>
          <w:color w:val="4BACC6" w:themeColor="accent5"/>
          <w:lang w:eastAsia="es-MX"/>
        </w:rPr>
        <w:drawing>
          <wp:anchor distT="0" distB="0" distL="114300" distR="114300" simplePos="0" relativeHeight="251661312" behindDoc="1" locked="0" layoutInCell="1" allowOverlap="1" wp14:anchorId="7EAD9883" wp14:editId="64C0D6DE">
            <wp:simplePos x="0" y="0"/>
            <wp:positionH relativeFrom="column">
              <wp:posOffset>938530</wp:posOffset>
            </wp:positionH>
            <wp:positionV relativeFrom="paragraph">
              <wp:posOffset>220345</wp:posOffset>
            </wp:positionV>
            <wp:extent cx="4001770" cy="2196465"/>
            <wp:effectExtent l="0" t="0" r="17780" b="13335"/>
            <wp:wrapTight wrapText="bothSides">
              <wp:wrapPolygon edited="0">
                <wp:start x="0" y="0"/>
                <wp:lineTo x="0" y="21544"/>
                <wp:lineTo x="21593" y="21544"/>
                <wp:lineTo x="21593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266" w:rsidRDefault="00756266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4A5CDB" w:rsidRDefault="004A5CDB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4A5CDB" w:rsidRDefault="004A5CDB" w:rsidP="00F9656A">
      <w:pPr>
        <w:jc w:val="both"/>
        <w:rPr>
          <w:sz w:val="24"/>
          <w:szCs w:val="24"/>
        </w:rPr>
      </w:pPr>
    </w:p>
    <w:p w:rsidR="004A5CDB" w:rsidRDefault="004A5CDB" w:rsidP="00F9656A">
      <w:pPr>
        <w:jc w:val="both"/>
        <w:rPr>
          <w:sz w:val="24"/>
          <w:szCs w:val="24"/>
        </w:rPr>
      </w:pPr>
      <w:r w:rsidRPr="004A5CDB"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6398DFE3" wp14:editId="7AD1F408">
            <wp:simplePos x="0" y="0"/>
            <wp:positionH relativeFrom="column">
              <wp:posOffset>184785</wp:posOffset>
            </wp:positionH>
            <wp:positionV relativeFrom="paragraph">
              <wp:posOffset>60960</wp:posOffset>
            </wp:positionV>
            <wp:extent cx="2508885" cy="1952625"/>
            <wp:effectExtent l="0" t="0" r="5715" b="9525"/>
            <wp:wrapTight wrapText="bothSides">
              <wp:wrapPolygon edited="0">
                <wp:start x="0" y="0"/>
                <wp:lineTo x="0" y="21495"/>
                <wp:lineTo x="21485" y="21495"/>
                <wp:lineTo x="21485" y="0"/>
                <wp:lineTo x="0" y="0"/>
              </wp:wrapPolygon>
            </wp:wrapTight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0" b="18095"/>
                    <a:stretch/>
                  </pic:blipFill>
                  <pic:spPr>
                    <a:xfrm>
                      <a:off x="0" y="0"/>
                      <a:ext cx="25088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CDB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571ECC78" wp14:editId="5397049D">
            <wp:simplePos x="0" y="0"/>
            <wp:positionH relativeFrom="column">
              <wp:posOffset>3013075</wp:posOffset>
            </wp:positionH>
            <wp:positionV relativeFrom="paragraph">
              <wp:posOffset>60960</wp:posOffset>
            </wp:positionV>
            <wp:extent cx="236855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68" y="21460"/>
                <wp:lineTo x="21368" y="0"/>
                <wp:lineTo x="0" y="0"/>
              </wp:wrapPolygon>
            </wp:wrapTight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8" b="43180"/>
                    <a:stretch/>
                  </pic:blipFill>
                  <pic:spPr>
                    <a:xfrm>
                      <a:off x="0" y="0"/>
                      <a:ext cx="23685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CDB" w:rsidRDefault="004A5CDB" w:rsidP="00F9656A">
      <w:pPr>
        <w:jc w:val="both"/>
        <w:rPr>
          <w:sz w:val="24"/>
          <w:szCs w:val="24"/>
        </w:rPr>
      </w:pPr>
    </w:p>
    <w:p w:rsidR="004A5CDB" w:rsidRDefault="004A5CDB" w:rsidP="00F9656A">
      <w:pPr>
        <w:jc w:val="both"/>
        <w:rPr>
          <w:sz w:val="24"/>
          <w:szCs w:val="24"/>
        </w:rPr>
      </w:pPr>
    </w:p>
    <w:p w:rsidR="00236B51" w:rsidRDefault="00236B51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756266" w:rsidRDefault="00756266" w:rsidP="00F9656A">
      <w:pPr>
        <w:jc w:val="both"/>
        <w:rPr>
          <w:sz w:val="24"/>
          <w:szCs w:val="24"/>
        </w:rPr>
      </w:pPr>
    </w:p>
    <w:p w:rsidR="00D60727" w:rsidRPr="00F9656A" w:rsidRDefault="00756266" w:rsidP="00F9656A">
      <w:pPr>
        <w:jc w:val="both"/>
        <w:rPr>
          <w:sz w:val="24"/>
          <w:szCs w:val="24"/>
        </w:rPr>
      </w:pPr>
      <w:r>
        <w:rPr>
          <w:sz w:val="24"/>
          <w:szCs w:val="24"/>
        </w:rPr>
        <w:t>Menciono a la ciudadanía que de acuerdo a este control impulsado desde hace cinco años, se ha detectado el agotamiento de espacios para la inhumación, de acuerdo a la demanda de la población, por lo que el área</w:t>
      </w:r>
      <w:r w:rsidR="00D652F1">
        <w:rPr>
          <w:sz w:val="24"/>
          <w:szCs w:val="24"/>
        </w:rPr>
        <w:t xml:space="preserve"> de este apartado del informe 2019-2020</w:t>
      </w:r>
      <w:r>
        <w:rPr>
          <w:sz w:val="24"/>
          <w:szCs w:val="24"/>
        </w:rPr>
        <w:t xml:space="preserve"> y la comisión edilicia de Panteones, se encuentra trabajando en una estrategia para la adquisición de una nueva reserva territorial para inhumaciones</w:t>
      </w:r>
      <w:r w:rsidR="00D652F1">
        <w:rPr>
          <w:sz w:val="24"/>
          <w:szCs w:val="24"/>
        </w:rPr>
        <w:t>, planteando la posibilidad de que an</w:t>
      </w:r>
      <w:r w:rsidR="00F0136E">
        <w:rPr>
          <w:sz w:val="24"/>
          <w:szCs w:val="24"/>
        </w:rPr>
        <w:t>tes de concluir el presente período constitucional de G</w:t>
      </w:r>
      <w:r w:rsidR="00D652F1">
        <w:rPr>
          <w:sz w:val="24"/>
          <w:szCs w:val="24"/>
        </w:rPr>
        <w:t>obierno</w:t>
      </w:r>
      <w:r w:rsidR="00F0136E">
        <w:rPr>
          <w:sz w:val="24"/>
          <w:szCs w:val="24"/>
        </w:rPr>
        <w:t xml:space="preserve">, </w:t>
      </w:r>
      <w:r w:rsidR="00D652F1">
        <w:rPr>
          <w:sz w:val="24"/>
          <w:szCs w:val="24"/>
        </w:rPr>
        <w:t xml:space="preserve"> Zapotlán el Grande pueda contar con un nuevo recinto con la modernidad que se requiere. </w:t>
      </w:r>
      <w:r>
        <w:rPr>
          <w:sz w:val="24"/>
          <w:szCs w:val="24"/>
        </w:rPr>
        <w:t xml:space="preserve"> </w:t>
      </w:r>
      <w:r w:rsidR="00D60727">
        <w:rPr>
          <w:sz w:val="24"/>
          <w:szCs w:val="24"/>
        </w:rPr>
        <w:t xml:space="preserve"> </w:t>
      </w:r>
    </w:p>
    <w:p w:rsidR="00CF5281" w:rsidRDefault="00D652F1" w:rsidP="004A5CDB">
      <w:pPr>
        <w:jc w:val="both"/>
        <w:rPr>
          <w:b/>
          <w:color w:val="4BACC6" w:themeColor="accent5"/>
          <w:sz w:val="24"/>
          <w:szCs w:val="24"/>
        </w:rPr>
      </w:pPr>
      <w:r w:rsidRPr="004A5CDB">
        <w:rPr>
          <w:b/>
          <w:color w:val="4BACC6" w:themeColor="accent5"/>
          <w:sz w:val="24"/>
          <w:szCs w:val="24"/>
        </w:rPr>
        <w:t>Fortalec</w:t>
      </w:r>
      <w:r>
        <w:rPr>
          <w:b/>
          <w:color w:val="4BACC6" w:themeColor="accent5"/>
          <w:sz w:val="24"/>
          <w:szCs w:val="24"/>
        </w:rPr>
        <w:t>imiento</w:t>
      </w:r>
      <w:r w:rsidR="00CF5281" w:rsidRPr="004A5CDB">
        <w:rPr>
          <w:b/>
          <w:color w:val="4BACC6" w:themeColor="accent5"/>
          <w:sz w:val="24"/>
          <w:szCs w:val="24"/>
        </w:rPr>
        <w:t xml:space="preserve"> </w:t>
      </w:r>
      <w:r>
        <w:rPr>
          <w:b/>
          <w:color w:val="4BACC6" w:themeColor="accent5"/>
          <w:sz w:val="24"/>
          <w:szCs w:val="24"/>
        </w:rPr>
        <w:t>d</w:t>
      </w:r>
      <w:r w:rsidR="00CF5281" w:rsidRPr="004A5CDB">
        <w:rPr>
          <w:b/>
          <w:color w:val="4BACC6" w:themeColor="accent5"/>
          <w:sz w:val="24"/>
          <w:szCs w:val="24"/>
        </w:rPr>
        <w:t>el Programa de Vigilancia y conservación del Cementerio Municipal Miguel Hidalgo.</w:t>
      </w:r>
    </w:p>
    <w:p w:rsidR="00CE6778" w:rsidRDefault="008B2472" w:rsidP="004A5C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D652F1">
        <w:rPr>
          <w:sz w:val="24"/>
          <w:szCs w:val="24"/>
        </w:rPr>
        <w:t>el contexto de las líneas de acción para buscar la</w:t>
      </w:r>
      <w:r>
        <w:rPr>
          <w:sz w:val="24"/>
          <w:szCs w:val="24"/>
        </w:rPr>
        <w:t xml:space="preserve"> vincul</w:t>
      </w:r>
      <w:r w:rsidR="000844E8">
        <w:rPr>
          <w:sz w:val="24"/>
          <w:szCs w:val="24"/>
        </w:rPr>
        <w:t>ación con el área de Seguridad P</w:t>
      </w:r>
      <w:r w:rsidR="00D652F1">
        <w:rPr>
          <w:sz w:val="24"/>
          <w:szCs w:val="24"/>
        </w:rPr>
        <w:t>ública para generar</w:t>
      </w:r>
      <w:r w:rsidR="000844E8">
        <w:rPr>
          <w:sz w:val="24"/>
          <w:szCs w:val="24"/>
        </w:rPr>
        <w:t xml:space="preserve"> </w:t>
      </w:r>
      <w:r w:rsidR="00D652F1">
        <w:rPr>
          <w:sz w:val="24"/>
          <w:szCs w:val="24"/>
        </w:rPr>
        <w:t>la</w:t>
      </w:r>
      <w:r w:rsidR="000844E8">
        <w:rPr>
          <w:sz w:val="24"/>
          <w:szCs w:val="24"/>
        </w:rPr>
        <w:t xml:space="preserve"> disminución en el </w:t>
      </w:r>
      <w:r>
        <w:rPr>
          <w:sz w:val="24"/>
          <w:szCs w:val="24"/>
        </w:rPr>
        <w:t xml:space="preserve">índice de denuncias </w:t>
      </w:r>
      <w:r w:rsidR="00D652F1">
        <w:rPr>
          <w:sz w:val="24"/>
          <w:szCs w:val="24"/>
        </w:rPr>
        <w:t>por vandalismo al interior del recinto, se ha fortalecido la vigilancia con la prese</w:t>
      </w:r>
      <w:r w:rsidR="00F0136E">
        <w:rPr>
          <w:sz w:val="24"/>
          <w:szCs w:val="24"/>
        </w:rPr>
        <w:t>ncia de elementos de seguridad P</w:t>
      </w:r>
      <w:r w:rsidR="00D652F1">
        <w:rPr>
          <w:sz w:val="24"/>
          <w:szCs w:val="24"/>
        </w:rPr>
        <w:t>ública que han disminuido las quejas y denuncias de la ciudadanía al inicio de la presente administración</w:t>
      </w:r>
      <w:r w:rsidR="00F0136E">
        <w:rPr>
          <w:sz w:val="24"/>
          <w:szCs w:val="24"/>
        </w:rPr>
        <w:t>.</w:t>
      </w:r>
      <w:bookmarkStart w:id="0" w:name="_GoBack"/>
      <w:bookmarkEnd w:id="0"/>
      <w:r w:rsidR="00D652F1">
        <w:rPr>
          <w:sz w:val="24"/>
          <w:szCs w:val="24"/>
        </w:rPr>
        <w:t xml:space="preserve">   </w:t>
      </w:r>
      <w:r w:rsidR="00EF30BF">
        <w:rPr>
          <w:sz w:val="24"/>
          <w:szCs w:val="24"/>
        </w:rPr>
        <w:t xml:space="preserve"> </w:t>
      </w:r>
    </w:p>
    <w:p w:rsidR="008B2472" w:rsidRPr="00CE6778" w:rsidRDefault="00D652F1" w:rsidP="004A5CDB">
      <w:pPr>
        <w:jc w:val="both"/>
        <w:rPr>
          <w:sz w:val="24"/>
          <w:szCs w:val="24"/>
        </w:rPr>
      </w:pPr>
      <w:r>
        <w:rPr>
          <w:b/>
          <w:noProof/>
          <w:color w:val="4BACC6" w:themeColor="accent5"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6420F836" wp14:editId="5FDF0A34">
            <wp:simplePos x="0" y="0"/>
            <wp:positionH relativeFrom="column">
              <wp:posOffset>3171825</wp:posOffset>
            </wp:positionH>
            <wp:positionV relativeFrom="paragraph">
              <wp:posOffset>85090</wp:posOffset>
            </wp:positionV>
            <wp:extent cx="189230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310" y="21445"/>
                <wp:lineTo x="21310" y="0"/>
                <wp:lineTo x="0" y="0"/>
              </wp:wrapPolygon>
            </wp:wrapTight>
            <wp:docPr id="5" name="Imagen 5" descr="J:\SEGURIDAD CEMENTERIO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EGURIDAD CEMENTERIO\índ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BACC6" w:themeColor="accent5"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2DF830DB" wp14:editId="25771302">
            <wp:simplePos x="0" y="0"/>
            <wp:positionH relativeFrom="column">
              <wp:posOffset>494665</wp:posOffset>
            </wp:positionH>
            <wp:positionV relativeFrom="paragraph">
              <wp:posOffset>86995</wp:posOffset>
            </wp:positionV>
            <wp:extent cx="1860550" cy="2481580"/>
            <wp:effectExtent l="0" t="0" r="6350" b="0"/>
            <wp:wrapTight wrapText="bothSides">
              <wp:wrapPolygon edited="0">
                <wp:start x="0" y="0"/>
                <wp:lineTo x="0" y="21390"/>
                <wp:lineTo x="21453" y="21390"/>
                <wp:lineTo x="21453" y="0"/>
                <wp:lineTo x="0" y="0"/>
              </wp:wrapPolygon>
            </wp:wrapTight>
            <wp:docPr id="4" name="Imagen 4" descr="J:\SEGURIDAD CEMENTERIO\índi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EGURIDAD CEMENTERIO\índic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5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472" w:rsidRPr="004A5CDB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4A5CDB" w:rsidRPr="004A5CDB" w:rsidRDefault="004A5CDB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4A5CDB" w:rsidRPr="004A5CDB" w:rsidRDefault="008B2472" w:rsidP="004A5CDB">
      <w:pPr>
        <w:jc w:val="both"/>
        <w:rPr>
          <w:b/>
          <w:color w:val="4BACC6" w:themeColor="accent5"/>
          <w:sz w:val="24"/>
          <w:szCs w:val="24"/>
        </w:rPr>
      </w:pPr>
      <w:r w:rsidRPr="008B2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CDB" w:rsidRPr="004A5CDB" w:rsidRDefault="004A5CDB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06CA4" w:rsidRDefault="00806CA4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Pr="004A5CDB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06CA4" w:rsidRDefault="00806CA4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8B2472" w:rsidRDefault="008B2472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D652F1" w:rsidRDefault="00D652F1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D652F1" w:rsidRDefault="00D652F1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D652F1" w:rsidRDefault="00D652F1" w:rsidP="004A5CDB">
      <w:pPr>
        <w:jc w:val="both"/>
        <w:rPr>
          <w:b/>
          <w:color w:val="4BACC6" w:themeColor="accent5"/>
          <w:sz w:val="24"/>
          <w:szCs w:val="24"/>
        </w:rPr>
      </w:pPr>
    </w:p>
    <w:p w:rsidR="00D652F1" w:rsidRDefault="00D652F1" w:rsidP="004A5CDB">
      <w:pPr>
        <w:jc w:val="both"/>
        <w:rPr>
          <w:b/>
          <w:color w:val="4BACC6" w:themeColor="accent5"/>
          <w:sz w:val="24"/>
          <w:szCs w:val="24"/>
        </w:rPr>
      </w:pPr>
    </w:p>
    <w:sectPr w:rsidR="00D652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056" w:rsidRDefault="00E73056" w:rsidP="00806CA4">
      <w:pPr>
        <w:spacing w:after="0" w:line="240" w:lineRule="auto"/>
      </w:pPr>
      <w:r>
        <w:separator/>
      </w:r>
    </w:p>
  </w:endnote>
  <w:endnote w:type="continuationSeparator" w:id="0">
    <w:p w:rsidR="00E73056" w:rsidRDefault="00E73056" w:rsidP="0080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056" w:rsidRDefault="00E73056" w:rsidP="00806CA4">
      <w:pPr>
        <w:spacing w:after="0" w:line="240" w:lineRule="auto"/>
      </w:pPr>
      <w:r>
        <w:separator/>
      </w:r>
    </w:p>
  </w:footnote>
  <w:footnote w:type="continuationSeparator" w:id="0">
    <w:p w:rsidR="00E73056" w:rsidRDefault="00E73056" w:rsidP="0080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F4C81"/>
    <w:multiLevelType w:val="hybridMultilevel"/>
    <w:tmpl w:val="94F4D2C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81"/>
    <w:rsid w:val="000041A2"/>
    <w:rsid w:val="00076DED"/>
    <w:rsid w:val="000844E8"/>
    <w:rsid w:val="0016180D"/>
    <w:rsid w:val="00212430"/>
    <w:rsid w:val="00236B51"/>
    <w:rsid w:val="00310401"/>
    <w:rsid w:val="00311B78"/>
    <w:rsid w:val="00317C63"/>
    <w:rsid w:val="003560EB"/>
    <w:rsid w:val="0038231D"/>
    <w:rsid w:val="00475FFE"/>
    <w:rsid w:val="004A5CDB"/>
    <w:rsid w:val="004D34E2"/>
    <w:rsid w:val="00507F91"/>
    <w:rsid w:val="006A29B9"/>
    <w:rsid w:val="00756266"/>
    <w:rsid w:val="007E6F5A"/>
    <w:rsid w:val="00806CA4"/>
    <w:rsid w:val="008A7BE5"/>
    <w:rsid w:val="008B2472"/>
    <w:rsid w:val="00962074"/>
    <w:rsid w:val="009662E1"/>
    <w:rsid w:val="009B7FE8"/>
    <w:rsid w:val="00A30E9A"/>
    <w:rsid w:val="00A96133"/>
    <w:rsid w:val="00AA661C"/>
    <w:rsid w:val="00C71B05"/>
    <w:rsid w:val="00CE6778"/>
    <w:rsid w:val="00CF5281"/>
    <w:rsid w:val="00D60727"/>
    <w:rsid w:val="00D652F1"/>
    <w:rsid w:val="00D9369F"/>
    <w:rsid w:val="00E33263"/>
    <w:rsid w:val="00E73056"/>
    <w:rsid w:val="00EA62C1"/>
    <w:rsid w:val="00EF30BF"/>
    <w:rsid w:val="00F0136E"/>
    <w:rsid w:val="00F9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5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B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06C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CA4"/>
  </w:style>
  <w:style w:type="paragraph" w:styleId="Piedepgina">
    <w:name w:val="footer"/>
    <w:basedOn w:val="Normal"/>
    <w:link w:val="PiedepginaCar"/>
    <w:uiPriority w:val="99"/>
    <w:unhideWhenUsed/>
    <w:rsid w:val="00806C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5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B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06C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CA4"/>
  </w:style>
  <w:style w:type="paragraph" w:styleId="Piedepgina">
    <w:name w:val="footer"/>
    <w:basedOn w:val="Normal"/>
    <w:link w:val="PiedepginaCar"/>
    <w:uiPriority w:val="99"/>
    <w:unhideWhenUsed/>
    <w:rsid w:val="00806C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 de regularización de padrón   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Gavetas 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Total 2018</c:v>
                </c:pt>
                <c:pt idx="1">
                  <c:v>sep-18</c:v>
                </c:pt>
                <c:pt idx="2">
                  <c:v>jul-19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18500</c:v>
                </c:pt>
                <c:pt idx="1">
                  <c:v>7357</c:v>
                </c:pt>
                <c:pt idx="2">
                  <c:v>7691</c:v>
                </c:pt>
                <c:pt idx="3">
                  <c:v>15048</c:v>
                </c:pt>
                <c:pt idx="4">
                  <c:v>15221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51616"/>
        <c:axId val="100768384"/>
      </c:lineChart>
      <c:catAx>
        <c:axId val="10075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768384"/>
        <c:crosses val="autoZero"/>
        <c:auto val="1"/>
        <c:lblAlgn val="ctr"/>
        <c:lblOffset val="100"/>
        <c:noMultiLvlLbl val="0"/>
      </c:catAx>
      <c:valAx>
        <c:axId val="10076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751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Fregoso Vargas</dc:creator>
  <cp:keywords/>
  <dc:description/>
  <cp:lastModifiedBy>Alfonso Fregoso Vargas</cp:lastModifiedBy>
  <cp:revision>4</cp:revision>
  <cp:lastPrinted>2020-07-16T18:59:00Z</cp:lastPrinted>
  <dcterms:created xsi:type="dcterms:W3CDTF">2020-07-10T17:03:00Z</dcterms:created>
  <dcterms:modified xsi:type="dcterms:W3CDTF">2020-07-22T15:09:00Z</dcterms:modified>
</cp:coreProperties>
</file>