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11488" behindDoc="1" locked="0" layoutInCell="1" allowOverlap="1" wp14:anchorId="13965869" wp14:editId="09CA763C">
            <wp:simplePos x="0" y="0"/>
            <wp:positionH relativeFrom="column">
              <wp:posOffset>446405</wp:posOffset>
            </wp:positionH>
            <wp:positionV relativeFrom="paragraph">
              <wp:posOffset>207010</wp:posOffset>
            </wp:positionV>
            <wp:extent cx="488061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3" name="Imagen 3" descr="Gobierno Municipal de Zapotlán El Grande, Jalis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erno Municipal de Zapotlán El Grande, Jalisc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6C1CACC6" wp14:editId="231D0943">
            <wp:simplePos x="0" y="0"/>
            <wp:positionH relativeFrom="column">
              <wp:posOffset>789305</wp:posOffset>
            </wp:positionH>
            <wp:positionV relativeFrom="paragraph">
              <wp:posOffset>117475</wp:posOffset>
            </wp:positionV>
            <wp:extent cx="3272155" cy="2018030"/>
            <wp:effectExtent l="0" t="0" r="4445" b="1270"/>
            <wp:wrapSquare wrapText="bothSides"/>
            <wp:docPr id="47" name="Imagen 47" descr="D:\Desktop\LOGOS\Tesor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LOGOS\Tesorer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  <w:r w:rsidRPr="00FF568D">
        <w:rPr>
          <w:b/>
          <w:noProof/>
          <w:color w:val="8064A2" w:themeColor="accent4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675D54" wp14:editId="1B744EF0">
                <wp:simplePos x="0" y="0"/>
                <wp:positionH relativeFrom="column">
                  <wp:posOffset>2472690</wp:posOffset>
                </wp:positionH>
                <wp:positionV relativeFrom="paragraph">
                  <wp:posOffset>11430</wp:posOffset>
                </wp:positionV>
                <wp:extent cx="1914525" cy="428625"/>
                <wp:effectExtent l="0" t="0" r="9525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51D" w:rsidRPr="00FF568D" w:rsidRDefault="00FA751D" w:rsidP="00FA751D">
                            <w:pPr>
                              <w:rPr>
                                <w:b/>
                                <w:color w:val="B2A1C7" w:themeColor="accent4" w:themeTint="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B2A1C7" w:themeColor="accent4" w:themeTint="99"/>
                                <w:sz w:val="44"/>
                                <w:szCs w:val="44"/>
                              </w:rPr>
                              <w:t>Catastro</w:t>
                            </w:r>
                            <w:r w:rsidRPr="00FF568D">
                              <w:rPr>
                                <w:b/>
                                <w:color w:val="B2A1C7" w:themeColor="accent4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4.7pt;margin-top:.9pt;width:150.75pt;height: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" stroked="f">
                <v:textbox>
                  <w:txbxContent>
                    <w:p w:rsidR="00FA751D" w:rsidRPr="00FF568D" w:rsidRDefault="00FA751D" w:rsidP="00FA751D">
                      <w:pPr>
                        <w:rPr>
                          <w:b/>
                          <w:color w:val="B2A1C7" w:themeColor="accent4" w:themeTint="9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B2A1C7" w:themeColor="accent4" w:themeTint="99"/>
                          <w:sz w:val="44"/>
                          <w:szCs w:val="44"/>
                        </w:rPr>
                        <w:t>Catastro</w:t>
                      </w:r>
                      <w:r w:rsidRPr="00FF568D">
                        <w:rPr>
                          <w:b/>
                          <w:color w:val="B2A1C7" w:themeColor="accent4" w:themeTint="99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FA751D" w:rsidRDefault="00FA751D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</w:p>
    <w:p w:rsidR="00C35B44" w:rsidRPr="00B67D70" w:rsidRDefault="00B67D70" w:rsidP="00B67D70">
      <w:pPr>
        <w:shd w:val="clear" w:color="auto" w:fill="FFFFFF" w:themeFill="background1"/>
        <w:jc w:val="both"/>
        <w:rPr>
          <w:rFonts w:cstheme="minorHAnsi"/>
          <w:b/>
          <w:color w:val="7030A0"/>
          <w:sz w:val="24"/>
          <w:szCs w:val="24"/>
        </w:rPr>
      </w:pPr>
      <w:r w:rsidRPr="00B67D70">
        <w:rPr>
          <w:rFonts w:cstheme="minorHAnsi"/>
          <w:b/>
          <w:color w:val="7030A0"/>
          <w:sz w:val="24"/>
          <w:szCs w:val="24"/>
        </w:rPr>
        <w:lastRenderedPageBreak/>
        <w:t>CATASTRO</w:t>
      </w:r>
    </w:p>
    <w:p w:rsidR="00B67D70" w:rsidRPr="00B67D70" w:rsidRDefault="00B67D70" w:rsidP="00B67D70">
      <w:pPr>
        <w:pStyle w:val="Sinespaciado"/>
        <w:jc w:val="both"/>
        <w:rPr>
          <w:b/>
          <w:color w:val="8064A2" w:themeColor="accent4"/>
          <w:sz w:val="24"/>
          <w:szCs w:val="24"/>
        </w:rPr>
      </w:pPr>
      <w:r w:rsidRPr="00B67D70">
        <w:rPr>
          <w:b/>
          <w:color w:val="8064A2" w:themeColor="accent4"/>
          <w:sz w:val="24"/>
          <w:szCs w:val="24"/>
        </w:rPr>
        <w:t>OBJETIVO MUNIC</w:t>
      </w:r>
      <w:r w:rsidR="004C2E8F">
        <w:rPr>
          <w:b/>
          <w:color w:val="8064A2" w:themeColor="accent4"/>
          <w:sz w:val="24"/>
          <w:szCs w:val="24"/>
        </w:rPr>
        <w:t>IPAL 7 “Incrementar el nivel de r</w:t>
      </w:r>
      <w:r w:rsidRPr="00B67D70">
        <w:rPr>
          <w:b/>
          <w:color w:val="8064A2" w:themeColor="accent4"/>
          <w:sz w:val="24"/>
          <w:szCs w:val="24"/>
        </w:rPr>
        <w:t>ecaudación coadyuv</w:t>
      </w:r>
      <w:r w:rsidR="004C2E8F">
        <w:rPr>
          <w:b/>
          <w:color w:val="8064A2" w:themeColor="accent4"/>
          <w:sz w:val="24"/>
          <w:szCs w:val="24"/>
        </w:rPr>
        <w:t>ando al fortalecimiento de las finanzas públicas m</w:t>
      </w:r>
      <w:r w:rsidRPr="00B67D70">
        <w:rPr>
          <w:b/>
          <w:color w:val="8064A2" w:themeColor="accent4"/>
          <w:sz w:val="24"/>
          <w:szCs w:val="24"/>
        </w:rPr>
        <w:t>unicipales”.</w:t>
      </w:r>
    </w:p>
    <w:p w:rsidR="00B67D70" w:rsidRPr="00B67D70" w:rsidRDefault="00B67D70" w:rsidP="00B67D70">
      <w:pPr>
        <w:pStyle w:val="Sinespaciado"/>
        <w:jc w:val="both"/>
        <w:rPr>
          <w:rFonts w:cstheme="minorHAnsi"/>
          <w:b/>
          <w:color w:val="8064A2" w:themeColor="accent4"/>
          <w:sz w:val="24"/>
          <w:szCs w:val="24"/>
        </w:rPr>
      </w:pPr>
    </w:p>
    <w:p w:rsidR="000D2961" w:rsidRDefault="00DF7E48" w:rsidP="00B67D70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</w:t>
      </w:r>
      <w:r w:rsidR="00B67D70" w:rsidRPr="00DF7E48">
        <w:rPr>
          <w:rFonts w:cstheme="minorHAnsi"/>
          <w:sz w:val="24"/>
          <w:szCs w:val="24"/>
        </w:rPr>
        <w:t>congruencia con el objetivo</w:t>
      </w:r>
      <w:r>
        <w:rPr>
          <w:rFonts w:cstheme="minorHAnsi"/>
          <w:sz w:val="24"/>
          <w:szCs w:val="24"/>
        </w:rPr>
        <w:t xml:space="preserve"> y la estrategia</w:t>
      </w:r>
      <w:r w:rsidR="00B67D70" w:rsidRPr="00DF7E48">
        <w:rPr>
          <w:rFonts w:cstheme="minorHAnsi"/>
          <w:sz w:val="24"/>
          <w:szCs w:val="24"/>
        </w:rPr>
        <w:t xml:space="preserve"> general del área de Catastro Municipal, </w:t>
      </w:r>
      <w:r>
        <w:rPr>
          <w:rFonts w:cstheme="minorHAnsi"/>
          <w:sz w:val="24"/>
          <w:szCs w:val="24"/>
        </w:rPr>
        <w:t xml:space="preserve">se dieron continuidad a las acciones para </w:t>
      </w:r>
      <w:r w:rsidR="000D2961" w:rsidRPr="00DF7E48">
        <w:rPr>
          <w:rFonts w:cstheme="minorHAnsi"/>
          <w:sz w:val="24"/>
          <w:szCs w:val="24"/>
        </w:rPr>
        <w:t xml:space="preserve">para “Consolidar el área de Catastro </w:t>
      </w:r>
      <w:r>
        <w:rPr>
          <w:rFonts w:cstheme="minorHAnsi"/>
          <w:sz w:val="24"/>
          <w:szCs w:val="24"/>
        </w:rPr>
        <w:t xml:space="preserve">con la finalidad de fortalecer </w:t>
      </w:r>
      <w:r w:rsidR="004C2E8F">
        <w:rPr>
          <w:rFonts w:cstheme="minorHAnsi"/>
          <w:sz w:val="24"/>
          <w:szCs w:val="24"/>
        </w:rPr>
        <w:t>la recaudación Municipal”</w:t>
      </w:r>
      <w:r w:rsidR="000D2961" w:rsidRPr="00DF7E48">
        <w:rPr>
          <w:rFonts w:cstheme="minorHAnsi"/>
          <w:sz w:val="24"/>
          <w:szCs w:val="24"/>
        </w:rPr>
        <w:t>, dado que en la actualización del Plan Municipal de Desarrollo y Gobernanza 2018-2021, en el</w:t>
      </w:r>
      <w:r w:rsidR="00B67D70" w:rsidRPr="00DF7E48">
        <w:rPr>
          <w:rFonts w:cstheme="minorHAnsi"/>
          <w:sz w:val="24"/>
          <w:szCs w:val="24"/>
        </w:rPr>
        <w:t xml:space="preserve"> marco del Í</w:t>
      </w:r>
      <w:r w:rsidR="00D142AD" w:rsidRPr="00DF7E48">
        <w:rPr>
          <w:rFonts w:cstheme="minorHAnsi"/>
          <w:sz w:val="24"/>
          <w:szCs w:val="24"/>
        </w:rPr>
        <w:t>ndice Básico de las Ciudades Pró</w:t>
      </w:r>
      <w:r w:rsidR="00B67D70" w:rsidRPr="00DF7E48">
        <w:rPr>
          <w:rFonts w:cstheme="minorHAnsi"/>
          <w:sz w:val="24"/>
          <w:szCs w:val="24"/>
        </w:rPr>
        <w:t>speras ONU HABITAT 2018</w:t>
      </w:r>
      <w:r w:rsidR="00544F59" w:rsidRPr="00DF7E48">
        <w:rPr>
          <w:rFonts w:cstheme="minorHAnsi"/>
          <w:sz w:val="24"/>
          <w:szCs w:val="24"/>
        </w:rPr>
        <w:t>, en cuyo indicador denota el 12.92 en el contexto de recaudar y movilizar los propios ingresos financieros</w:t>
      </w:r>
      <w:r w:rsidR="004C2E8F">
        <w:rPr>
          <w:rFonts w:cstheme="minorHAnsi"/>
          <w:sz w:val="24"/>
          <w:szCs w:val="24"/>
        </w:rPr>
        <w:t>,</w:t>
      </w:r>
      <w:r w:rsidR="00544F59" w:rsidRPr="00DF7E48">
        <w:rPr>
          <w:rFonts w:cstheme="minorHAnsi"/>
          <w:sz w:val="24"/>
          <w:szCs w:val="24"/>
        </w:rPr>
        <w:t xml:space="preserve"> y la depen</w:t>
      </w:r>
      <w:r w:rsidR="000D2961" w:rsidRPr="00DF7E48">
        <w:rPr>
          <w:rFonts w:cstheme="minorHAnsi"/>
          <w:sz w:val="24"/>
          <w:szCs w:val="24"/>
        </w:rPr>
        <w:t>dencia que mantiene la Hacienda Municipal</w:t>
      </w:r>
      <w:r w:rsidR="00544F59" w:rsidRPr="00DF7E48">
        <w:rPr>
          <w:rFonts w:cstheme="minorHAnsi"/>
          <w:sz w:val="24"/>
          <w:szCs w:val="24"/>
        </w:rPr>
        <w:t xml:space="preserve"> respecto a la dependencia de participaciones Federales y Estatales</w:t>
      </w:r>
      <w:r w:rsidR="000D2961" w:rsidRPr="00DF7E48">
        <w:rPr>
          <w:rFonts w:cstheme="minorHAnsi"/>
          <w:sz w:val="24"/>
          <w:szCs w:val="24"/>
        </w:rPr>
        <w:t xml:space="preserve"> necesarias para mejorar sustancialmente el dinamismo y la capacidad financiera para cubrir eco</w:t>
      </w:r>
      <w:r w:rsidR="00D142AD" w:rsidRPr="00DF7E48">
        <w:rPr>
          <w:rFonts w:cstheme="minorHAnsi"/>
          <w:sz w:val="24"/>
          <w:szCs w:val="24"/>
        </w:rPr>
        <w:t>nómicamente las demandas de la Administración P</w:t>
      </w:r>
      <w:r w:rsidR="000D2961" w:rsidRPr="00DF7E48">
        <w:rPr>
          <w:rFonts w:cstheme="minorHAnsi"/>
          <w:sz w:val="24"/>
          <w:szCs w:val="24"/>
        </w:rPr>
        <w:t>ública Municipal</w:t>
      </w:r>
      <w:r w:rsidR="00B7332D">
        <w:rPr>
          <w:rFonts w:cstheme="minorHAnsi"/>
          <w:sz w:val="24"/>
          <w:szCs w:val="24"/>
        </w:rPr>
        <w:t xml:space="preserve"> en ese contexto</w:t>
      </w:r>
      <w:r w:rsidR="000D2961">
        <w:rPr>
          <w:rFonts w:cstheme="minorHAnsi"/>
          <w:sz w:val="24"/>
          <w:szCs w:val="24"/>
        </w:rPr>
        <w:t xml:space="preserve"> informo a la ciudadanía los resultados de las líneas de acción </w:t>
      </w:r>
      <w:r>
        <w:rPr>
          <w:rFonts w:cstheme="minorHAnsi"/>
          <w:sz w:val="24"/>
          <w:szCs w:val="24"/>
        </w:rPr>
        <w:t>en este segundo año de gestión</w:t>
      </w:r>
      <w:r w:rsidR="000D2961">
        <w:rPr>
          <w:rFonts w:cstheme="minorHAnsi"/>
          <w:sz w:val="24"/>
          <w:szCs w:val="24"/>
        </w:rPr>
        <w:t>:</w:t>
      </w:r>
    </w:p>
    <w:p w:rsidR="00B67D70" w:rsidRPr="00B67D70" w:rsidRDefault="000D2961" w:rsidP="00B67D70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544F59">
        <w:rPr>
          <w:rFonts w:cstheme="minorHAnsi"/>
          <w:sz w:val="24"/>
          <w:szCs w:val="24"/>
        </w:rPr>
        <w:t xml:space="preserve">  </w:t>
      </w:r>
    </w:p>
    <w:p w:rsidR="001E1155" w:rsidRDefault="0082607A" w:rsidP="000D2961">
      <w:pPr>
        <w:spacing w:line="240" w:lineRule="auto"/>
        <w:jc w:val="both"/>
        <w:rPr>
          <w:rFonts w:cstheme="minorHAnsi"/>
          <w:b/>
          <w:bCs/>
          <w:color w:val="7030A0"/>
          <w:sz w:val="24"/>
          <w:szCs w:val="24"/>
        </w:rPr>
      </w:pPr>
      <w:r w:rsidRPr="000D2961">
        <w:rPr>
          <w:rFonts w:cstheme="minorHAnsi"/>
          <w:b/>
          <w:bCs/>
          <w:color w:val="7030A0"/>
          <w:sz w:val="24"/>
          <w:szCs w:val="24"/>
        </w:rPr>
        <w:t>Actualizar el pad</w:t>
      </w:r>
      <w:r w:rsidR="00D142AD">
        <w:rPr>
          <w:rFonts w:cstheme="minorHAnsi"/>
          <w:b/>
          <w:bCs/>
          <w:color w:val="7030A0"/>
          <w:sz w:val="24"/>
          <w:szCs w:val="24"/>
        </w:rPr>
        <w:t>rón catastral rústico que amplíe</w:t>
      </w:r>
      <w:r w:rsidRPr="000D2961">
        <w:rPr>
          <w:rFonts w:cstheme="minorHAnsi"/>
          <w:b/>
          <w:bCs/>
          <w:color w:val="7030A0"/>
          <w:sz w:val="24"/>
          <w:szCs w:val="24"/>
        </w:rPr>
        <w:t xml:space="preserve"> el nivel de recaudación en la localidad.</w:t>
      </w:r>
    </w:p>
    <w:p w:rsidR="000D2961" w:rsidRDefault="00F26D6E" w:rsidP="000D2961">
      <w:pPr>
        <w:spacing w:line="240" w:lineRule="auto"/>
        <w:jc w:val="both"/>
        <w:rPr>
          <w:rFonts w:cstheme="minorHAnsi"/>
          <w:b/>
          <w:bCs/>
          <w:color w:val="7030A0"/>
          <w:sz w:val="24"/>
          <w:szCs w:val="24"/>
        </w:rPr>
      </w:pPr>
      <w:r>
        <w:rPr>
          <w:rFonts w:cstheme="minorHAnsi"/>
          <w:sz w:val="24"/>
          <w:szCs w:val="24"/>
        </w:rPr>
        <w:t>Al 31</w:t>
      </w:r>
      <w:r w:rsidR="00D142AD">
        <w:rPr>
          <w:rFonts w:cstheme="minorHAnsi"/>
          <w:sz w:val="24"/>
          <w:szCs w:val="24"/>
        </w:rPr>
        <w:t xml:space="preserve"> de a</w:t>
      </w:r>
      <w:r>
        <w:rPr>
          <w:rFonts w:cstheme="minorHAnsi"/>
          <w:sz w:val="24"/>
          <w:szCs w:val="24"/>
        </w:rPr>
        <w:t>gosto de 2020</w:t>
      </w:r>
      <w:r w:rsidR="00357848">
        <w:rPr>
          <w:rFonts w:cstheme="minorHAnsi"/>
          <w:sz w:val="24"/>
          <w:szCs w:val="24"/>
        </w:rPr>
        <w:t>, se mantienen</w:t>
      </w:r>
      <w:r w:rsidR="000D2961">
        <w:rPr>
          <w:rFonts w:cstheme="minorHAnsi"/>
          <w:sz w:val="24"/>
          <w:szCs w:val="24"/>
        </w:rPr>
        <w:t xml:space="preserve"> </w:t>
      </w:r>
      <w:r w:rsidR="00EC32F9">
        <w:rPr>
          <w:rFonts w:cstheme="minorHAnsi"/>
          <w:sz w:val="24"/>
          <w:szCs w:val="24"/>
        </w:rPr>
        <w:t>registradas 45,976</w:t>
      </w:r>
      <w:r w:rsidR="000D2961" w:rsidRPr="00902EF6">
        <w:rPr>
          <w:rFonts w:cstheme="minorHAnsi"/>
          <w:sz w:val="24"/>
          <w:szCs w:val="24"/>
        </w:rPr>
        <w:t xml:space="preserve"> cuentas catastrales, de las</w:t>
      </w:r>
      <w:r>
        <w:rPr>
          <w:rFonts w:cstheme="minorHAnsi"/>
          <w:sz w:val="24"/>
          <w:szCs w:val="24"/>
        </w:rPr>
        <w:t xml:space="preserve"> cuales fueron revaluados 36,059</w:t>
      </w:r>
      <w:r w:rsidR="000D2961" w:rsidRPr="00902EF6">
        <w:rPr>
          <w:rFonts w:cstheme="minorHAnsi"/>
          <w:sz w:val="24"/>
          <w:szCs w:val="24"/>
        </w:rPr>
        <w:t xml:space="preserve"> predios</w:t>
      </w:r>
      <w:r w:rsidR="000D2961">
        <w:rPr>
          <w:rFonts w:cstheme="minorHAnsi"/>
          <w:sz w:val="24"/>
          <w:szCs w:val="24"/>
        </w:rPr>
        <w:t xml:space="preserve"> urbanos</w:t>
      </w:r>
      <w:r w:rsidR="000D2961" w:rsidRPr="00902EF6">
        <w:rPr>
          <w:rFonts w:cstheme="minorHAnsi"/>
          <w:sz w:val="24"/>
          <w:szCs w:val="24"/>
        </w:rPr>
        <w:t xml:space="preserve"> equivalente al </w:t>
      </w:r>
      <w:r>
        <w:rPr>
          <w:rFonts w:cstheme="minorHAnsi"/>
          <w:sz w:val="24"/>
          <w:szCs w:val="24"/>
        </w:rPr>
        <w:t>mismo número de cuentas y 40,874</w:t>
      </w:r>
      <w:r w:rsidR="00357848">
        <w:rPr>
          <w:rFonts w:cstheme="minorHAnsi"/>
          <w:sz w:val="24"/>
          <w:szCs w:val="24"/>
        </w:rPr>
        <w:t xml:space="preserve"> se vincularon al sistema SI</w:t>
      </w:r>
      <w:r w:rsidR="00F707E0">
        <w:rPr>
          <w:rFonts w:cstheme="minorHAnsi"/>
          <w:sz w:val="24"/>
          <w:szCs w:val="24"/>
        </w:rPr>
        <w:t>C</w:t>
      </w:r>
      <w:r w:rsidR="00357848">
        <w:rPr>
          <w:rFonts w:cstheme="minorHAnsi"/>
          <w:sz w:val="24"/>
          <w:szCs w:val="24"/>
        </w:rPr>
        <w:t>AGEM</w:t>
      </w:r>
      <w:r w:rsidR="000D2961" w:rsidRPr="00902EF6">
        <w:rPr>
          <w:rFonts w:cstheme="minorHAnsi"/>
          <w:sz w:val="24"/>
          <w:szCs w:val="24"/>
        </w:rPr>
        <w:t xml:space="preserve">, generando </w:t>
      </w:r>
      <w:r w:rsidR="003C371F">
        <w:rPr>
          <w:rFonts w:cstheme="minorHAnsi"/>
          <w:sz w:val="24"/>
          <w:szCs w:val="24"/>
        </w:rPr>
        <w:t xml:space="preserve">al 30 de junio </w:t>
      </w:r>
      <w:r w:rsidR="000D2961" w:rsidRPr="00902EF6">
        <w:rPr>
          <w:rFonts w:cstheme="minorHAnsi"/>
          <w:sz w:val="24"/>
          <w:szCs w:val="24"/>
        </w:rPr>
        <w:t xml:space="preserve">una recaudación </w:t>
      </w:r>
      <w:r w:rsidR="004C2E8F">
        <w:rPr>
          <w:rFonts w:cstheme="minorHAnsi"/>
          <w:sz w:val="24"/>
          <w:szCs w:val="24"/>
        </w:rPr>
        <w:t>de 37.</w:t>
      </w:r>
      <w:r w:rsidR="000A08AD" w:rsidRPr="00EC32F9">
        <w:rPr>
          <w:rFonts w:cstheme="minorHAnsi"/>
          <w:sz w:val="24"/>
          <w:szCs w:val="24"/>
        </w:rPr>
        <w:t>07</w:t>
      </w:r>
      <w:r w:rsidR="004C2E8F">
        <w:rPr>
          <w:rFonts w:cstheme="minorHAnsi"/>
          <w:sz w:val="24"/>
          <w:szCs w:val="24"/>
        </w:rPr>
        <w:t xml:space="preserve"> millones</w:t>
      </w:r>
      <w:r w:rsidR="003C371F" w:rsidRPr="00EC32F9">
        <w:rPr>
          <w:rFonts w:cstheme="minorHAnsi"/>
          <w:sz w:val="24"/>
          <w:szCs w:val="24"/>
        </w:rPr>
        <w:t xml:space="preserve">, </w:t>
      </w:r>
      <w:r w:rsidR="00E879A1" w:rsidRPr="00EC32F9">
        <w:rPr>
          <w:rFonts w:cstheme="minorHAnsi"/>
          <w:sz w:val="24"/>
          <w:szCs w:val="24"/>
          <w:shd w:val="clear" w:color="auto" w:fill="FFFFFF" w:themeFill="background1"/>
        </w:rPr>
        <w:t xml:space="preserve">equivalente al </w:t>
      </w:r>
      <w:r w:rsidR="00EC32F9" w:rsidRPr="00EC32F9">
        <w:rPr>
          <w:rFonts w:cstheme="minorHAnsi"/>
          <w:sz w:val="24"/>
          <w:szCs w:val="24"/>
          <w:shd w:val="clear" w:color="auto" w:fill="FFFFFF" w:themeFill="background1"/>
        </w:rPr>
        <w:t>21</w:t>
      </w:r>
      <w:r w:rsidR="00D142AD" w:rsidRPr="00EC32F9">
        <w:rPr>
          <w:rFonts w:cstheme="minorHAnsi"/>
          <w:sz w:val="24"/>
          <w:szCs w:val="24"/>
          <w:shd w:val="clear" w:color="auto" w:fill="FFFFFF" w:themeFill="background1"/>
        </w:rPr>
        <w:t xml:space="preserve"> por </w:t>
      </w:r>
      <w:r w:rsidR="000D2961" w:rsidRPr="00EC32F9">
        <w:rPr>
          <w:rFonts w:cstheme="minorHAnsi"/>
          <w:sz w:val="24"/>
          <w:szCs w:val="24"/>
          <w:shd w:val="clear" w:color="auto" w:fill="FFFFFF" w:themeFill="background1"/>
        </w:rPr>
        <w:t>ciento de los ingresos propios</w:t>
      </w:r>
      <w:r w:rsidR="00357848" w:rsidRPr="00EC32F9">
        <w:rPr>
          <w:rFonts w:cstheme="minorHAnsi"/>
          <w:sz w:val="24"/>
          <w:szCs w:val="24"/>
          <w:shd w:val="clear" w:color="auto" w:fill="FFFFFF" w:themeFill="background1"/>
        </w:rPr>
        <w:t xml:space="preserve"> municipales ponderando que la meta an</w:t>
      </w:r>
      <w:r w:rsidR="00D142AD" w:rsidRPr="00EC32F9">
        <w:rPr>
          <w:rFonts w:cstheme="minorHAnsi"/>
          <w:sz w:val="24"/>
          <w:szCs w:val="24"/>
          <w:shd w:val="clear" w:color="auto" w:fill="FFFFFF" w:themeFill="background1"/>
        </w:rPr>
        <w:t>ualizada lleva un avance del 96 por ciento</w:t>
      </w:r>
      <w:r w:rsidR="006A395D" w:rsidRPr="00EC32F9">
        <w:rPr>
          <w:rFonts w:cstheme="minorHAnsi"/>
          <w:sz w:val="24"/>
          <w:szCs w:val="24"/>
          <w:shd w:val="clear" w:color="auto" w:fill="FFFFFF" w:themeFill="background1"/>
        </w:rPr>
        <w:t>,</w:t>
      </w:r>
      <w:r w:rsidR="00357848" w:rsidRPr="00EC32F9">
        <w:rPr>
          <w:rFonts w:cstheme="minorHAnsi"/>
          <w:sz w:val="24"/>
          <w:szCs w:val="24"/>
          <w:shd w:val="clear" w:color="auto" w:fill="FFFFFF" w:themeFill="background1"/>
        </w:rPr>
        <w:t xml:space="preserve"> considerando que el</w:t>
      </w:r>
      <w:r w:rsidR="00357848">
        <w:rPr>
          <w:rFonts w:cstheme="minorHAnsi"/>
          <w:sz w:val="24"/>
          <w:szCs w:val="24"/>
          <w:shd w:val="clear" w:color="auto" w:fill="FFFFFF" w:themeFill="background1"/>
        </w:rPr>
        <w:t xml:space="preserve"> año f</w:t>
      </w:r>
      <w:r w:rsidR="00D142AD">
        <w:rPr>
          <w:rFonts w:cstheme="minorHAnsi"/>
          <w:sz w:val="24"/>
          <w:szCs w:val="24"/>
          <w:shd w:val="clear" w:color="auto" w:fill="FFFFFF" w:themeFill="background1"/>
        </w:rPr>
        <w:t>iscal finaliza hasta el mes de d</w:t>
      </w:r>
      <w:r w:rsidR="00357848">
        <w:rPr>
          <w:rFonts w:cstheme="minorHAnsi"/>
          <w:sz w:val="24"/>
          <w:szCs w:val="24"/>
          <w:shd w:val="clear" w:color="auto" w:fill="FFFFFF" w:themeFill="background1"/>
        </w:rPr>
        <w:t>iciembre.</w:t>
      </w:r>
    </w:p>
    <w:p w:rsidR="000D2961" w:rsidRPr="000D2961" w:rsidRDefault="000D2961" w:rsidP="000D2961">
      <w:pPr>
        <w:spacing w:line="240" w:lineRule="auto"/>
        <w:jc w:val="both"/>
        <w:rPr>
          <w:rFonts w:cstheme="minorHAnsi"/>
          <w:b/>
          <w:bCs/>
          <w:color w:val="7030A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97"/>
        <w:gridCol w:w="3469"/>
        <w:gridCol w:w="2356"/>
        <w:gridCol w:w="1770"/>
      </w:tblGrid>
      <w:tr w:rsidR="001E1155" w:rsidRPr="00A91041" w:rsidTr="00357848">
        <w:trPr>
          <w:trHeight w:val="490"/>
        </w:trPr>
        <w:tc>
          <w:tcPr>
            <w:tcW w:w="77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1155" w:rsidRPr="00B6258B" w:rsidRDefault="001E1155" w:rsidP="00BA3C6F">
            <w:pPr>
              <w:jc w:val="both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A910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CUENTAS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RUSTICAS</w:t>
            </w:r>
          </w:p>
        </w:tc>
        <w:tc>
          <w:tcPr>
            <w:tcW w:w="19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1155" w:rsidRPr="00A91041" w:rsidRDefault="001E1155" w:rsidP="00BA3C6F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META </w:t>
            </w:r>
            <w:r w:rsidRPr="00B6258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DE ACTUALIZACION POR GABINETE</w:t>
            </w:r>
          </w:p>
        </w:tc>
        <w:tc>
          <w:tcPr>
            <w:tcW w:w="131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1155" w:rsidRPr="00A91041" w:rsidRDefault="00357848" w:rsidP="001E1155">
            <w:pPr>
              <w:jc w:val="both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AVANCE AL 31</w:t>
            </w:r>
            <w:r w:rsidR="001E1155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DE 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AGOSTO</w:t>
            </w:r>
            <w:r w:rsidR="001E1155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98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</w:tcPr>
          <w:p w:rsidR="001E1155" w:rsidRPr="00A91041" w:rsidRDefault="001E1155" w:rsidP="001E115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PORCENTAJE</w:t>
            </w:r>
            <w:r w:rsidR="0035784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   DE AVANCE</w:t>
            </w:r>
          </w:p>
        </w:tc>
      </w:tr>
      <w:tr w:rsidR="001E1155" w:rsidRPr="00F37629" w:rsidTr="00357848">
        <w:trPr>
          <w:trHeight w:val="287"/>
        </w:trPr>
        <w:tc>
          <w:tcPr>
            <w:tcW w:w="77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1155" w:rsidRPr="00F37629" w:rsidRDefault="006A395D" w:rsidP="00BA3C6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2,696</w:t>
            </w:r>
          </w:p>
        </w:tc>
        <w:tc>
          <w:tcPr>
            <w:tcW w:w="192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1155" w:rsidRPr="00F37629" w:rsidRDefault="0098453E" w:rsidP="00BA3C6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1E1155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tcW w:w="131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E1155" w:rsidRPr="00F37629" w:rsidRDefault="00BC5EE5" w:rsidP="00BA3C6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79</w:t>
            </w:r>
          </w:p>
        </w:tc>
        <w:tc>
          <w:tcPr>
            <w:tcW w:w="98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</w:tcPr>
          <w:p w:rsidR="001E1155" w:rsidRPr="00F37629" w:rsidRDefault="00BC5EE5" w:rsidP="00BA3C6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79</w:t>
            </w:r>
            <w:r w:rsidR="00697EA0">
              <w:rPr>
                <w:rFonts w:cstheme="minorHAnsi"/>
                <w:sz w:val="24"/>
                <w:szCs w:val="24"/>
              </w:rPr>
              <w:t>%</w:t>
            </w:r>
          </w:p>
        </w:tc>
      </w:tr>
    </w:tbl>
    <w:p w:rsidR="00962451" w:rsidRDefault="00962451" w:rsidP="00F7223D">
      <w:pPr>
        <w:pStyle w:val="Prrafodelista"/>
        <w:spacing w:line="240" w:lineRule="auto"/>
        <w:jc w:val="both"/>
        <w:rPr>
          <w:rFonts w:cstheme="minorHAnsi"/>
          <w:sz w:val="24"/>
          <w:szCs w:val="24"/>
        </w:rPr>
      </w:pPr>
    </w:p>
    <w:p w:rsidR="00F37629" w:rsidRPr="00A91041" w:rsidRDefault="00F37629" w:rsidP="000D2961">
      <w:pPr>
        <w:pStyle w:val="Prrafodelista"/>
        <w:spacing w:line="240" w:lineRule="auto"/>
        <w:ind w:left="0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84"/>
        <w:gridCol w:w="5961"/>
        <w:gridCol w:w="1781"/>
      </w:tblGrid>
      <w:tr w:rsidR="00A91041" w:rsidRPr="00A91041" w:rsidTr="00357848">
        <w:trPr>
          <w:trHeight w:val="490"/>
        </w:trPr>
        <w:tc>
          <w:tcPr>
            <w:tcW w:w="75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7629" w:rsidRPr="00A91041" w:rsidRDefault="00F37629" w:rsidP="00F37629">
            <w:pPr>
              <w:jc w:val="both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910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CUENTAS</w:t>
            </w:r>
            <w:r w:rsidR="001A6FD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98092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URBANAS</w:t>
            </w:r>
          </w:p>
        </w:tc>
        <w:tc>
          <w:tcPr>
            <w:tcW w:w="326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7629" w:rsidRPr="00A91041" w:rsidRDefault="004C2E8F" w:rsidP="00A91041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ACTUALIZACIÓN DE DATOS TÉCNICOS POR VALUACIÓ</w:t>
            </w:r>
            <w:r w:rsidR="00F37629" w:rsidRPr="00A910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 MASIVA</w:t>
            </w:r>
          </w:p>
        </w:tc>
        <w:tc>
          <w:tcPr>
            <w:tcW w:w="97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7629" w:rsidRPr="00A91041" w:rsidRDefault="00F37629" w:rsidP="00F37629">
            <w:pPr>
              <w:jc w:val="both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910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PORCENTAJE</w:t>
            </w:r>
            <w:r w:rsidR="0035784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DE AVANCE</w:t>
            </w:r>
          </w:p>
        </w:tc>
      </w:tr>
      <w:tr w:rsidR="00F37629" w:rsidRPr="00F37629" w:rsidTr="00357848">
        <w:trPr>
          <w:trHeight w:val="408"/>
        </w:trPr>
        <w:tc>
          <w:tcPr>
            <w:tcW w:w="75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7629" w:rsidRPr="00F37629" w:rsidRDefault="006A395D" w:rsidP="00F3762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43,280</w:t>
            </w:r>
          </w:p>
        </w:tc>
        <w:tc>
          <w:tcPr>
            <w:tcW w:w="32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7629" w:rsidRPr="00F37629" w:rsidRDefault="006A395D" w:rsidP="00A910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36,059</w:t>
            </w:r>
          </w:p>
        </w:tc>
        <w:tc>
          <w:tcPr>
            <w:tcW w:w="97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7629" w:rsidRPr="00F37629" w:rsidRDefault="00AD23FD" w:rsidP="00A910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83.31</w:t>
            </w:r>
            <w:r w:rsidR="00F37629" w:rsidRPr="00F37629">
              <w:rPr>
                <w:rFonts w:cstheme="minorHAnsi"/>
                <w:sz w:val="24"/>
                <w:szCs w:val="24"/>
              </w:rPr>
              <w:t xml:space="preserve"> %</w:t>
            </w:r>
          </w:p>
        </w:tc>
      </w:tr>
    </w:tbl>
    <w:p w:rsidR="001A6FD9" w:rsidRDefault="001A6FD9" w:rsidP="00F7223D">
      <w:pPr>
        <w:pStyle w:val="Prrafodelista"/>
        <w:spacing w:line="240" w:lineRule="auto"/>
        <w:jc w:val="both"/>
        <w:rPr>
          <w:rFonts w:cstheme="minorHAnsi"/>
          <w:sz w:val="24"/>
          <w:szCs w:val="24"/>
        </w:rPr>
      </w:pPr>
    </w:p>
    <w:p w:rsidR="0082607A" w:rsidRPr="00357848" w:rsidRDefault="0082607A" w:rsidP="00357848">
      <w:pPr>
        <w:spacing w:line="240" w:lineRule="auto"/>
        <w:jc w:val="both"/>
        <w:rPr>
          <w:rFonts w:cstheme="minorHAnsi"/>
          <w:b/>
          <w:bCs/>
          <w:color w:val="7030A0"/>
          <w:sz w:val="24"/>
          <w:szCs w:val="24"/>
        </w:rPr>
      </w:pPr>
      <w:r w:rsidRPr="00357848">
        <w:rPr>
          <w:rFonts w:cstheme="minorHAnsi"/>
          <w:b/>
          <w:bCs/>
          <w:color w:val="7030A0"/>
          <w:sz w:val="24"/>
          <w:szCs w:val="24"/>
        </w:rPr>
        <w:lastRenderedPageBreak/>
        <w:t>Recuperación de la cartera vencida, coadyuvando con el impulso del Procedimiento</w:t>
      </w:r>
      <w:r w:rsidRPr="00357848">
        <w:rPr>
          <w:rFonts w:cstheme="minorHAnsi"/>
          <w:color w:val="7030A0"/>
          <w:sz w:val="24"/>
          <w:szCs w:val="24"/>
        </w:rPr>
        <w:t xml:space="preserve"> </w:t>
      </w:r>
      <w:r w:rsidRPr="00357848">
        <w:rPr>
          <w:rFonts w:cstheme="minorHAnsi"/>
          <w:b/>
          <w:bCs/>
          <w:color w:val="7030A0"/>
          <w:sz w:val="24"/>
          <w:szCs w:val="24"/>
        </w:rPr>
        <w:t>Administrativo de Ejecución y la suscripción de convenios de coordinación y colaboración administrativa en materia de impuesto predial con el Gobierno del Estado a través de la Secretaria de Planeación, Administración y Finanzas, que permitirán la recuperación de la cifra mencionada en el diagnóstico.</w:t>
      </w:r>
    </w:p>
    <w:p w:rsidR="00FF253D" w:rsidRPr="00357848" w:rsidRDefault="00345454" w:rsidP="00980928">
      <w:pPr>
        <w:pStyle w:val="Prrafodelista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697EA0">
        <w:rPr>
          <w:rFonts w:cstheme="minorHAnsi"/>
          <w:sz w:val="24"/>
          <w:szCs w:val="24"/>
        </w:rPr>
        <w:t>Por otra parte, en el tema del rezago de recaudac</w:t>
      </w:r>
      <w:r w:rsidR="00D142AD">
        <w:rPr>
          <w:rFonts w:cstheme="minorHAnsi"/>
          <w:sz w:val="24"/>
          <w:szCs w:val="24"/>
        </w:rPr>
        <w:t>ión de impuesto predial que sumó</w:t>
      </w:r>
      <w:r w:rsidRPr="00697EA0">
        <w:rPr>
          <w:rFonts w:cstheme="minorHAnsi"/>
          <w:sz w:val="24"/>
          <w:szCs w:val="24"/>
        </w:rPr>
        <w:t xml:space="preserve"> más de $25´000,0</w:t>
      </w:r>
      <w:r w:rsidR="004C2E8F">
        <w:rPr>
          <w:rFonts w:cstheme="minorHAnsi"/>
          <w:sz w:val="24"/>
          <w:szCs w:val="24"/>
        </w:rPr>
        <w:t>00.00 acumulado</w:t>
      </w:r>
      <w:bookmarkStart w:id="0" w:name="_GoBack"/>
      <w:bookmarkEnd w:id="0"/>
      <w:r w:rsidR="004C2E8F">
        <w:rPr>
          <w:rFonts w:cstheme="minorHAnsi"/>
          <w:sz w:val="24"/>
          <w:szCs w:val="24"/>
        </w:rPr>
        <w:t xml:space="preserve"> en diversos </w:t>
      </w:r>
      <w:proofErr w:type="spellStart"/>
      <w:r w:rsidR="004C2E8F">
        <w:rPr>
          <w:rFonts w:cstheme="minorHAnsi"/>
          <w:sz w:val="24"/>
          <w:szCs w:val="24"/>
        </w:rPr>
        <w:t>perÍ</w:t>
      </w:r>
      <w:r w:rsidRPr="00697EA0">
        <w:rPr>
          <w:rFonts w:cstheme="minorHAnsi"/>
          <w:sz w:val="24"/>
          <w:szCs w:val="24"/>
        </w:rPr>
        <w:t>odos</w:t>
      </w:r>
      <w:proofErr w:type="spellEnd"/>
      <w:r w:rsidRPr="00697EA0">
        <w:rPr>
          <w:rFonts w:cstheme="minorHAnsi"/>
          <w:sz w:val="24"/>
          <w:szCs w:val="24"/>
        </w:rPr>
        <w:t xml:space="preserve">, </w:t>
      </w:r>
      <w:r w:rsidR="00357848">
        <w:rPr>
          <w:rFonts w:cstheme="minorHAnsi"/>
          <w:sz w:val="24"/>
          <w:szCs w:val="24"/>
        </w:rPr>
        <w:t>se proyectó</w:t>
      </w:r>
      <w:r w:rsidR="00BA4A29">
        <w:rPr>
          <w:rFonts w:cstheme="minorHAnsi"/>
          <w:sz w:val="24"/>
          <w:szCs w:val="24"/>
        </w:rPr>
        <w:t xml:space="preserve"> una met</w:t>
      </w:r>
      <w:r w:rsidR="008E4ED1">
        <w:rPr>
          <w:rFonts w:cstheme="minorHAnsi"/>
          <w:sz w:val="24"/>
          <w:szCs w:val="24"/>
        </w:rPr>
        <w:t xml:space="preserve">a trianual </w:t>
      </w:r>
      <w:r w:rsidR="00FF253D">
        <w:rPr>
          <w:rFonts w:cstheme="minorHAnsi"/>
          <w:sz w:val="24"/>
          <w:szCs w:val="24"/>
        </w:rPr>
        <w:t xml:space="preserve">de </w:t>
      </w:r>
      <w:r w:rsidR="00980928">
        <w:rPr>
          <w:rFonts w:cstheme="minorHAnsi"/>
          <w:sz w:val="24"/>
          <w:szCs w:val="24"/>
        </w:rPr>
        <w:t xml:space="preserve">recuperación de </w:t>
      </w:r>
      <w:r w:rsidR="00FF253D">
        <w:rPr>
          <w:rFonts w:cstheme="minorHAnsi"/>
          <w:sz w:val="24"/>
          <w:szCs w:val="24"/>
        </w:rPr>
        <w:t>$15`200,000.00</w:t>
      </w:r>
      <w:r w:rsidR="00357848">
        <w:rPr>
          <w:rFonts w:cstheme="minorHAnsi"/>
          <w:sz w:val="24"/>
          <w:szCs w:val="24"/>
        </w:rPr>
        <w:t>,</w:t>
      </w:r>
      <w:r w:rsidR="00D142AD">
        <w:rPr>
          <w:rFonts w:cstheme="minorHAnsi"/>
          <w:sz w:val="24"/>
          <w:szCs w:val="24"/>
        </w:rPr>
        <w:t xml:space="preserve"> destacando</w:t>
      </w:r>
      <w:r w:rsidR="00FF253D">
        <w:rPr>
          <w:rFonts w:cstheme="minorHAnsi"/>
          <w:sz w:val="24"/>
          <w:szCs w:val="24"/>
        </w:rPr>
        <w:t xml:space="preserve"> </w:t>
      </w:r>
      <w:r w:rsidRPr="00697EA0">
        <w:rPr>
          <w:rFonts w:cstheme="minorHAnsi"/>
          <w:sz w:val="24"/>
          <w:szCs w:val="24"/>
        </w:rPr>
        <w:t>que los esquema</w:t>
      </w:r>
      <w:r w:rsidR="00980928">
        <w:rPr>
          <w:rFonts w:cstheme="minorHAnsi"/>
          <w:sz w:val="24"/>
          <w:szCs w:val="24"/>
        </w:rPr>
        <w:t>s aplicados para la misma</w:t>
      </w:r>
      <w:r w:rsidRPr="00697EA0">
        <w:rPr>
          <w:rFonts w:cstheme="minorHAnsi"/>
          <w:sz w:val="24"/>
          <w:szCs w:val="24"/>
        </w:rPr>
        <w:t xml:space="preserve"> </w:t>
      </w:r>
      <w:r w:rsidR="00FF253D">
        <w:rPr>
          <w:rFonts w:cstheme="minorHAnsi"/>
          <w:sz w:val="24"/>
          <w:szCs w:val="24"/>
        </w:rPr>
        <w:t xml:space="preserve">han </w:t>
      </w:r>
      <w:r w:rsidR="00357848">
        <w:rPr>
          <w:rFonts w:cstheme="minorHAnsi"/>
          <w:sz w:val="24"/>
          <w:szCs w:val="24"/>
        </w:rPr>
        <w:t>alcanzado una ca</w:t>
      </w:r>
      <w:r w:rsidR="00980928">
        <w:rPr>
          <w:rFonts w:cstheme="minorHAnsi"/>
          <w:sz w:val="24"/>
          <w:szCs w:val="24"/>
        </w:rPr>
        <w:t>ntidad histórica de pago</w:t>
      </w:r>
      <w:r w:rsidRPr="00697EA0">
        <w:rPr>
          <w:rFonts w:cstheme="minorHAnsi"/>
          <w:sz w:val="24"/>
          <w:szCs w:val="24"/>
        </w:rPr>
        <w:t xml:space="preserve"> </w:t>
      </w:r>
      <w:r w:rsidR="00DD5E7D">
        <w:rPr>
          <w:rFonts w:cstheme="minorHAnsi"/>
          <w:sz w:val="24"/>
          <w:szCs w:val="24"/>
        </w:rPr>
        <w:t>al 31 de mayo del 2020</w:t>
      </w:r>
      <w:r w:rsidR="004C2E8F">
        <w:rPr>
          <w:rFonts w:cstheme="minorHAnsi"/>
          <w:sz w:val="24"/>
          <w:szCs w:val="24"/>
        </w:rPr>
        <w:t>,</w:t>
      </w:r>
      <w:r w:rsidR="00980928">
        <w:rPr>
          <w:rFonts w:cstheme="minorHAnsi"/>
          <w:sz w:val="24"/>
          <w:szCs w:val="24"/>
        </w:rPr>
        <w:t xml:space="preserve"> en un monto de</w:t>
      </w:r>
      <w:r w:rsidR="00295271">
        <w:rPr>
          <w:rFonts w:cstheme="minorHAnsi"/>
          <w:sz w:val="24"/>
          <w:szCs w:val="24"/>
        </w:rPr>
        <w:t xml:space="preserve"> </w:t>
      </w:r>
      <w:r w:rsidRPr="00980928">
        <w:rPr>
          <w:rFonts w:cstheme="minorHAnsi"/>
          <w:sz w:val="24"/>
          <w:szCs w:val="24"/>
        </w:rPr>
        <w:t>$</w:t>
      </w:r>
      <w:r w:rsidR="00DD5E7D">
        <w:rPr>
          <w:rFonts w:cstheme="minorHAnsi"/>
          <w:sz w:val="24"/>
          <w:szCs w:val="24"/>
        </w:rPr>
        <w:t>10´991,580.64</w:t>
      </w:r>
      <w:r w:rsidR="00FF253D" w:rsidRPr="00980928">
        <w:rPr>
          <w:rFonts w:cstheme="minorHAnsi"/>
          <w:sz w:val="24"/>
          <w:szCs w:val="24"/>
        </w:rPr>
        <w:t xml:space="preserve"> </w:t>
      </w:r>
      <w:r w:rsidR="00DD5E7D">
        <w:rPr>
          <w:rFonts w:cstheme="minorHAnsi"/>
          <w:sz w:val="24"/>
          <w:szCs w:val="24"/>
        </w:rPr>
        <w:t>correspondiente al 72</w:t>
      </w:r>
      <w:r w:rsidRPr="00697EA0">
        <w:rPr>
          <w:rFonts w:cstheme="minorHAnsi"/>
          <w:sz w:val="24"/>
          <w:szCs w:val="24"/>
        </w:rPr>
        <w:t xml:space="preserve"> por ciento del total de</w:t>
      </w:r>
      <w:r w:rsidR="00FF253D">
        <w:rPr>
          <w:rFonts w:cstheme="minorHAnsi"/>
          <w:sz w:val="24"/>
          <w:szCs w:val="24"/>
        </w:rPr>
        <w:t xml:space="preserve"> la meta trianual proyectada</w:t>
      </w:r>
      <w:r w:rsidR="00980928">
        <w:rPr>
          <w:rFonts w:cstheme="minorHAnsi"/>
          <w:sz w:val="24"/>
          <w:szCs w:val="24"/>
        </w:rPr>
        <w:t xml:space="preserve"> que se despliega en el siguiente cuadro con el factor porcentual de a</w:t>
      </w:r>
      <w:r w:rsidR="00DD5E7D">
        <w:rPr>
          <w:rFonts w:cstheme="minorHAnsi"/>
          <w:sz w:val="24"/>
          <w:szCs w:val="24"/>
        </w:rPr>
        <w:t xml:space="preserve">vance que corresponden al 72.31 </w:t>
      </w:r>
      <w:r w:rsidR="00D142AD">
        <w:rPr>
          <w:rFonts w:cstheme="minorHAnsi"/>
          <w:sz w:val="24"/>
          <w:szCs w:val="24"/>
        </w:rPr>
        <w:t>por ciento</w:t>
      </w:r>
      <w:r w:rsidR="00980928">
        <w:rPr>
          <w:rFonts w:cstheme="minorHAnsi"/>
          <w:sz w:val="24"/>
          <w:szCs w:val="24"/>
        </w:rPr>
        <w:t>, de acuerdo con el SICAGEM</w:t>
      </w:r>
      <w:r w:rsidR="00310AB0">
        <w:rPr>
          <w:rFonts w:cstheme="minorHAnsi"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41"/>
        <w:gridCol w:w="3624"/>
        <w:gridCol w:w="1861"/>
      </w:tblGrid>
      <w:tr w:rsidR="00BA334D" w:rsidRPr="00A91041" w:rsidTr="00357848">
        <w:trPr>
          <w:trHeight w:val="490"/>
        </w:trPr>
        <w:tc>
          <w:tcPr>
            <w:tcW w:w="201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334D" w:rsidRPr="00A91041" w:rsidRDefault="00BA334D" w:rsidP="00310AB0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META TRIANUAL DE RECUPERACION DE REZAGO 2018-2021</w:t>
            </w:r>
          </w:p>
        </w:tc>
        <w:tc>
          <w:tcPr>
            <w:tcW w:w="200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334D" w:rsidRPr="00A91041" w:rsidRDefault="00BA334D" w:rsidP="003C371F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RECUPERACION DE REZAGO</w:t>
            </w:r>
            <w:r w:rsidR="003C371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DE OCTUBRE DE 2019 AL MES DE AGOSTO DE 2020</w:t>
            </w:r>
          </w:p>
        </w:tc>
        <w:tc>
          <w:tcPr>
            <w:tcW w:w="97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334D" w:rsidRPr="00A91041" w:rsidRDefault="00BA334D" w:rsidP="001E1181">
            <w:pPr>
              <w:jc w:val="both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910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PORCENTAJE</w:t>
            </w:r>
            <w:r w:rsidR="0029527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DE AVANCE EN RECUPERACIÓN DE REZAGO</w:t>
            </w:r>
          </w:p>
        </w:tc>
      </w:tr>
      <w:tr w:rsidR="00BA334D" w:rsidRPr="00902EF6" w:rsidTr="00357848">
        <w:trPr>
          <w:trHeight w:val="408"/>
        </w:trPr>
        <w:tc>
          <w:tcPr>
            <w:tcW w:w="201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334D" w:rsidRPr="00F37629" w:rsidRDefault="00310AB0" w:rsidP="0098092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$ 15`200,000.00</w:t>
            </w:r>
          </w:p>
        </w:tc>
        <w:tc>
          <w:tcPr>
            <w:tcW w:w="200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334D" w:rsidRPr="00F37629" w:rsidRDefault="00980928" w:rsidP="00DD5E7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</w:t>
            </w:r>
            <w:r w:rsidR="00DD5E7D">
              <w:rPr>
                <w:rFonts w:cstheme="minorHAnsi"/>
                <w:sz w:val="24"/>
                <w:szCs w:val="24"/>
              </w:rPr>
              <w:t>10´991,580.64</w:t>
            </w:r>
          </w:p>
        </w:tc>
        <w:tc>
          <w:tcPr>
            <w:tcW w:w="97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A334D" w:rsidRPr="00F37629" w:rsidRDefault="00DD5E7D" w:rsidP="001E118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72.31 </w:t>
            </w:r>
            <w:r w:rsidR="00310AB0">
              <w:rPr>
                <w:rFonts w:cstheme="minorHAnsi"/>
                <w:sz w:val="24"/>
                <w:szCs w:val="24"/>
              </w:rPr>
              <w:t>%</w:t>
            </w:r>
          </w:p>
        </w:tc>
      </w:tr>
    </w:tbl>
    <w:p w:rsidR="00025E37" w:rsidRPr="007A291D" w:rsidRDefault="00025E37" w:rsidP="007A291D">
      <w:pPr>
        <w:jc w:val="both"/>
        <w:rPr>
          <w:rFonts w:cstheme="minorHAnsi"/>
          <w:b/>
          <w:sz w:val="24"/>
          <w:szCs w:val="24"/>
        </w:rPr>
      </w:pPr>
    </w:p>
    <w:p w:rsidR="0082607A" w:rsidRDefault="0018215E" w:rsidP="00295271">
      <w:pPr>
        <w:spacing w:line="240" w:lineRule="auto"/>
        <w:jc w:val="both"/>
        <w:rPr>
          <w:rFonts w:cstheme="minorHAnsi"/>
          <w:b/>
          <w:bCs/>
          <w:color w:val="7030A0"/>
          <w:sz w:val="24"/>
          <w:szCs w:val="24"/>
        </w:rPr>
      </w:pPr>
      <w:r>
        <w:rPr>
          <w:rFonts w:cstheme="minorHAnsi"/>
          <w:b/>
          <w:bCs/>
          <w:color w:val="7030A0"/>
          <w:sz w:val="24"/>
          <w:szCs w:val="24"/>
        </w:rPr>
        <w:t>Programa de trabajo conjunto con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 xml:space="preserve"> la Dir</w:t>
      </w:r>
      <w:r>
        <w:rPr>
          <w:rFonts w:cstheme="minorHAnsi"/>
          <w:b/>
          <w:bCs/>
          <w:color w:val="7030A0"/>
          <w:sz w:val="24"/>
          <w:szCs w:val="24"/>
        </w:rPr>
        <w:t>ección de Catastro del Estado para el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 xml:space="preserve"> seguimiento a los temas de vinculación del padrón catastral, así como el intercambio de datos con el registro público de la propied</w:t>
      </w:r>
      <w:r w:rsidR="00D142AD">
        <w:rPr>
          <w:rFonts w:cstheme="minorHAnsi"/>
          <w:b/>
          <w:bCs/>
          <w:color w:val="7030A0"/>
          <w:sz w:val="24"/>
          <w:szCs w:val="24"/>
        </w:rPr>
        <w:t>ad y el</w:t>
      </w:r>
      <w:r>
        <w:rPr>
          <w:rFonts w:cstheme="minorHAnsi"/>
          <w:b/>
          <w:bCs/>
          <w:color w:val="7030A0"/>
          <w:sz w:val="24"/>
          <w:szCs w:val="24"/>
        </w:rPr>
        <w:t xml:space="preserve"> comercio, </w:t>
      </w:r>
      <w:r w:rsidR="004C2E8F">
        <w:rPr>
          <w:rFonts w:cstheme="minorHAnsi"/>
          <w:b/>
          <w:bCs/>
          <w:color w:val="7030A0"/>
          <w:sz w:val="24"/>
          <w:szCs w:val="24"/>
        </w:rPr>
        <w:t>para fortalecer</w:t>
      </w:r>
      <w:r>
        <w:rPr>
          <w:rFonts w:cstheme="minorHAnsi"/>
          <w:b/>
          <w:bCs/>
          <w:color w:val="7030A0"/>
          <w:sz w:val="24"/>
          <w:szCs w:val="24"/>
        </w:rPr>
        <w:t xml:space="preserve"> la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 xml:space="preserve"> seguridad jurídica d</w:t>
      </w:r>
      <w:r w:rsidR="00025E37" w:rsidRPr="00295271">
        <w:rPr>
          <w:rFonts w:cstheme="minorHAnsi"/>
          <w:b/>
          <w:bCs/>
          <w:color w:val="7030A0"/>
          <w:sz w:val="24"/>
          <w:szCs w:val="24"/>
        </w:rPr>
        <w:t>e la propiedad a los ciudadanos.</w:t>
      </w:r>
    </w:p>
    <w:p w:rsidR="00295271" w:rsidRPr="00295271" w:rsidRDefault="00320F79" w:rsidP="00295271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En coordinación de las áreas municipales de </w:t>
      </w:r>
      <w:r w:rsidR="004C2E8F">
        <w:rPr>
          <w:rFonts w:cstheme="minorHAnsi"/>
          <w:bCs/>
          <w:sz w:val="24"/>
          <w:szCs w:val="24"/>
        </w:rPr>
        <w:t xml:space="preserve">Informática, Tramite </w:t>
      </w:r>
      <w:r w:rsidR="00D142AD">
        <w:rPr>
          <w:rFonts w:cstheme="minorHAnsi"/>
          <w:bCs/>
          <w:sz w:val="24"/>
          <w:szCs w:val="24"/>
        </w:rPr>
        <w:t>y R</w:t>
      </w:r>
      <w:r w:rsidR="00295271">
        <w:rPr>
          <w:rFonts w:cstheme="minorHAnsi"/>
          <w:bCs/>
          <w:sz w:val="24"/>
          <w:szCs w:val="24"/>
        </w:rPr>
        <w:t>egistro a</w:t>
      </w:r>
      <w:r w:rsidR="00D142AD">
        <w:rPr>
          <w:rFonts w:cstheme="minorHAnsi"/>
          <w:bCs/>
          <w:sz w:val="24"/>
          <w:szCs w:val="24"/>
        </w:rPr>
        <w:t>sí como Cartografía y V</w:t>
      </w:r>
      <w:r>
        <w:rPr>
          <w:rFonts w:cstheme="minorHAnsi"/>
          <w:bCs/>
          <w:sz w:val="24"/>
          <w:szCs w:val="24"/>
        </w:rPr>
        <w:t>aluación</w:t>
      </w:r>
      <w:r w:rsidR="0018215E">
        <w:rPr>
          <w:rFonts w:cstheme="minorHAnsi"/>
          <w:bCs/>
          <w:sz w:val="24"/>
          <w:szCs w:val="24"/>
        </w:rPr>
        <w:t xml:space="preserve">, </w:t>
      </w:r>
      <w:r>
        <w:rPr>
          <w:rFonts w:cstheme="minorHAnsi"/>
          <w:bCs/>
          <w:sz w:val="24"/>
          <w:szCs w:val="24"/>
        </w:rPr>
        <w:t xml:space="preserve">se alcanzó a cubrir </w:t>
      </w:r>
      <w:r w:rsidR="003C371F">
        <w:rPr>
          <w:rFonts w:cstheme="minorHAnsi"/>
          <w:bCs/>
          <w:sz w:val="24"/>
          <w:szCs w:val="24"/>
        </w:rPr>
        <w:t>el 94.35</w:t>
      </w:r>
      <w:r w:rsidR="00295271">
        <w:rPr>
          <w:rFonts w:cstheme="minorHAnsi"/>
          <w:bCs/>
          <w:sz w:val="24"/>
          <w:szCs w:val="24"/>
        </w:rPr>
        <w:t xml:space="preserve"> % </w:t>
      </w:r>
      <w:r>
        <w:rPr>
          <w:rFonts w:cstheme="minorHAnsi"/>
          <w:bCs/>
          <w:sz w:val="24"/>
          <w:szCs w:val="24"/>
        </w:rPr>
        <w:t>de vinculación alfanumérica,</w:t>
      </w:r>
      <w:r w:rsidR="002952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que </w:t>
      </w:r>
      <w:r w:rsidR="00295271">
        <w:rPr>
          <w:rFonts w:cstheme="minorHAnsi"/>
          <w:bCs/>
          <w:sz w:val="24"/>
          <w:szCs w:val="24"/>
        </w:rPr>
        <w:t xml:space="preserve">mantuvo </w:t>
      </w:r>
      <w:r w:rsidR="0018215E">
        <w:rPr>
          <w:rFonts w:cstheme="minorHAnsi"/>
          <w:bCs/>
          <w:sz w:val="24"/>
          <w:szCs w:val="24"/>
        </w:rPr>
        <w:t>al municipio en el ranquin de las mejores localidades</w:t>
      </w:r>
      <w:r w:rsidR="00295271">
        <w:rPr>
          <w:rFonts w:cstheme="minorHAnsi"/>
          <w:bCs/>
          <w:sz w:val="24"/>
          <w:szCs w:val="24"/>
        </w:rPr>
        <w:t xml:space="preserve"> con el más alto factor porcentual de vinculación de datos.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84"/>
        <w:gridCol w:w="5961"/>
        <w:gridCol w:w="1781"/>
      </w:tblGrid>
      <w:tr w:rsidR="00902EF6" w:rsidRPr="00A91041" w:rsidTr="00295271">
        <w:trPr>
          <w:trHeight w:val="490"/>
        </w:trPr>
        <w:tc>
          <w:tcPr>
            <w:tcW w:w="75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02EF6" w:rsidRPr="00A91041" w:rsidRDefault="00902EF6" w:rsidP="007C6483">
            <w:pPr>
              <w:jc w:val="both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9104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CUENTAS</w:t>
            </w:r>
          </w:p>
        </w:tc>
        <w:tc>
          <w:tcPr>
            <w:tcW w:w="326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02EF6" w:rsidRPr="00A91041" w:rsidRDefault="004C2E8F" w:rsidP="003C371F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VINCULACIÓ</w:t>
            </w:r>
            <w:r w:rsidR="00D142A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 ALFANUM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="00D142A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RICA Y CARTOGRÁ</w:t>
            </w:r>
            <w:r w:rsidR="003C371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FICA PROYECTADA AL MES DE AGOSTO DE 2020</w:t>
            </w:r>
          </w:p>
        </w:tc>
        <w:tc>
          <w:tcPr>
            <w:tcW w:w="97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02EF6" w:rsidRPr="00A91041" w:rsidRDefault="00D142AD" w:rsidP="009F418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PORCENTAJE DE VINCUALCIÓN</w:t>
            </w:r>
          </w:p>
        </w:tc>
      </w:tr>
      <w:tr w:rsidR="00902EF6" w:rsidRPr="00902EF6" w:rsidTr="00295271">
        <w:trPr>
          <w:trHeight w:val="408"/>
        </w:trPr>
        <w:tc>
          <w:tcPr>
            <w:tcW w:w="75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02EF6" w:rsidRPr="00F37629" w:rsidRDefault="003C371F" w:rsidP="0018215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43,280</w:t>
            </w:r>
          </w:p>
        </w:tc>
        <w:tc>
          <w:tcPr>
            <w:tcW w:w="326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02EF6" w:rsidRPr="00F37629" w:rsidRDefault="003C371F" w:rsidP="00902EF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40,874</w:t>
            </w:r>
          </w:p>
        </w:tc>
        <w:tc>
          <w:tcPr>
            <w:tcW w:w="97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B9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02EF6" w:rsidRPr="00F37629" w:rsidRDefault="009F4186" w:rsidP="007C648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94.44</w:t>
            </w:r>
            <w:r w:rsidR="00902EF6" w:rsidRPr="00F37629">
              <w:rPr>
                <w:rFonts w:cstheme="minorHAnsi"/>
                <w:sz w:val="24"/>
                <w:szCs w:val="24"/>
              </w:rPr>
              <w:t xml:space="preserve"> %</w:t>
            </w:r>
          </w:p>
        </w:tc>
      </w:tr>
    </w:tbl>
    <w:p w:rsidR="00345454" w:rsidRPr="00345454" w:rsidRDefault="00345454" w:rsidP="00345454">
      <w:pPr>
        <w:jc w:val="both"/>
        <w:rPr>
          <w:rFonts w:cstheme="minorHAnsi"/>
          <w:sz w:val="24"/>
          <w:szCs w:val="24"/>
        </w:rPr>
      </w:pPr>
    </w:p>
    <w:p w:rsidR="00D034D5" w:rsidRPr="00295271" w:rsidRDefault="00320F79" w:rsidP="00295271">
      <w:pPr>
        <w:spacing w:after="0" w:line="240" w:lineRule="auto"/>
        <w:jc w:val="both"/>
        <w:rPr>
          <w:rFonts w:cstheme="minorHAnsi"/>
          <w:b/>
          <w:bCs/>
          <w:color w:val="7030A0"/>
          <w:sz w:val="24"/>
          <w:szCs w:val="24"/>
        </w:rPr>
      </w:pPr>
      <w:r>
        <w:rPr>
          <w:rFonts w:cstheme="minorHAnsi"/>
          <w:b/>
          <w:bCs/>
          <w:color w:val="7030A0"/>
          <w:sz w:val="24"/>
          <w:szCs w:val="24"/>
        </w:rPr>
        <w:lastRenderedPageBreak/>
        <w:t>Continuidad</w:t>
      </w:r>
      <w:r w:rsidR="00D034D5" w:rsidRPr="00295271">
        <w:rPr>
          <w:rFonts w:cstheme="minorHAnsi"/>
          <w:b/>
          <w:bCs/>
          <w:color w:val="7030A0"/>
          <w:sz w:val="24"/>
          <w:szCs w:val="24"/>
        </w:rPr>
        <w:t xml:space="preserve"> </w:t>
      </w:r>
      <w:r w:rsidR="00902EF6" w:rsidRPr="00295271">
        <w:rPr>
          <w:rFonts w:cstheme="minorHAnsi"/>
          <w:b/>
          <w:bCs/>
          <w:color w:val="7030A0"/>
          <w:sz w:val="24"/>
          <w:szCs w:val="24"/>
        </w:rPr>
        <w:t xml:space="preserve">con las estrategias de modernización </w:t>
      </w:r>
      <w:r>
        <w:rPr>
          <w:rFonts w:cstheme="minorHAnsi"/>
          <w:b/>
          <w:bCs/>
          <w:color w:val="7030A0"/>
          <w:sz w:val="24"/>
          <w:szCs w:val="24"/>
        </w:rPr>
        <w:t xml:space="preserve">catastral para </w:t>
      </w:r>
      <w:r w:rsidR="00E8151B">
        <w:rPr>
          <w:rFonts w:cstheme="minorHAnsi"/>
          <w:b/>
          <w:bCs/>
          <w:color w:val="7030A0"/>
          <w:sz w:val="24"/>
          <w:szCs w:val="24"/>
        </w:rPr>
        <w:t xml:space="preserve">consolidar </w:t>
      </w:r>
      <w:r w:rsidR="00E8151B" w:rsidRPr="00295271">
        <w:rPr>
          <w:rFonts w:cstheme="minorHAnsi"/>
          <w:b/>
          <w:bCs/>
          <w:color w:val="7030A0"/>
          <w:sz w:val="24"/>
          <w:szCs w:val="24"/>
        </w:rPr>
        <w:t>el</w:t>
      </w:r>
      <w:r w:rsidR="00902EF6" w:rsidRPr="00295271">
        <w:rPr>
          <w:rFonts w:cstheme="minorHAnsi"/>
          <w:b/>
          <w:bCs/>
          <w:color w:val="7030A0"/>
          <w:sz w:val="24"/>
          <w:szCs w:val="24"/>
        </w:rPr>
        <w:t xml:space="preserve"> desarrollo del área en función del fortalecimiento de las finanzas públicas municipales,</w:t>
      </w:r>
      <w:r w:rsidR="00D034D5" w:rsidRPr="00295271">
        <w:rPr>
          <w:rFonts w:cstheme="minorHAnsi"/>
          <w:b/>
          <w:bCs/>
          <w:color w:val="7030A0"/>
          <w:sz w:val="24"/>
          <w:szCs w:val="24"/>
        </w:rPr>
        <w:t xml:space="preserve"> a través de un vuelo fotogramétrico.</w:t>
      </w:r>
    </w:p>
    <w:p w:rsidR="00BC6F86" w:rsidRDefault="00BC6F86" w:rsidP="00320F79">
      <w:pPr>
        <w:pStyle w:val="Prrafodelista"/>
        <w:spacing w:after="0" w:line="240" w:lineRule="auto"/>
        <w:ind w:left="0"/>
        <w:jc w:val="both"/>
        <w:rPr>
          <w:rFonts w:cstheme="minorHAnsi"/>
          <w:noProof/>
          <w:sz w:val="24"/>
          <w:szCs w:val="24"/>
          <w:lang w:eastAsia="es-MX"/>
        </w:rPr>
      </w:pPr>
    </w:p>
    <w:p w:rsidR="009F4186" w:rsidRDefault="00F01598" w:rsidP="009F4186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Como parte de las estrategias para el </w:t>
      </w:r>
      <w:r w:rsidR="009F4186">
        <w:rPr>
          <w:rFonts w:cstheme="minorHAnsi"/>
          <w:sz w:val="24"/>
          <w:szCs w:val="24"/>
        </w:rPr>
        <w:t>fortalecimiento de la</w:t>
      </w:r>
      <w:r>
        <w:rPr>
          <w:rFonts w:cstheme="minorHAnsi"/>
          <w:sz w:val="24"/>
          <w:szCs w:val="24"/>
        </w:rPr>
        <w:t>s finanzas públicas municipales, dentro de las acciones de</w:t>
      </w:r>
      <w:r w:rsidR="004C2E8F">
        <w:rPr>
          <w:rFonts w:cstheme="minorHAnsi"/>
          <w:sz w:val="24"/>
          <w:szCs w:val="24"/>
        </w:rPr>
        <w:t>l P</w:t>
      </w:r>
      <w:r w:rsidR="008E0B09">
        <w:rPr>
          <w:rFonts w:cstheme="minorHAnsi"/>
          <w:sz w:val="24"/>
          <w:szCs w:val="24"/>
        </w:rPr>
        <w:t>rograma de</w:t>
      </w:r>
      <w:r>
        <w:rPr>
          <w:rFonts w:cstheme="minorHAnsi"/>
          <w:sz w:val="24"/>
          <w:szCs w:val="24"/>
        </w:rPr>
        <w:t xml:space="preserve"> </w:t>
      </w:r>
      <w:r w:rsidR="004C2E8F">
        <w:rPr>
          <w:rFonts w:cstheme="minorHAnsi"/>
          <w:sz w:val="24"/>
          <w:szCs w:val="24"/>
        </w:rPr>
        <w:t>M</w:t>
      </w:r>
      <w:r w:rsidR="009F4186">
        <w:rPr>
          <w:rFonts w:cstheme="minorHAnsi"/>
          <w:sz w:val="24"/>
          <w:szCs w:val="24"/>
        </w:rPr>
        <w:t xml:space="preserve">odernización </w:t>
      </w:r>
      <w:r w:rsidR="004C2E8F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 xml:space="preserve">atastral y contando con el apoyo del </w:t>
      </w:r>
      <w:r w:rsidRPr="00902EF6">
        <w:rPr>
          <w:rFonts w:cstheme="minorHAnsi"/>
          <w:sz w:val="24"/>
          <w:szCs w:val="24"/>
        </w:rPr>
        <w:t xml:space="preserve"> Gobierno del E</w:t>
      </w:r>
      <w:r w:rsidR="004C2E8F">
        <w:rPr>
          <w:rFonts w:cstheme="minorHAnsi"/>
          <w:sz w:val="24"/>
          <w:szCs w:val="24"/>
        </w:rPr>
        <w:t>stado, a través de la Secretarí</w:t>
      </w:r>
      <w:r>
        <w:rPr>
          <w:rFonts w:cstheme="minorHAnsi"/>
          <w:sz w:val="24"/>
          <w:szCs w:val="24"/>
        </w:rPr>
        <w:t xml:space="preserve">a de la Hacienda Pública y la Dirección de Catastro del Estado, </w:t>
      </w:r>
      <w:r w:rsidR="008E0B09">
        <w:rPr>
          <w:rFonts w:cstheme="minorHAnsi"/>
          <w:sz w:val="24"/>
          <w:szCs w:val="24"/>
        </w:rPr>
        <w:t xml:space="preserve">se tuvo acceso a un </w:t>
      </w:r>
      <w:r w:rsidR="009F4186">
        <w:rPr>
          <w:rFonts w:cstheme="minorHAnsi"/>
          <w:sz w:val="24"/>
          <w:szCs w:val="24"/>
        </w:rPr>
        <w:t>vuelo fotogramétrico</w:t>
      </w:r>
      <w:r>
        <w:rPr>
          <w:rFonts w:cstheme="minorHAnsi"/>
          <w:sz w:val="24"/>
          <w:szCs w:val="24"/>
        </w:rPr>
        <w:t xml:space="preserve"> del área urbana </w:t>
      </w:r>
      <w:r w:rsidR="00812FD9">
        <w:rPr>
          <w:rFonts w:cstheme="minorHAnsi"/>
          <w:sz w:val="24"/>
          <w:szCs w:val="24"/>
        </w:rPr>
        <w:t xml:space="preserve">de </w:t>
      </w:r>
      <w:r w:rsidR="008E0B09">
        <w:rPr>
          <w:rFonts w:cstheme="minorHAnsi"/>
          <w:sz w:val="24"/>
          <w:szCs w:val="24"/>
        </w:rPr>
        <w:t>Zapotlán</w:t>
      </w:r>
      <w:r w:rsidR="00812FD9">
        <w:rPr>
          <w:rFonts w:cstheme="minorHAnsi"/>
          <w:sz w:val="24"/>
          <w:szCs w:val="24"/>
        </w:rPr>
        <w:t xml:space="preserve">, </w:t>
      </w:r>
      <w:r w:rsidR="008E0B09">
        <w:rPr>
          <w:rFonts w:cstheme="minorHAnsi"/>
          <w:sz w:val="24"/>
          <w:szCs w:val="24"/>
        </w:rPr>
        <w:t>proyecto que cubrirá</w:t>
      </w:r>
      <w:r w:rsidR="00812FD9">
        <w:rPr>
          <w:rFonts w:cstheme="minorHAnsi"/>
          <w:sz w:val="24"/>
          <w:szCs w:val="24"/>
        </w:rPr>
        <w:t xml:space="preserve"> una superficie de 17.85 km2, </w:t>
      </w:r>
      <w:r w:rsidR="009F4186">
        <w:rPr>
          <w:rFonts w:cstheme="minorHAnsi"/>
          <w:sz w:val="24"/>
          <w:szCs w:val="24"/>
        </w:rPr>
        <w:t xml:space="preserve"> </w:t>
      </w:r>
      <w:r w:rsidR="00812FD9">
        <w:rPr>
          <w:rFonts w:cstheme="minorHAnsi"/>
          <w:sz w:val="24"/>
          <w:szCs w:val="24"/>
        </w:rPr>
        <w:t>alcanzado</w:t>
      </w:r>
      <w:r w:rsidR="004C2E8F">
        <w:rPr>
          <w:rFonts w:cstheme="minorHAnsi"/>
          <w:sz w:val="24"/>
          <w:szCs w:val="24"/>
        </w:rPr>
        <w:t xml:space="preserve"> a la fecha un avance del 100% </w:t>
      </w:r>
      <w:r w:rsidR="008E0B09">
        <w:rPr>
          <w:rFonts w:cstheme="minorHAnsi"/>
          <w:sz w:val="24"/>
          <w:szCs w:val="24"/>
        </w:rPr>
        <w:t>respecto del vuelo y un 60% en la restitución</w:t>
      </w:r>
      <w:r w:rsidR="006D6066">
        <w:rPr>
          <w:rFonts w:cstheme="minorHAnsi"/>
          <w:sz w:val="24"/>
          <w:szCs w:val="24"/>
        </w:rPr>
        <w:t>,</w:t>
      </w:r>
      <w:r w:rsidR="008E0B09">
        <w:rPr>
          <w:rFonts w:cstheme="minorHAnsi"/>
          <w:sz w:val="24"/>
          <w:szCs w:val="24"/>
        </w:rPr>
        <w:t xml:space="preserve"> conteo de arbolado y edición. </w:t>
      </w:r>
      <w:r w:rsidR="009F4186">
        <w:rPr>
          <w:rFonts w:cstheme="minorHAnsi"/>
          <w:sz w:val="24"/>
          <w:szCs w:val="24"/>
        </w:rPr>
        <w:t>Este programa permitirá actualizar la</w:t>
      </w:r>
      <w:r w:rsidR="009F4186" w:rsidRPr="00AA5D16">
        <w:rPr>
          <w:rFonts w:cstheme="minorHAnsi"/>
          <w:sz w:val="24"/>
          <w:szCs w:val="24"/>
        </w:rPr>
        <w:t xml:space="preserve"> cart</w:t>
      </w:r>
      <w:r w:rsidR="009F4186">
        <w:rPr>
          <w:rFonts w:cstheme="minorHAnsi"/>
          <w:sz w:val="24"/>
          <w:szCs w:val="24"/>
        </w:rPr>
        <w:t>ografía que vendrá a fortalecer la certeza jurídica documental y</w:t>
      </w:r>
      <w:r w:rsidR="004C2E8F">
        <w:rPr>
          <w:rFonts w:cstheme="minorHAnsi"/>
          <w:sz w:val="24"/>
          <w:szCs w:val="24"/>
        </w:rPr>
        <w:t>,</w:t>
      </w:r>
      <w:r w:rsidR="009F4186">
        <w:rPr>
          <w:rFonts w:cstheme="minorHAnsi"/>
          <w:sz w:val="24"/>
          <w:szCs w:val="24"/>
        </w:rPr>
        <w:t xml:space="preserve"> en consecuencia</w:t>
      </w:r>
      <w:r w:rsidR="004C2E8F">
        <w:rPr>
          <w:rFonts w:cstheme="minorHAnsi"/>
          <w:sz w:val="24"/>
          <w:szCs w:val="24"/>
        </w:rPr>
        <w:t>,</w:t>
      </w:r>
      <w:r w:rsidR="009F4186">
        <w:rPr>
          <w:rFonts w:cstheme="minorHAnsi"/>
          <w:sz w:val="24"/>
          <w:szCs w:val="24"/>
        </w:rPr>
        <w:t xml:space="preserve"> ampliar la base de datos de contribuyentes y los montos de recaudación, así como la modificación del índice </w:t>
      </w:r>
      <w:r w:rsidR="004C2E8F">
        <w:rPr>
          <w:rFonts w:cstheme="minorHAnsi"/>
          <w:sz w:val="24"/>
          <w:szCs w:val="24"/>
        </w:rPr>
        <w:t>Ciudades P</w:t>
      </w:r>
      <w:r w:rsidR="009F4186" w:rsidRPr="00AA5D16">
        <w:rPr>
          <w:rFonts w:cstheme="minorHAnsi"/>
          <w:sz w:val="24"/>
          <w:szCs w:val="24"/>
        </w:rPr>
        <w:t xml:space="preserve">rósperas </w:t>
      </w:r>
      <w:r w:rsidR="009F4186">
        <w:rPr>
          <w:rFonts w:cstheme="minorHAnsi"/>
          <w:sz w:val="24"/>
          <w:szCs w:val="24"/>
        </w:rPr>
        <w:t xml:space="preserve">(Recaudación de ingresos propios) </w:t>
      </w:r>
      <w:r w:rsidR="009F4186" w:rsidRPr="00AA5D16">
        <w:rPr>
          <w:rFonts w:cstheme="minorHAnsi"/>
          <w:sz w:val="24"/>
          <w:szCs w:val="24"/>
        </w:rPr>
        <w:t xml:space="preserve">en la siguiente edición </w:t>
      </w:r>
      <w:r w:rsidR="009F4186">
        <w:rPr>
          <w:rFonts w:cstheme="minorHAnsi"/>
          <w:sz w:val="24"/>
          <w:szCs w:val="24"/>
        </w:rPr>
        <w:t>del documento ONU HABITAT</w:t>
      </w:r>
      <w:r w:rsidR="009F4186" w:rsidRPr="00AA5D16">
        <w:rPr>
          <w:rFonts w:cstheme="minorHAnsi"/>
          <w:sz w:val="24"/>
          <w:szCs w:val="24"/>
        </w:rPr>
        <w:t>.</w:t>
      </w:r>
    </w:p>
    <w:p w:rsidR="00BC6F86" w:rsidRDefault="00F01598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F01598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01248" behindDoc="1" locked="0" layoutInCell="1" allowOverlap="1" wp14:anchorId="2DD8942C" wp14:editId="68B92DBB">
            <wp:simplePos x="0" y="0"/>
            <wp:positionH relativeFrom="margin">
              <wp:align>center</wp:align>
            </wp:positionH>
            <wp:positionV relativeFrom="paragraph">
              <wp:posOffset>231490</wp:posOffset>
            </wp:positionV>
            <wp:extent cx="5260975" cy="42672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EE9" w:rsidRDefault="00020EE9" w:rsidP="007B22E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6C3A0E" w:rsidRDefault="006C3A0E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6C3A0E" w:rsidRDefault="006C3A0E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6C3A0E" w:rsidRDefault="006C3A0E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6C3A0E" w:rsidRDefault="006C3A0E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6C3A0E" w:rsidRDefault="006C3A0E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D160FD" w:rsidRDefault="004C2E8F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 la firma del Convenio para la Modernización y el Fortalecimiento de Catastros municipales y su Interoperabilidad con el Registro Público de la Propiedad y del C</w:t>
      </w:r>
      <w:r w:rsidR="007B22E9">
        <w:rPr>
          <w:rFonts w:cstheme="minorHAnsi"/>
          <w:sz w:val="24"/>
          <w:szCs w:val="24"/>
        </w:rPr>
        <w:t xml:space="preserve">omercio, a través de la plataforma </w:t>
      </w:r>
      <w:proofErr w:type="spellStart"/>
      <w:r w:rsidR="007B22E9">
        <w:rPr>
          <w:rFonts w:cstheme="minorHAnsi"/>
          <w:sz w:val="24"/>
          <w:szCs w:val="24"/>
        </w:rPr>
        <w:t>eCarto</w:t>
      </w:r>
      <w:proofErr w:type="spellEnd"/>
      <w:r w:rsidR="007B22E9">
        <w:rPr>
          <w:rFonts w:cstheme="minorHAnsi"/>
          <w:sz w:val="24"/>
          <w:szCs w:val="24"/>
        </w:rPr>
        <w:t xml:space="preserve">, lograremos satisfacer oportunamente los requerimientos demandados por la población, así como visualizar e intercambiar información catastral y registral </w:t>
      </w:r>
      <w:r w:rsidR="00F164B3">
        <w:rPr>
          <w:rFonts w:cstheme="minorHAnsi"/>
          <w:sz w:val="24"/>
          <w:szCs w:val="24"/>
        </w:rPr>
        <w:t xml:space="preserve">lo que conlleva a </w:t>
      </w:r>
      <w:r w:rsidR="007B22E9">
        <w:rPr>
          <w:rFonts w:cstheme="minorHAnsi"/>
          <w:sz w:val="24"/>
          <w:szCs w:val="24"/>
        </w:rPr>
        <w:t xml:space="preserve">brindar una mayor certeza jurídica, </w:t>
      </w:r>
      <w:r w:rsidR="00F164B3">
        <w:rPr>
          <w:rFonts w:cstheme="minorHAnsi"/>
          <w:sz w:val="24"/>
          <w:szCs w:val="24"/>
        </w:rPr>
        <w:t xml:space="preserve">patrimonial, así como continuar brindando servicios eficientes, </w:t>
      </w:r>
      <w:r w:rsidR="007B22E9">
        <w:rPr>
          <w:rFonts w:cstheme="minorHAnsi"/>
          <w:sz w:val="24"/>
          <w:szCs w:val="24"/>
        </w:rPr>
        <w:t xml:space="preserve">además del aprovechamiento y el uso de la tecnología que nos permitirá reflejar los </w:t>
      </w:r>
      <w:r w:rsidR="007B22E9" w:rsidRPr="007737EE">
        <w:rPr>
          <w:rFonts w:cstheme="minorHAnsi"/>
          <w:color w:val="000000"/>
          <w:sz w:val="24"/>
          <w:szCs w:val="24"/>
          <w:shd w:val="clear" w:color="auto" w:fill="FFFFFF"/>
        </w:rPr>
        <w:t>importantes avances que se han alcanzado en materia catastral</w:t>
      </w:r>
    </w:p>
    <w:p w:rsidR="007737EE" w:rsidRDefault="00F164B3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7737EE">
        <w:rPr>
          <w:rFonts w:cstheme="minorHAnsi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0F17CD0" wp14:editId="0B4E1A2C">
                <wp:simplePos x="0" y="0"/>
                <wp:positionH relativeFrom="margin">
                  <wp:posOffset>738155</wp:posOffset>
                </wp:positionH>
                <wp:positionV relativeFrom="paragraph">
                  <wp:posOffset>57303</wp:posOffset>
                </wp:positionV>
                <wp:extent cx="4172607" cy="2112515"/>
                <wp:effectExtent l="76200" t="57150" r="56515" b="116840"/>
                <wp:wrapSquare wrapText="bothSides"/>
                <wp:docPr id="17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607" cy="2112515"/>
                          <a:chOff x="1460932" y="0"/>
                          <a:chExt cx="4761175" cy="5070014"/>
                        </a:xfrm>
                      </wpg:grpSpPr>
                      <wps:wsp>
                        <wps:cNvPr id="19" name="Hexágono 19"/>
                        <wps:cNvSpPr/>
                        <wps:spPr>
                          <a:xfrm>
                            <a:off x="1460932" y="848990"/>
                            <a:ext cx="1839311" cy="1650124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7EE" w:rsidRPr="007737EE" w:rsidRDefault="007737EE" w:rsidP="007737EE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 w:rsidRPr="007737EE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 w:themeColor="light1"/>
                                </w:rPr>
                                <w:t>Ciudadano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Hexágono 20"/>
                        <wps:cNvSpPr/>
                        <wps:spPr>
                          <a:xfrm>
                            <a:off x="1460932" y="2546971"/>
                            <a:ext cx="1839311" cy="1650124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7EE" w:rsidRPr="007737EE" w:rsidRDefault="007737EE" w:rsidP="007737EE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 w:rsidRPr="007737EE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FFFF" w:themeColor="light1"/>
                                </w:rPr>
                                <w:t>Gobierno municipal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Hexágono 21"/>
                        <wps:cNvSpPr/>
                        <wps:spPr>
                          <a:xfrm>
                            <a:off x="2921864" y="0"/>
                            <a:ext cx="1839311" cy="1650124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7EE" w:rsidRPr="007737EE" w:rsidRDefault="007737EE" w:rsidP="007737EE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 w:rsidRPr="007737EE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</w:rPr>
                                <w:t>Certeza patrimonial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Hexágono 22"/>
                        <wps:cNvSpPr/>
                        <wps:spPr>
                          <a:xfrm>
                            <a:off x="2921864" y="1697980"/>
                            <a:ext cx="1839311" cy="1650124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7EE" w:rsidRPr="007737EE" w:rsidRDefault="007737EE" w:rsidP="007737EE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 w:rsidRPr="007737EE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</w:rPr>
                                <w:t>Contribuciones justas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Hexágono 23"/>
                        <wps:cNvSpPr/>
                        <wps:spPr>
                          <a:xfrm>
                            <a:off x="2921864" y="3419890"/>
                            <a:ext cx="1839311" cy="1650124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7EE" w:rsidRPr="007737EE" w:rsidRDefault="007737EE" w:rsidP="007737EE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 w:rsidRPr="007737EE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</w:rPr>
                                <w:t>Servicios eficientes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Hexágono 24"/>
                        <wps:cNvSpPr/>
                        <wps:spPr>
                          <a:xfrm>
                            <a:off x="4382796" y="2558935"/>
                            <a:ext cx="1839311" cy="1650124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7EE" w:rsidRPr="007737EE" w:rsidRDefault="007737EE" w:rsidP="007737EE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 w:rsidRPr="007737EE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</w:rPr>
                                <w:t>Recursos suficientes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Hexágono 25"/>
                        <wps:cNvSpPr/>
                        <wps:spPr>
                          <a:xfrm>
                            <a:off x="4382795" y="848990"/>
                            <a:ext cx="1839311" cy="1650124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737EE" w:rsidRPr="007737EE" w:rsidRDefault="007737EE" w:rsidP="007737EE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 w:rsidRPr="007737EE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2060"/>
                                </w:rPr>
                                <w:t>Ordenamiento territorial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" o:spid="_x0000_s1027" style="position:absolute;left:0;text-align:left;margin-left:58.1pt;margin-top:4.5pt;width:328.55pt;height:166.35pt;z-index:251703296;mso-position-horizontal-relative:margin;mso-width-relative:margin;mso-height-relative:margin" coordorigin="14609" coordsize="47611,5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ágono 19" o:spid="_x0000_s1028" type="#_x0000_t9" style="position:absolute;left:14609;top:8489;width:18393;height:16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pO8EA&#10;AADbAAAADwAAAGRycy9kb3ducmV2LnhtbERPTWvCQBC9F/wPywje6sYKrUZXEUWQnproQW9DdkyC&#10;2dmwu03iv+8WCr3N433OejuYRnTkfG1ZwWyagCAurK65VHA5H18XIHxA1thYJgVP8rDdjF7WmGrb&#10;c0ZdHkoRQ9inqKAKoU2l9EVFBv3UtsSRu1tnMEToSqkd9jHcNPItSd6lwZpjQ4Ut7SsqHvm3UdDf&#10;54frzX0c5t2tbz53WY5fWa7UZDzsViACDeFf/Oc+6Th/Cb+/x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aTvBAAAA2wAAAA8AAAAAAAAAAAAAAAAAmAIAAGRycy9kb3du&#10;cmV2LnhtbFBLBQYAAAAABAAEAPUAAACGAwAAAAA=&#10;" adj="4845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7EE" w:rsidRPr="007737EE" w:rsidRDefault="007737EE" w:rsidP="007737EE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 w:rsidRPr="007737EE">
                          <w:rPr>
                            <w:rFonts w:ascii="Calibri" w:eastAsia="Calibri" w:hAnsi="Calibri" w:cs="Calibri"/>
                            <w:b/>
                            <w:bCs/>
                            <w:color w:val="FFFFFF" w:themeColor="light1"/>
                          </w:rPr>
                          <w:t>Ciudadano</w:t>
                        </w:r>
                      </w:p>
                    </w:txbxContent>
                  </v:textbox>
                </v:shape>
                <v:shape id="Hexágono 20" o:spid="_x0000_s1029" type="#_x0000_t9" style="position:absolute;left:14609;top:25469;width:18393;height:16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KG8AA&#10;AADbAAAADwAAAGRycy9kb3ducmV2LnhtbERPTYvCMBC9C/sfwgh701QFXapRZGVh8WSrh/U2NGNb&#10;bCYlybb135uD4PHxvje7wTSiI+drywpm0wQEcWF1zaWCy/ln8gXCB2SNjWVS8CAPu+3HaIOptj1n&#10;1OWhFDGEfYoKqhDaVEpfVGTQT21LHLmbdQZDhK6U2mEfw00j50mylAZrjg0VtvRdUXHP/42C/rY4&#10;/F3d6rDorn1z3Gc5nrJcqc/xsF+DCDSEt/jl/tUK5nF9/BJ/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AKG8AAAADbAAAADwAAAAAAAAAAAAAAAACYAgAAZHJzL2Rvd25y&#10;ZXYueG1sUEsFBgAAAAAEAAQA9QAAAIUDAAAAAA==&#10;" adj="4845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7EE" w:rsidRPr="007737EE" w:rsidRDefault="007737EE" w:rsidP="007737EE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 w:rsidRPr="007737EE">
                          <w:rPr>
                            <w:rFonts w:ascii="Calibri" w:eastAsia="Calibri" w:hAnsi="Calibri" w:cs="Calibri"/>
                            <w:b/>
                            <w:bCs/>
                            <w:color w:val="FFFFFF" w:themeColor="light1"/>
                          </w:rPr>
                          <w:t>Gobierno municipal</w:t>
                        </w:r>
                      </w:p>
                    </w:txbxContent>
                  </v:textbox>
                </v:shape>
                <v:shape id="Hexágono 21" o:spid="_x0000_s1030" type="#_x0000_t9" style="position:absolute;left:29218;width:18393;height:16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qf8EA&#10;AADbAAAADwAAAGRycy9kb3ducmV2LnhtbESPS6vCMBSE94L/IRzBnaYtIlKN4gPBhRtf4PLQHNti&#10;c1KbqPXf31wQXA4z8w0zW7SmEi9qXGlZQTyMQBBnVpecKziftoMJCOeRNVaWScGHHCzm3c4MU23f&#10;fKDX0eciQNilqKDwvk6ldFlBBt3Q1sTBu9nGoA+yyaVu8B3gppJJFI2lwZLDQoE1rQvK7senUeCf&#10;m+TgWtIjvI7L6yq/7JePWKl+r11OQXhq/S/8be+0giSG/y/h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Tan/BAAAA2wAAAA8AAAAAAAAAAAAAAAAAmAIAAGRycy9kb3du&#10;cmV2LnhtbFBLBQYAAAAABAAEAPUAAACGAwAAAAA=&#10;" adj="4845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7EE" w:rsidRPr="007737EE" w:rsidRDefault="007737EE" w:rsidP="007737EE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 w:rsidRPr="007737EE"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</w:rPr>
                          <w:t>Certeza patrimonial</w:t>
                        </w:r>
                      </w:p>
                    </w:txbxContent>
                  </v:textbox>
                </v:shape>
                <v:shape id="Hexágono 22" o:spid="_x0000_s1031" type="#_x0000_t9" style="position:absolute;left:29218;top:16979;width:18393;height:16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0CL8A&#10;AADbAAAADwAAAGRycy9kb3ducmV2LnhtbESPSwvCMBCE74L/IazgTVOLiFSj+EDw4MUXeFyatS02&#10;m9pErf/eCILHYWa+YabzxpTiSbUrLCsY9CMQxKnVBWcKTsdNbwzCeWSNpWVS8CYH81m7NcVE2xfv&#10;6XnwmQgQdgkqyL2vEildmpNB17cVcfCutjbog6wzqWt8BbgpZRxFI2mw4LCQY0WrnNLb4WEU+Mc6&#10;3ruG9BAvo+KyzM67xX2gVLfTLCYgPDX+H/61t1pBHMP3S/gB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fQIvwAAANsAAAAPAAAAAAAAAAAAAAAAAJgCAABkcnMvZG93bnJl&#10;di54bWxQSwUGAAAAAAQABAD1AAAAhAMAAAAA&#10;" adj="4845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7EE" w:rsidRPr="007737EE" w:rsidRDefault="007737EE" w:rsidP="007737EE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 w:rsidRPr="007737EE"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</w:rPr>
                          <w:t>Contribuciones justas</w:t>
                        </w:r>
                      </w:p>
                    </w:txbxContent>
                  </v:textbox>
                </v:shape>
                <v:shape id="Hexágono 23" o:spid="_x0000_s1032" type="#_x0000_t9" style="position:absolute;left:29218;top:34198;width:18393;height:16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Rk8IA&#10;AADbAAAADwAAAGRycy9kb3ducmV2LnhtbESPT4vCMBTE74LfIbwFb5paRaRrWvyD4MGL7goeH83b&#10;tmzzUpuo9dsbQfA4zMxvmEXWmVrcqHWVZQXjUQSCOLe64kLB7892OAfhPLLG2jIpeJCDLO33Fpho&#10;e+cD3Y6+EAHCLkEFpfdNIqXLSzLoRrYhDt6fbQ36INtC6hbvAW5qGUfRTBqsOCyU2NC6pPz/eDUK&#10;/HUTH1xHeornWXVeFaf98jJWavDVLb9BeOr8J/xu77SCeAKvL+EH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VGTwgAAANsAAAAPAAAAAAAAAAAAAAAAAJgCAABkcnMvZG93&#10;bnJldi54bWxQSwUGAAAAAAQABAD1AAAAhwMAAAAA&#10;" adj="4845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7EE" w:rsidRPr="007737EE" w:rsidRDefault="007737EE" w:rsidP="007737EE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 w:rsidRPr="007737EE"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</w:rPr>
                          <w:t>Servicios eficientes</w:t>
                        </w:r>
                      </w:p>
                    </w:txbxContent>
                  </v:textbox>
                </v:shape>
                <v:shape id="Hexágono 24" o:spid="_x0000_s1033" type="#_x0000_t9" style="position:absolute;left:43827;top:25589;width:18394;height:16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J578A&#10;AADbAAAADwAAAGRycy9kb3ducmV2LnhtbESPSwvCMBCE74L/IazgTVOLiFSj+EDw4MUXeFyatS02&#10;m9pErf/eCILHYWa+YabzxpTiSbUrLCsY9CMQxKnVBWcKTsdNbwzCeWSNpWVS8CYH81m7NcVE2xfv&#10;6XnwmQgQdgkqyL2vEildmpNB17cVcfCutjbog6wzqWt8BbgpZRxFI2mw4LCQY0WrnNLb4WEU+Mc6&#10;3ruG9BAvo+KyzM67xX2gVLfTLCYgPDX+H/61t1pBPITvl/AD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pMnnvwAAANsAAAAPAAAAAAAAAAAAAAAAAJgCAABkcnMvZG93bnJl&#10;di54bWxQSwUGAAAAAAQABAD1AAAAhAMAAAAA&#10;" adj="4845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7EE" w:rsidRPr="007737EE" w:rsidRDefault="007737EE" w:rsidP="007737EE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 w:rsidRPr="007737EE"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</w:rPr>
                          <w:t>Recursos suficientes</w:t>
                        </w:r>
                      </w:p>
                    </w:txbxContent>
                  </v:textbox>
                </v:shape>
                <v:shape id="Hexágono 25" o:spid="_x0000_s1034" type="#_x0000_t9" style="position:absolute;left:43827;top:8489;width:18394;height:16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sfMIA&#10;AADbAAAADwAAAGRycy9kb3ducmV2LnhtbESPT4vCMBTE74LfIbwFb5paVKRrWvyD4MGL7goeH83b&#10;tmzzUpuo9dsbQfA4zMxvmEXWmVrcqHWVZQXjUQSCOLe64kLB7892OAfhPLLG2jIpeJCDLO33Fpho&#10;e+cD3Y6+EAHCLkEFpfdNIqXLSzLoRrYhDt6fbQ36INtC6hbvAW5qGUfRTBqsOCyU2NC6pPz/eDUK&#10;/HUTH1xHeoLnWXVeFaf98jJWavDVLb9BeOr8J/xu77SCeAqvL+EH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Gx8wgAAANsAAAAPAAAAAAAAAAAAAAAAAJgCAABkcnMvZG93&#10;bnJldi54bWxQSwUGAAAAAAQABAD1AAAAhwMAAAAA&#10;" adj="4845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737EE" w:rsidRPr="007737EE" w:rsidRDefault="007737EE" w:rsidP="007737EE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 w:rsidRPr="007737EE">
                          <w:rPr>
                            <w:rFonts w:ascii="Calibri" w:eastAsia="Calibri" w:hAnsi="Calibri" w:cs="Calibri"/>
                            <w:b/>
                            <w:bCs/>
                            <w:color w:val="002060"/>
                          </w:rPr>
                          <w:t>Ordenamiento territorial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7737EE" w:rsidRP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7737EE" w:rsidRDefault="007737EE" w:rsidP="00320F79">
      <w:pPr>
        <w:pStyle w:val="Prrafodelista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8151B" w:rsidRPr="00295271" w:rsidRDefault="00E8151B" w:rsidP="00295271">
      <w:pPr>
        <w:jc w:val="both"/>
        <w:rPr>
          <w:rFonts w:cstheme="minorHAnsi"/>
          <w:b/>
          <w:bCs/>
          <w:color w:val="7030A0"/>
          <w:sz w:val="24"/>
          <w:szCs w:val="24"/>
        </w:rPr>
      </w:pPr>
    </w:p>
    <w:p w:rsidR="006C3A0E" w:rsidRDefault="004221EB" w:rsidP="00F2004D">
      <w:pPr>
        <w:jc w:val="both"/>
        <w:rPr>
          <w:rFonts w:cstheme="minorHAnsi"/>
          <w:b/>
          <w:bCs/>
          <w:color w:val="7030A0"/>
          <w:sz w:val="24"/>
          <w:szCs w:val="24"/>
        </w:rPr>
      </w:pPr>
      <w:r w:rsidRPr="004221EB">
        <w:rPr>
          <w:rFonts w:cstheme="minorHAnsi"/>
          <w:b/>
          <w:bCs/>
          <w:noProof/>
          <w:color w:val="7030A0"/>
          <w:sz w:val="24"/>
          <w:szCs w:val="24"/>
          <w:lang w:eastAsia="es-MX"/>
        </w:rPr>
        <w:drawing>
          <wp:inline distT="0" distB="0" distL="0" distR="0">
            <wp:extent cx="5612130" cy="3308491"/>
            <wp:effectExtent l="0" t="0" r="7620" b="6350"/>
            <wp:docPr id="30" name="Imagen 30" descr="C:\Users\georgina.romero\Downloads\20200705_1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ina.romero\Downloads\20200705_1941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0E" w:rsidRDefault="006C3A0E" w:rsidP="00F2004D">
      <w:pPr>
        <w:jc w:val="both"/>
        <w:rPr>
          <w:rFonts w:cstheme="minorHAnsi"/>
          <w:b/>
          <w:bCs/>
          <w:color w:val="7030A0"/>
          <w:sz w:val="24"/>
          <w:szCs w:val="24"/>
        </w:rPr>
      </w:pPr>
    </w:p>
    <w:p w:rsidR="004221EB" w:rsidRDefault="004221EB" w:rsidP="00F2004D">
      <w:pPr>
        <w:jc w:val="both"/>
        <w:rPr>
          <w:rFonts w:cstheme="minorHAnsi"/>
          <w:b/>
          <w:bCs/>
          <w:color w:val="7030A0"/>
          <w:sz w:val="24"/>
          <w:szCs w:val="24"/>
        </w:rPr>
      </w:pPr>
    </w:p>
    <w:p w:rsidR="00310AB0" w:rsidRPr="00F2004D" w:rsidRDefault="00F2004D" w:rsidP="00F2004D">
      <w:pPr>
        <w:jc w:val="both"/>
        <w:rPr>
          <w:rFonts w:cstheme="minorHAnsi"/>
          <w:b/>
          <w:bCs/>
          <w:color w:val="7030A0"/>
          <w:sz w:val="24"/>
          <w:szCs w:val="24"/>
        </w:rPr>
      </w:pPr>
      <w:r>
        <w:rPr>
          <w:rFonts w:cstheme="minorHAnsi"/>
          <w:b/>
          <w:bCs/>
          <w:color w:val="7030A0"/>
          <w:sz w:val="24"/>
          <w:szCs w:val="24"/>
        </w:rPr>
        <w:lastRenderedPageBreak/>
        <w:t>P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>olítica</w:t>
      </w:r>
      <w:r>
        <w:rPr>
          <w:rFonts w:cstheme="minorHAnsi"/>
          <w:b/>
          <w:bCs/>
          <w:color w:val="7030A0"/>
          <w:sz w:val="24"/>
          <w:szCs w:val="24"/>
        </w:rPr>
        <w:t>s de descuento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 xml:space="preserve"> para fomentar el pago puntual del impuesto predial mediante </w:t>
      </w:r>
      <w:r>
        <w:rPr>
          <w:rFonts w:cstheme="minorHAnsi"/>
          <w:b/>
          <w:bCs/>
          <w:color w:val="7030A0"/>
          <w:sz w:val="24"/>
          <w:szCs w:val="24"/>
        </w:rPr>
        <w:t>deducciones ofertada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 xml:space="preserve">s al contribuyente que </w:t>
      </w:r>
      <w:r>
        <w:rPr>
          <w:rFonts w:cstheme="minorHAnsi"/>
          <w:b/>
          <w:bCs/>
          <w:color w:val="7030A0"/>
          <w:sz w:val="24"/>
          <w:szCs w:val="24"/>
        </w:rPr>
        <w:t>fortalezcan la cultura de pago y la recaudación en los primeros meses del año, cerrando la brecha el índice de Ciudades P</w:t>
      </w:r>
      <w:r w:rsidR="00A51D28">
        <w:rPr>
          <w:rFonts w:cstheme="minorHAnsi"/>
          <w:b/>
          <w:bCs/>
          <w:color w:val="7030A0"/>
          <w:sz w:val="24"/>
          <w:szCs w:val="24"/>
        </w:rPr>
        <w:t>rósperas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 xml:space="preserve"> ONU</w:t>
      </w:r>
      <w:r w:rsidR="00A51D28">
        <w:rPr>
          <w:rFonts w:cstheme="minorHAnsi"/>
          <w:b/>
          <w:bCs/>
          <w:color w:val="7030A0"/>
          <w:sz w:val="24"/>
          <w:szCs w:val="24"/>
        </w:rPr>
        <w:t>-HABITAT</w:t>
      </w:r>
      <w:r w:rsidR="0082607A" w:rsidRPr="00295271">
        <w:rPr>
          <w:rFonts w:cstheme="minorHAnsi"/>
          <w:b/>
          <w:bCs/>
          <w:color w:val="7030A0"/>
          <w:sz w:val="24"/>
          <w:szCs w:val="24"/>
        </w:rPr>
        <w:t xml:space="preserve"> 2018</w:t>
      </w:r>
      <w:r w:rsidR="00310AB0" w:rsidRPr="00295271">
        <w:rPr>
          <w:rFonts w:cstheme="minorHAnsi"/>
          <w:b/>
          <w:bCs/>
          <w:color w:val="7030A0"/>
          <w:sz w:val="24"/>
          <w:szCs w:val="24"/>
        </w:rPr>
        <w:t>.</w:t>
      </w:r>
      <w:r w:rsidR="00DE7063" w:rsidRPr="00DE7063">
        <w:rPr>
          <w:rFonts w:cstheme="minorHAnsi"/>
          <w:b/>
          <w:noProof/>
          <w:color w:val="7030A0"/>
          <w:sz w:val="24"/>
          <w:szCs w:val="24"/>
          <w:lang w:eastAsia="es-MX"/>
        </w:rPr>
        <w:t xml:space="preserve"> </w:t>
      </w:r>
    </w:p>
    <w:p w:rsidR="00F0189D" w:rsidRDefault="00310AB0" w:rsidP="00D034D5">
      <w:pPr>
        <w:jc w:val="both"/>
        <w:rPr>
          <w:rFonts w:cstheme="minorHAnsi"/>
          <w:sz w:val="24"/>
          <w:szCs w:val="24"/>
        </w:rPr>
      </w:pPr>
      <w:r w:rsidRPr="00295271">
        <w:rPr>
          <w:rFonts w:cstheme="minorHAnsi"/>
          <w:sz w:val="24"/>
          <w:szCs w:val="24"/>
        </w:rPr>
        <w:t>En este contex</w:t>
      </w:r>
      <w:r w:rsidR="00A51D28">
        <w:rPr>
          <w:rFonts w:cstheme="minorHAnsi"/>
          <w:sz w:val="24"/>
          <w:szCs w:val="24"/>
        </w:rPr>
        <w:t xml:space="preserve">to menciono a la </w:t>
      </w:r>
      <w:r w:rsidR="00273021">
        <w:rPr>
          <w:rFonts w:cstheme="minorHAnsi"/>
          <w:sz w:val="24"/>
          <w:szCs w:val="24"/>
        </w:rPr>
        <w:t xml:space="preserve">ciudadanía, </w:t>
      </w:r>
      <w:r w:rsidR="00273021" w:rsidRPr="00295271">
        <w:rPr>
          <w:rFonts w:cstheme="minorHAnsi"/>
          <w:sz w:val="24"/>
          <w:szCs w:val="24"/>
        </w:rPr>
        <w:t>la</w:t>
      </w:r>
      <w:r w:rsidRPr="00295271">
        <w:rPr>
          <w:rFonts w:cstheme="minorHAnsi"/>
          <w:sz w:val="24"/>
          <w:szCs w:val="24"/>
        </w:rPr>
        <w:t xml:space="preserve"> implementación de la estrategia de otorgar descuentos para motivar al contribuyente al pronto pago en los primeros 3 meses del año de acuer</w:t>
      </w:r>
      <w:r w:rsidR="00F164B3">
        <w:rPr>
          <w:rFonts w:cstheme="minorHAnsi"/>
          <w:sz w:val="24"/>
          <w:szCs w:val="24"/>
        </w:rPr>
        <w:t>do a lo</w:t>
      </w:r>
      <w:r w:rsidR="00020EE9">
        <w:rPr>
          <w:rFonts w:cstheme="minorHAnsi"/>
          <w:sz w:val="24"/>
          <w:szCs w:val="24"/>
        </w:rPr>
        <w:t xml:space="preserve">s siguientes factores: 10% en los meses </w:t>
      </w:r>
      <w:r w:rsidR="00F164B3">
        <w:rPr>
          <w:rFonts w:cstheme="minorHAnsi"/>
          <w:sz w:val="24"/>
          <w:szCs w:val="24"/>
        </w:rPr>
        <w:t>de enero</w:t>
      </w:r>
      <w:r w:rsidR="00020EE9">
        <w:rPr>
          <w:rFonts w:cstheme="minorHAnsi"/>
          <w:sz w:val="24"/>
          <w:szCs w:val="24"/>
        </w:rPr>
        <w:t xml:space="preserve"> y febrero</w:t>
      </w:r>
      <w:r w:rsidR="00F164B3">
        <w:rPr>
          <w:rFonts w:cstheme="minorHAnsi"/>
          <w:sz w:val="24"/>
          <w:szCs w:val="24"/>
        </w:rPr>
        <w:t>,</w:t>
      </w:r>
      <w:r w:rsidRPr="00295271">
        <w:rPr>
          <w:rFonts w:cstheme="minorHAnsi"/>
          <w:sz w:val="24"/>
          <w:szCs w:val="24"/>
        </w:rPr>
        <w:t xml:space="preserve"> y 5%</w:t>
      </w:r>
      <w:r w:rsidR="00020EE9">
        <w:rPr>
          <w:rFonts w:cstheme="minorHAnsi"/>
          <w:sz w:val="24"/>
          <w:szCs w:val="24"/>
        </w:rPr>
        <w:t xml:space="preserve"> en el mes de </w:t>
      </w:r>
      <w:r w:rsidR="00273021">
        <w:rPr>
          <w:rFonts w:cstheme="minorHAnsi"/>
          <w:sz w:val="24"/>
          <w:szCs w:val="24"/>
        </w:rPr>
        <w:t xml:space="preserve">marzo, </w:t>
      </w:r>
      <w:r w:rsidR="00273021" w:rsidRPr="00295271">
        <w:rPr>
          <w:rFonts w:cstheme="minorHAnsi"/>
          <w:sz w:val="24"/>
          <w:szCs w:val="24"/>
        </w:rPr>
        <w:t>así</w:t>
      </w:r>
      <w:r w:rsidRPr="00295271">
        <w:rPr>
          <w:rFonts w:cstheme="minorHAnsi"/>
          <w:sz w:val="24"/>
          <w:szCs w:val="24"/>
        </w:rPr>
        <w:t xml:space="preserve"> com</w:t>
      </w:r>
      <w:r w:rsidR="00D142AD">
        <w:rPr>
          <w:rFonts w:cstheme="minorHAnsi"/>
          <w:sz w:val="24"/>
          <w:szCs w:val="24"/>
        </w:rPr>
        <w:t>o el 50% a: Mayores de 60 años</w:t>
      </w:r>
      <w:r w:rsidRPr="00295271">
        <w:rPr>
          <w:rFonts w:cstheme="minorHAnsi"/>
          <w:sz w:val="24"/>
          <w:szCs w:val="24"/>
        </w:rPr>
        <w:t>, viudas(os), asociaciones civiles y religiosas y capacidades diferentes hasta el mes de junio, que alcanzaron un m</w:t>
      </w:r>
      <w:r w:rsidR="00020EE9">
        <w:rPr>
          <w:rFonts w:cstheme="minorHAnsi"/>
          <w:sz w:val="24"/>
          <w:szCs w:val="24"/>
        </w:rPr>
        <w:t>onto de apoyo por $6´039,197.38</w:t>
      </w:r>
    </w:p>
    <w:p w:rsidR="00A51D28" w:rsidRPr="00F0189D" w:rsidRDefault="00F0189D" w:rsidP="00D034D5">
      <w:pPr>
        <w:jc w:val="both"/>
        <w:rPr>
          <w:rFonts w:cstheme="minorHAnsi"/>
          <w:sz w:val="24"/>
          <w:szCs w:val="24"/>
        </w:rPr>
      </w:pPr>
      <w:r w:rsidRPr="001153F2">
        <w:rPr>
          <w:rFonts w:cstheme="minorHAnsi"/>
          <w:b/>
          <w:bCs/>
          <w:noProof/>
          <w:color w:val="7030A0"/>
          <w:sz w:val="24"/>
          <w:szCs w:val="24"/>
          <w:lang w:eastAsia="es-MX"/>
        </w:rPr>
        <w:drawing>
          <wp:anchor distT="0" distB="0" distL="114300" distR="114300" simplePos="0" relativeHeight="251710464" behindDoc="1" locked="0" layoutInCell="1" allowOverlap="1" wp14:anchorId="17E5AE3E" wp14:editId="615A3A5E">
            <wp:simplePos x="0" y="0"/>
            <wp:positionH relativeFrom="column">
              <wp:posOffset>-2540</wp:posOffset>
            </wp:positionH>
            <wp:positionV relativeFrom="paragraph">
              <wp:posOffset>698500</wp:posOffset>
            </wp:positionV>
            <wp:extent cx="5748655" cy="4771390"/>
            <wp:effectExtent l="0" t="0" r="23495" b="10160"/>
            <wp:wrapTight wrapText="bothSides">
              <wp:wrapPolygon edited="0">
                <wp:start x="0" y="0"/>
                <wp:lineTo x="0" y="21560"/>
                <wp:lineTo x="21617" y="21560"/>
                <wp:lineTo x="21617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1EB" w:rsidRDefault="00273021" w:rsidP="00D034D5">
      <w:pPr>
        <w:jc w:val="both"/>
        <w:rPr>
          <w:rFonts w:cstheme="minorHAnsi"/>
          <w:b/>
          <w:color w:val="7030A0"/>
          <w:sz w:val="24"/>
          <w:szCs w:val="24"/>
        </w:rPr>
      </w:pPr>
      <w:r>
        <w:rPr>
          <w:rFonts w:cstheme="minorHAnsi"/>
          <w:b/>
          <w:noProof/>
          <w:color w:val="7030A0"/>
          <w:sz w:val="24"/>
          <w:szCs w:val="24"/>
          <w:lang w:eastAsia="es-MX"/>
        </w:rPr>
        <w:lastRenderedPageBreak/>
        <w:drawing>
          <wp:inline distT="0" distB="0" distL="0" distR="0" wp14:anchorId="7C34A9F4" wp14:editId="0B68DDB8">
            <wp:extent cx="5486400" cy="32004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51D28" w:rsidRPr="00AB66FA" w:rsidRDefault="00BF7A17" w:rsidP="00D034D5">
      <w:pPr>
        <w:jc w:val="both"/>
        <w:rPr>
          <w:rFonts w:cstheme="minorHAnsi"/>
          <w:b/>
          <w:color w:val="FFFFFF" w:themeColor="background1"/>
          <w:sz w:val="24"/>
          <w:szCs w:val="24"/>
        </w:rPr>
      </w:pPr>
      <w:r w:rsidRPr="001153F2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04320" behindDoc="1" locked="0" layoutInCell="1" allowOverlap="1" wp14:anchorId="414F5C34" wp14:editId="1C9101E5">
            <wp:simplePos x="0" y="0"/>
            <wp:positionH relativeFrom="column">
              <wp:posOffset>2692465</wp:posOffset>
            </wp:positionH>
            <wp:positionV relativeFrom="paragraph">
              <wp:posOffset>377015</wp:posOffset>
            </wp:positionV>
            <wp:extent cx="3032760" cy="1712595"/>
            <wp:effectExtent l="0" t="0" r="0" b="1905"/>
            <wp:wrapTight wrapText="bothSides">
              <wp:wrapPolygon edited="0">
                <wp:start x="0" y="0"/>
                <wp:lineTo x="0" y="21384"/>
                <wp:lineTo x="21437" y="21384"/>
                <wp:lineTo x="21437" y="0"/>
                <wp:lineTo x="0" y="0"/>
              </wp:wrapPolygon>
            </wp:wrapTight>
            <wp:docPr id="26" name="Imagen 26" descr="C:\Users\georgina.romero\Downloads\Captura de Pantalla 2020-07-03 a la(s) 18.5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na.romero\Downloads\Captura de Pantalla 2020-07-03 a la(s) 18.58.5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28" w:rsidRPr="00A51D28">
        <w:rPr>
          <w:rFonts w:cstheme="minorHAnsi"/>
          <w:b/>
          <w:color w:val="7030A0"/>
          <w:sz w:val="24"/>
          <w:szCs w:val="24"/>
        </w:rPr>
        <w:t xml:space="preserve">Consejo Técnico de Catastro Municipal. </w:t>
      </w:r>
    </w:p>
    <w:p w:rsidR="00310AB0" w:rsidRDefault="001153F2" w:rsidP="00191E2D">
      <w:pPr>
        <w:jc w:val="both"/>
        <w:rPr>
          <w:rFonts w:cstheme="minorHAnsi"/>
          <w:sz w:val="24"/>
          <w:szCs w:val="24"/>
        </w:rPr>
      </w:pPr>
      <w:r w:rsidRPr="000E54F3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05344" behindDoc="0" locked="0" layoutInCell="1" allowOverlap="1" wp14:anchorId="0D8C4177" wp14:editId="58B82448">
            <wp:simplePos x="0" y="0"/>
            <wp:positionH relativeFrom="margin">
              <wp:align>left</wp:align>
            </wp:positionH>
            <wp:positionV relativeFrom="paragraph">
              <wp:posOffset>41626</wp:posOffset>
            </wp:positionV>
            <wp:extent cx="2559050" cy="1704975"/>
            <wp:effectExtent l="0" t="0" r="0" b="9525"/>
            <wp:wrapSquare wrapText="bothSides"/>
            <wp:docPr id="1026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04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E762B">
        <w:rPr>
          <w:rFonts w:cstheme="minorHAnsi"/>
          <w:sz w:val="24"/>
          <w:szCs w:val="24"/>
        </w:rPr>
        <w:t>En congruencia con la</w:t>
      </w:r>
      <w:r w:rsidR="004E762B" w:rsidRPr="00D034D5">
        <w:rPr>
          <w:rFonts w:cstheme="minorHAnsi"/>
          <w:sz w:val="24"/>
          <w:szCs w:val="24"/>
        </w:rPr>
        <w:t xml:space="preserve"> Ley de Hacienda Municipal y</w:t>
      </w:r>
      <w:r w:rsidR="004C2E8F">
        <w:rPr>
          <w:rFonts w:cstheme="minorHAnsi"/>
          <w:sz w:val="24"/>
          <w:szCs w:val="24"/>
        </w:rPr>
        <w:t xml:space="preserve">, </w:t>
      </w:r>
      <w:r w:rsidR="004E762B">
        <w:rPr>
          <w:rFonts w:cstheme="minorHAnsi"/>
          <w:sz w:val="24"/>
          <w:szCs w:val="24"/>
        </w:rPr>
        <w:t xml:space="preserve"> la Ley de Catastro del Estado, e</w:t>
      </w:r>
      <w:r w:rsidR="00AB66FA">
        <w:rPr>
          <w:rFonts w:cstheme="minorHAnsi"/>
          <w:bCs/>
          <w:sz w:val="24"/>
          <w:szCs w:val="24"/>
        </w:rPr>
        <w:t>n sesión ordinaria celebrada el pasado</w:t>
      </w:r>
      <w:r w:rsidR="00D83298">
        <w:rPr>
          <w:rFonts w:cstheme="minorHAnsi"/>
          <w:bCs/>
          <w:sz w:val="24"/>
          <w:szCs w:val="24"/>
        </w:rPr>
        <w:t xml:space="preserve"> </w:t>
      </w:r>
      <w:r w:rsidR="00CE292A">
        <w:rPr>
          <w:rFonts w:cstheme="minorHAnsi"/>
          <w:bCs/>
          <w:sz w:val="24"/>
          <w:szCs w:val="24"/>
        </w:rPr>
        <w:t>1° de junio de 2020</w:t>
      </w:r>
      <w:r w:rsidR="00A51D28">
        <w:rPr>
          <w:rFonts w:cstheme="minorHAnsi"/>
          <w:bCs/>
          <w:sz w:val="24"/>
          <w:szCs w:val="24"/>
        </w:rPr>
        <w:t xml:space="preserve">, </w:t>
      </w:r>
      <w:r w:rsidR="004E762B">
        <w:rPr>
          <w:rFonts w:cstheme="minorHAnsi"/>
          <w:bCs/>
          <w:sz w:val="24"/>
          <w:szCs w:val="24"/>
        </w:rPr>
        <w:t>fueron</w:t>
      </w:r>
      <w:r w:rsidR="00A51D28">
        <w:rPr>
          <w:rFonts w:cstheme="minorHAnsi"/>
          <w:bCs/>
          <w:sz w:val="24"/>
          <w:szCs w:val="24"/>
        </w:rPr>
        <w:t xml:space="preserve"> integrado</w:t>
      </w:r>
      <w:r w:rsidR="004E762B">
        <w:rPr>
          <w:rFonts w:cstheme="minorHAnsi"/>
          <w:bCs/>
          <w:sz w:val="24"/>
          <w:szCs w:val="24"/>
        </w:rPr>
        <w:t>s al</w:t>
      </w:r>
      <w:r w:rsidR="006A0102" w:rsidRPr="00295271">
        <w:rPr>
          <w:rFonts w:cstheme="minorHAnsi"/>
          <w:bCs/>
          <w:sz w:val="24"/>
          <w:szCs w:val="24"/>
        </w:rPr>
        <w:t xml:space="preserve"> Consejo Técnico de Catastro Municipal</w:t>
      </w:r>
      <w:r w:rsidR="004E762B">
        <w:rPr>
          <w:rFonts w:cstheme="minorHAnsi"/>
          <w:sz w:val="24"/>
          <w:szCs w:val="24"/>
        </w:rPr>
        <w:t>, 3 nuevos consejeros representantes de</w:t>
      </w:r>
      <w:r w:rsidR="001E76B8" w:rsidRPr="00D034D5">
        <w:rPr>
          <w:rFonts w:cstheme="minorHAnsi"/>
          <w:sz w:val="24"/>
          <w:szCs w:val="24"/>
        </w:rPr>
        <w:t xml:space="preserve"> diferentes sectores de</w:t>
      </w:r>
      <w:r w:rsidR="00B176B4">
        <w:rPr>
          <w:rFonts w:cstheme="minorHAnsi"/>
          <w:sz w:val="24"/>
          <w:szCs w:val="24"/>
        </w:rPr>
        <w:t xml:space="preserve"> la </w:t>
      </w:r>
      <w:r w:rsidR="00F95244">
        <w:rPr>
          <w:rFonts w:cstheme="minorHAnsi"/>
          <w:sz w:val="24"/>
          <w:szCs w:val="24"/>
        </w:rPr>
        <w:t xml:space="preserve">localidad </w:t>
      </w:r>
      <w:r w:rsidR="00F95244" w:rsidRPr="00D034D5">
        <w:rPr>
          <w:rFonts w:cstheme="minorHAnsi"/>
          <w:sz w:val="24"/>
          <w:szCs w:val="24"/>
        </w:rPr>
        <w:t>a</w:t>
      </w:r>
      <w:r w:rsidR="00F95244">
        <w:rPr>
          <w:rFonts w:cstheme="minorHAnsi"/>
          <w:sz w:val="24"/>
          <w:szCs w:val="24"/>
        </w:rPr>
        <w:t xml:space="preserve"> quienes se tomó protesta.</w:t>
      </w:r>
    </w:p>
    <w:p w:rsidR="00BF7A17" w:rsidRDefault="00BF7A17" w:rsidP="00191E2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F7A17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06368" behindDoc="0" locked="0" layoutInCell="1" allowOverlap="1" wp14:anchorId="2CE091F4" wp14:editId="3E4BFFA7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077085" cy="1524000"/>
            <wp:effectExtent l="0" t="0" r="0" b="0"/>
            <wp:wrapSquare wrapText="bothSides"/>
            <wp:docPr id="29" name="Imagen 29" descr="C:\Users\georgina.romero\Pictures\Saved Pictures\Captura de Pantalla 2020-07-03 a la(s) 19.5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ina.romero\Pictures\Saved Pictures\Captura de Pantalla 2020-07-03 a la(s) 19.56.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45" cy="15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01">
        <w:rPr>
          <w:rFonts w:cstheme="minorHAnsi"/>
          <w:sz w:val="24"/>
          <w:szCs w:val="24"/>
        </w:rPr>
        <w:t>E</w:t>
      </w:r>
      <w:r w:rsidR="000E54F3">
        <w:rPr>
          <w:rFonts w:cstheme="minorHAnsi"/>
          <w:sz w:val="24"/>
          <w:szCs w:val="24"/>
        </w:rPr>
        <w:t>n la misma sesión, fue presentado el Proyecto de tablas</w:t>
      </w:r>
      <w:r w:rsidR="00B176B4">
        <w:rPr>
          <w:rFonts w:cstheme="minorHAnsi"/>
          <w:sz w:val="24"/>
          <w:szCs w:val="24"/>
        </w:rPr>
        <w:t xml:space="preserve"> de</w:t>
      </w:r>
      <w:r w:rsidR="006A0102" w:rsidRPr="00295271">
        <w:rPr>
          <w:rFonts w:cstheme="minorHAnsi"/>
          <w:bCs/>
          <w:sz w:val="24"/>
          <w:szCs w:val="24"/>
        </w:rPr>
        <w:t xml:space="preserve"> </w:t>
      </w:r>
      <w:r w:rsidR="00DC311D" w:rsidRPr="00295271">
        <w:rPr>
          <w:rFonts w:cstheme="minorHAnsi"/>
          <w:bCs/>
          <w:sz w:val="24"/>
          <w:szCs w:val="24"/>
        </w:rPr>
        <w:t xml:space="preserve">valores unitarios de terreno, construcción, </w:t>
      </w:r>
      <w:r w:rsidR="00BB0D24" w:rsidRPr="00295271">
        <w:rPr>
          <w:rFonts w:cstheme="minorHAnsi"/>
          <w:bCs/>
          <w:sz w:val="24"/>
          <w:szCs w:val="24"/>
        </w:rPr>
        <w:t>centros de población</w:t>
      </w:r>
      <w:r w:rsidR="00DC311D" w:rsidRPr="00295271">
        <w:rPr>
          <w:rFonts w:cstheme="minorHAnsi"/>
          <w:bCs/>
          <w:sz w:val="24"/>
          <w:szCs w:val="24"/>
        </w:rPr>
        <w:t xml:space="preserve">, valor de zona y por hectárea para </w:t>
      </w:r>
      <w:r w:rsidR="004E03FE" w:rsidRPr="00295271">
        <w:rPr>
          <w:rFonts w:cstheme="minorHAnsi"/>
          <w:bCs/>
          <w:sz w:val="24"/>
          <w:szCs w:val="24"/>
        </w:rPr>
        <w:t xml:space="preserve">predios urbanos y rústicos respectivamente, </w:t>
      </w:r>
      <w:r w:rsidR="00B176B4">
        <w:rPr>
          <w:rFonts w:cstheme="minorHAnsi"/>
          <w:bCs/>
          <w:sz w:val="24"/>
          <w:szCs w:val="24"/>
        </w:rPr>
        <w:t xml:space="preserve">que mantendrá vigencia </w:t>
      </w:r>
      <w:r w:rsidR="004E03FE" w:rsidRPr="00295271">
        <w:rPr>
          <w:rFonts w:cstheme="minorHAnsi"/>
          <w:bCs/>
          <w:sz w:val="24"/>
          <w:szCs w:val="24"/>
        </w:rPr>
        <w:t xml:space="preserve">para </w:t>
      </w:r>
      <w:r w:rsidR="00DC311D" w:rsidRPr="00295271">
        <w:rPr>
          <w:rFonts w:cstheme="minorHAnsi"/>
          <w:bCs/>
          <w:sz w:val="24"/>
          <w:szCs w:val="24"/>
        </w:rPr>
        <w:t xml:space="preserve">el </w:t>
      </w:r>
      <w:r w:rsidR="004C2E8F">
        <w:rPr>
          <w:rFonts w:cstheme="minorHAnsi"/>
          <w:bCs/>
          <w:sz w:val="24"/>
          <w:szCs w:val="24"/>
        </w:rPr>
        <w:t>perí</w:t>
      </w:r>
      <w:r w:rsidR="00B176B4">
        <w:rPr>
          <w:rFonts w:cstheme="minorHAnsi"/>
          <w:bCs/>
          <w:sz w:val="24"/>
          <w:szCs w:val="24"/>
        </w:rPr>
        <w:t>odo</w:t>
      </w:r>
      <w:r w:rsidR="004E03FE" w:rsidRPr="00295271">
        <w:rPr>
          <w:rFonts w:cstheme="minorHAnsi"/>
          <w:bCs/>
          <w:sz w:val="24"/>
          <w:szCs w:val="24"/>
        </w:rPr>
        <w:t xml:space="preserve"> fiscal</w:t>
      </w:r>
      <w:r w:rsidR="00DC311D" w:rsidRPr="00295271">
        <w:rPr>
          <w:rFonts w:cstheme="minorHAnsi"/>
          <w:bCs/>
          <w:sz w:val="24"/>
          <w:szCs w:val="24"/>
        </w:rPr>
        <w:t xml:space="preserve"> 20</w:t>
      </w:r>
      <w:r w:rsidR="000E54F3">
        <w:rPr>
          <w:rFonts w:cstheme="minorHAnsi"/>
          <w:bCs/>
          <w:sz w:val="24"/>
          <w:szCs w:val="24"/>
        </w:rPr>
        <w:t>21</w:t>
      </w:r>
      <w:r w:rsidR="00E11957" w:rsidRPr="00295271">
        <w:rPr>
          <w:rFonts w:cstheme="minorHAnsi"/>
          <w:sz w:val="24"/>
          <w:szCs w:val="24"/>
        </w:rPr>
        <w:t xml:space="preserve">, </w:t>
      </w:r>
      <w:r w:rsidR="001E76B8" w:rsidRPr="00AA5D16">
        <w:rPr>
          <w:rFonts w:cstheme="minorHAnsi"/>
          <w:sz w:val="24"/>
          <w:szCs w:val="24"/>
        </w:rPr>
        <w:t xml:space="preserve">valores </w:t>
      </w:r>
      <w:r w:rsidR="009F2701">
        <w:rPr>
          <w:rFonts w:cstheme="minorHAnsi"/>
          <w:sz w:val="24"/>
          <w:szCs w:val="24"/>
        </w:rPr>
        <w:t>vinculados con la Ley de I</w:t>
      </w:r>
      <w:r w:rsidR="00E11957" w:rsidRPr="00AA5D16">
        <w:rPr>
          <w:rFonts w:cstheme="minorHAnsi"/>
          <w:sz w:val="24"/>
          <w:szCs w:val="24"/>
        </w:rPr>
        <w:t>ngresos</w:t>
      </w:r>
      <w:r w:rsidR="001E76B8" w:rsidRPr="00AA5D16">
        <w:rPr>
          <w:rFonts w:cstheme="minorHAnsi"/>
          <w:sz w:val="24"/>
          <w:szCs w:val="24"/>
        </w:rPr>
        <w:t xml:space="preserve">, </w:t>
      </w:r>
      <w:r w:rsidR="000E54F3">
        <w:rPr>
          <w:rFonts w:cstheme="minorHAnsi"/>
          <w:sz w:val="24"/>
          <w:szCs w:val="24"/>
        </w:rPr>
        <w:t xml:space="preserve">proyecto </w:t>
      </w:r>
      <w:r w:rsidR="001E76B8" w:rsidRPr="00AA5D16">
        <w:rPr>
          <w:rFonts w:cstheme="minorHAnsi"/>
          <w:sz w:val="24"/>
          <w:szCs w:val="24"/>
        </w:rPr>
        <w:t>que fue aprobado por los miembros del</w:t>
      </w:r>
      <w:r w:rsidR="00B176B4">
        <w:rPr>
          <w:rFonts w:cstheme="minorHAnsi"/>
          <w:sz w:val="24"/>
          <w:szCs w:val="24"/>
        </w:rPr>
        <w:t xml:space="preserve"> mencionado</w:t>
      </w:r>
      <w:r w:rsidR="001E76B8" w:rsidRPr="00AA5D16">
        <w:rPr>
          <w:rFonts w:cstheme="minorHAnsi"/>
          <w:sz w:val="24"/>
          <w:szCs w:val="24"/>
        </w:rPr>
        <w:t xml:space="preserve"> consejo</w:t>
      </w:r>
      <w:r w:rsidR="003C3407">
        <w:rPr>
          <w:rFonts w:cstheme="minorHAnsi"/>
          <w:sz w:val="24"/>
          <w:szCs w:val="24"/>
        </w:rPr>
        <w:t>.</w:t>
      </w:r>
      <w:r w:rsidR="00723A93" w:rsidRPr="00723A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3A0E" w:rsidRDefault="006C3A0E" w:rsidP="00191E2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3A0E" w:rsidRDefault="006C3A0E" w:rsidP="00191E2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3A0E" w:rsidRPr="006C3A0E" w:rsidRDefault="006C3A0E" w:rsidP="00191E2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F2701" w:rsidRDefault="00723A93" w:rsidP="00BF7A17">
      <w:pPr>
        <w:jc w:val="center"/>
        <w:rPr>
          <w:rFonts w:cstheme="minorHAnsi"/>
          <w:sz w:val="24"/>
          <w:szCs w:val="24"/>
        </w:rPr>
      </w:pPr>
      <w:r w:rsidRPr="00723A93">
        <w:rPr>
          <w:rFonts w:cstheme="minorHAnsi"/>
          <w:noProof/>
          <w:sz w:val="24"/>
          <w:szCs w:val="24"/>
          <w:lang w:eastAsia="es-MX"/>
        </w:rPr>
        <w:drawing>
          <wp:inline distT="0" distB="0" distL="0" distR="0">
            <wp:extent cx="5661029" cy="3184327"/>
            <wp:effectExtent l="0" t="0" r="0" b="0"/>
            <wp:docPr id="34" name="Imagen 34" descr="C:\Users\georgina.romero\Documents\CATASTRO 2018\TABLAS DE VALORES\TABLAS 2021\PROPUESTAS 7%\PORTADA TABLAS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na.romero\Documents\CATASTRO 2018\TABLAS DE VALORES\TABLAS 2021\PROPUESTAS 7%\PORTADA TABLAS 2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35" cy="323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17" w:rsidRDefault="00BF7A17" w:rsidP="00994173">
      <w:pPr>
        <w:jc w:val="both"/>
        <w:rPr>
          <w:rFonts w:cstheme="minorHAnsi"/>
          <w:sz w:val="24"/>
          <w:szCs w:val="24"/>
        </w:rPr>
      </w:pPr>
    </w:p>
    <w:p w:rsidR="00BF7A17" w:rsidRDefault="00E11957" w:rsidP="00994173">
      <w:pPr>
        <w:jc w:val="both"/>
        <w:rPr>
          <w:rFonts w:cstheme="minorHAnsi"/>
          <w:sz w:val="24"/>
          <w:szCs w:val="24"/>
        </w:rPr>
      </w:pPr>
      <w:r w:rsidRPr="00AA5D16">
        <w:rPr>
          <w:rFonts w:cstheme="minorHAnsi"/>
          <w:sz w:val="24"/>
          <w:szCs w:val="24"/>
        </w:rPr>
        <w:t>Finalmente para efectos de este informe</w:t>
      </w:r>
      <w:r w:rsidR="00B176B4">
        <w:rPr>
          <w:rFonts w:cstheme="minorHAnsi"/>
          <w:sz w:val="24"/>
          <w:szCs w:val="24"/>
        </w:rPr>
        <w:t>,</w:t>
      </w:r>
      <w:r w:rsidRPr="00AA5D16">
        <w:rPr>
          <w:rFonts w:cstheme="minorHAnsi"/>
          <w:sz w:val="24"/>
          <w:szCs w:val="24"/>
        </w:rPr>
        <w:t xml:space="preserve"> pondero que </w:t>
      </w:r>
      <w:r w:rsidR="00B176B4">
        <w:rPr>
          <w:rFonts w:cstheme="minorHAnsi"/>
          <w:sz w:val="24"/>
          <w:szCs w:val="24"/>
        </w:rPr>
        <w:t xml:space="preserve">el Municipio de </w:t>
      </w:r>
      <w:r w:rsidRPr="00AA5D16">
        <w:rPr>
          <w:rFonts w:cstheme="minorHAnsi"/>
          <w:sz w:val="24"/>
          <w:szCs w:val="24"/>
        </w:rPr>
        <w:t>Zapotlán el Grande</w:t>
      </w:r>
      <w:r w:rsidR="00B176B4">
        <w:rPr>
          <w:rFonts w:cstheme="minorHAnsi"/>
          <w:sz w:val="24"/>
          <w:szCs w:val="24"/>
        </w:rPr>
        <w:t>,</w:t>
      </w:r>
      <w:r w:rsidR="00994173" w:rsidRPr="00AA5D16">
        <w:rPr>
          <w:rFonts w:cstheme="minorHAnsi"/>
          <w:sz w:val="24"/>
          <w:szCs w:val="24"/>
        </w:rPr>
        <w:t xml:space="preserve"> continúa manteniendo el liderazgo como</w:t>
      </w:r>
      <w:r w:rsidR="00FB570F" w:rsidRPr="00AA5D16">
        <w:rPr>
          <w:rFonts w:cstheme="minorHAnsi"/>
          <w:sz w:val="24"/>
          <w:szCs w:val="24"/>
        </w:rPr>
        <w:t xml:space="preserve"> representante de</w:t>
      </w:r>
      <w:r w:rsidR="00994173" w:rsidRPr="00AA5D16">
        <w:rPr>
          <w:rFonts w:cstheme="minorHAnsi"/>
          <w:sz w:val="24"/>
          <w:szCs w:val="24"/>
        </w:rPr>
        <w:t xml:space="preserve"> la Región Sur del Estado, </w:t>
      </w:r>
      <w:r w:rsidR="00C118DF" w:rsidRPr="00AA5D16">
        <w:rPr>
          <w:rFonts w:cstheme="minorHAnsi"/>
          <w:sz w:val="24"/>
          <w:szCs w:val="24"/>
        </w:rPr>
        <w:t xml:space="preserve">siendo el enlace  entre </w:t>
      </w:r>
      <w:r w:rsidR="00C118DF" w:rsidRPr="00295271">
        <w:rPr>
          <w:rFonts w:cstheme="minorHAnsi"/>
          <w:bCs/>
          <w:sz w:val="24"/>
          <w:szCs w:val="24"/>
        </w:rPr>
        <w:t>la Dirección de Catastro del Estado y los 11 municipios de nuestra región,</w:t>
      </w:r>
      <w:r w:rsidR="009F2701">
        <w:rPr>
          <w:rFonts w:cstheme="minorHAnsi"/>
          <w:bCs/>
          <w:sz w:val="24"/>
          <w:szCs w:val="24"/>
        </w:rPr>
        <w:t xml:space="preserve"> destacando </w:t>
      </w:r>
      <w:r w:rsidR="00BF7A17">
        <w:rPr>
          <w:rFonts w:cstheme="minorHAnsi"/>
          <w:bCs/>
          <w:sz w:val="24"/>
          <w:szCs w:val="24"/>
        </w:rPr>
        <w:t xml:space="preserve">su continuidad en los trabajos ahora en sesiones virtuales </w:t>
      </w:r>
      <w:r w:rsidR="00C922FF" w:rsidRPr="00295271">
        <w:rPr>
          <w:rFonts w:cstheme="minorHAnsi"/>
          <w:bCs/>
          <w:sz w:val="24"/>
          <w:szCs w:val="24"/>
        </w:rPr>
        <w:t xml:space="preserve">de las </w:t>
      </w:r>
      <w:r w:rsidR="00281840" w:rsidRPr="00295271">
        <w:rPr>
          <w:rFonts w:cstheme="minorHAnsi"/>
          <w:bCs/>
          <w:sz w:val="24"/>
          <w:szCs w:val="24"/>
        </w:rPr>
        <w:t>C</w:t>
      </w:r>
      <w:r w:rsidR="00C922FF" w:rsidRPr="00295271">
        <w:rPr>
          <w:rFonts w:cstheme="minorHAnsi"/>
          <w:bCs/>
          <w:sz w:val="24"/>
          <w:szCs w:val="24"/>
        </w:rPr>
        <w:t xml:space="preserve">omisiones de </w:t>
      </w:r>
      <w:r w:rsidR="00281840" w:rsidRPr="00295271">
        <w:rPr>
          <w:rFonts w:cstheme="minorHAnsi"/>
          <w:bCs/>
          <w:sz w:val="24"/>
          <w:szCs w:val="24"/>
        </w:rPr>
        <w:t>V</w:t>
      </w:r>
      <w:r w:rsidR="00C922FF" w:rsidRPr="00295271">
        <w:rPr>
          <w:rFonts w:cstheme="minorHAnsi"/>
          <w:bCs/>
          <w:sz w:val="24"/>
          <w:szCs w:val="24"/>
        </w:rPr>
        <w:t xml:space="preserve">alores y </w:t>
      </w:r>
      <w:r w:rsidR="00281840" w:rsidRPr="00295271">
        <w:rPr>
          <w:rFonts w:cstheme="minorHAnsi"/>
          <w:bCs/>
          <w:sz w:val="24"/>
          <w:szCs w:val="24"/>
        </w:rPr>
        <w:t>N</w:t>
      </w:r>
      <w:r w:rsidR="00C922FF" w:rsidRPr="00295271">
        <w:rPr>
          <w:rFonts w:cstheme="minorHAnsi"/>
          <w:bCs/>
          <w:sz w:val="24"/>
          <w:szCs w:val="24"/>
        </w:rPr>
        <w:t>ormatividad</w:t>
      </w:r>
      <w:r w:rsidR="004221EB">
        <w:rPr>
          <w:rFonts w:cstheme="minorHAnsi"/>
          <w:sz w:val="24"/>
          <w:szCs w:val="24"/>
        </w:rPr>
        <w:t>, así como efectuando capacitaciones virtuales y participando en seminarios en línea dando prioridad a la capacitación constante</w:t>
      </w:r>
    </w:p>
    <w:p w:rsidR="004C2E8F" w:rsidRDefault="004C2E8F" w:rsidP="00994173">
      <w:pPr>
        <w:jc w:val="both"/>
        <w:rPr>
          <w:rFonts w:cstheme="minorHAnsi"/>
          <w:sz w:val="24"/>
          <w:szCs w:val="24"/>
        </w:rPr>
      </w:pPr>
    </w:p>
    <w:p w:rsidR="00BF7A17" w:rsidRDefault="00BF7A17" w:rsidP="00994173">
      <w:pPr>
        <w:jc w:val="both"/>
        <w:rPr>
          <w:rFonts w:cstheme="minorHAnsi"/>
          <w:sz w:val="24"/>
          <w:szCs w:val="24"/>
        </w:rPr>
      </w:pPr>
      <w:r w:rsidRPr="00BF7A17">
        <w:rPr>
          <w:rFonts w:cstheme="minorHAnsi"/>
          <w:noProof/>
          <w:sz w:val="24"/>
          <w:szCs w:val="24"/>
          <w:lang w:eastAsia="es-MX"/>
        </w:rPr>
        <w:drawing>
          <wp:inline distT="0" distB="0" distL="0" distR="0">
            <wp:extent cx="5612130" cy="2204328"/>
            <wp:effectExtent l="0" t="0" r="7620" b="5715"/>
            <wp:docPr id="27" name="Imagen 27" descr="C:\Users\georgina.romero\Downloads\FOTO 3 26 JUNIO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ina.romero\Downloads\FOTO 3 26 JUNIO 20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17" w:rsidRDefault="00BF7A17" w:rsidP="00994173">
      <w:pPr>
        <w:jc w:val="both"/>
        <w:rPr>
          <w:rFonts w:cstheme="minorHAnsi"/>
          <w:sz w:val="24"/>
          <w:szCs w:val="24"/>
        </w:rPr>
      </w:pPr>
    </w:p>
    <w:p w:rsidR="00FE402B" w:rsidRDefault="00FE402B" w:rsidP="00994173">
      <w:pPr>
        <w:jc w:val="both"/>
        <w:rPr>
          <w:rFonts w:cstheme="minorHAnsi"/>
          <w:b/>
          <w:noProof/>
          <w:color w:val="8064A2" w:themeColor="accent4"/>
          <w:sz w:val="24"/>
          <w:szCs w:val="24"/>
          <w:lang w:eastAsia="es-MX"/>
        </w:rPr>
      </w:pPr>
    </w:p>
    <w:p w:rsidR="004221EB" w:rsidRPr="004221EB" w:rsidRDefault="004221EB" w:rsidP="00305B04">
      <w:pPr>
        <w:jc w:val="center"/>
        <w:rPr>
          <w:rFonts w:cstheme="minorHAnsi"/>
          <w:b/>
          <w:noProof/>
          <w:color w:val="8064A2" w:themeColor="accent4"/>
          <w:sz w:val="24"/>
          <w:szCs w:val="24"/>
          <w:lang w:eastAsia="es-MX"/>
        </w:rPr>
      </w:pPr>
      <w:r w:rsidRPr="004221EB">
        <w:rPr>
          <w:rFonts w:cstheme="minorHAnsi"/>
          <w:b/>
          <w:noProof/>
          <w:color w:val="8064A2" w:themeColor="accent4"/>
          <w:sz w:val="24"/>
          <w:szCs w:val="24"/>
          <w:lang w:eastAsia="es-MX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189865</wp:posOffset>
            </wp:positionV>
            <wp:extent cx="4382770" cy="2656840"/>
            <wp:effectExtent l="0" t="0" r="0" b="0"/>
            <wp:wrapTight wrapText="bothSides">
              <wp:wrapPolygon edited="0">
                <wp:start x="3004" y="0"/>
                <wp:lineTo x="3004" y="21218"/>
                <wp:lineTo x="21500" y="21218"/>
                <wp:lineTo x="21500" y="0"/>
                <wp:lineTo x="3004" y="0"/>
              </wp:wrapPolygon>
            </wp:wrapTight>
            <wp:docPr id="31" name="Imagen 31" descr="C:\Users\georgina.romero\Downloads\20200705_1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ina.romero\Downloads\20200705_19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83" t="2868" r="14783" b="-2868"/>
                    <a:stretch/>
                  </pic:blipFill>
                  <pic:spPr bwMode="auto">
                    <a:xfrm>
                      <a:off x="0" y="0"/>
                      <a:ext cx="438277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1EB" w:rsidRDefault="004221EB" w:rsidP="00305B04">
      <w:pPr>
        <w:jc w:val="center"/>
        <w:rPr>
          <w:rFonts w:cstheme="minorHAnsi"/>
          <w:sz w:val="24"/>
          <w:szCs w:val="24"/>
          <w:lang w:eastAsia="es-MX"/>
        </w:rPr>
      </w:pPr>
    </w:p>
    <w:p w:rsidR="00BF7A17" w:rsidRPr="004221EB" w:rsidRDefault="00305B04" w:rsidP="004221EB">
      <w:pPr>
        <w:rPr>
          <w:rFonts w:cstheme="minorHAnsi"/>
          <w:sz w:val="24"/>
          <w:szCs w:val="24"/>
          <w:lang w:eastAsia="es-MX"/>
        </w:rPr>
      </w:pPr>
      <w:r w:rsidRPr="004221EB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08416" behindDoc="1" locked="0" layoutInCell="1" allowOverlap="1" wp14:anchorId="4467A1C8" wp14:editId="56B655B7">
            <wp:simplePos x="0" y="0"/>
            <wp:positionH relativeFrom="column">
              <wp:posOffset>739140</wp:posOffset>
            </wp:positionH>
            <wp:positionV relativeFrom="paragraph">
              <wp:posOffset>2499360</wp:posOffset>
            </wp:positionV>
            <wp:extent cx="4477385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505" y="21447"/>
                <wp:lineTo x="21505" y="0"/>
                <wp:lineTo x="0" y="0"/>
              </wp:wrapPolygon>
            </wp:wrapTight>
            <wp:docPr id="35" name="Imagen 35" descr="C:\Users\georgina.romero\Downloads\20200705_1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rgina.romero\Downloads\20200705_195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1EB">
        <w:rPr>
          <w:rFonts w:cstheme="minorHAnsi"/>
          <w:noProof/>
          <w:sz w:val="24"/>
          <w:szCs w:val="24"/>
          <w:lang w:eastAsia="es-MX"/>
        </w:rPr>
        <w:drawing>
          <wp:anchor distT="0" distB="0" distL="114300" distR="114300" simplePos="0" relativeHeight="251709440" behindDoc="1" locked="0" layoutInCell="1" allowOverlap="1" wp14:anchorId="7EE84593" wp14:editId="2FC219E1">
            <wp:simplePos x="0" y="0"/>
            <wp:positionH relativeFrom="column">
              <wp:posOffset>786765</wp:posOffset>
            </wp:positionH>
            <wp:positionV relativeFrom="paragraph">
              <wp:posOffset>5092700</wp:posOffset>
            </wp:positionV>
            <wp:extent cx="44958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508" y="21390"/>
                <wp:lineTo x="21508" y="0"/>
                <wp:lineTo x="0" y="0"/>
              </wp:wrapPolygon>
            </wp:wrapTight>
            <wp:docPr id="33" name="Imagen 33" descr="C:\Users\georgina.romero\Downloads\20200705_19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rgina.romero\Downloads\20200705_1952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A17" w:rsidRPr="004221EB" w:rsidSect="00A51D28"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0C9" w:rsidRDefault="00C670C9" w:rsidP="0045683A">
      <w:pPr>
        <w:spacing w:after="0" w:line="240" w:lineRule="auto"/>
      </w:pPr>
      <w:r>
        <w:separator/>
      </w:r>
    </w:p>
  </w:endnote>
  <w:endnote w:type="continuationSeparator" w:id="0">
    <w:p w:rsidR="00C670C9" w:rsidRDefault="00C670C9" w:rsidP="0045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0C9" w:rsidRDefault="00C670C9" w:rsidP="0045683A">
      <w:pPr>
        <w:spacing w:after="0" w:line="240" w:lineRule="auto"/>
      </w:pPr>
      <w:r>
        <w:separator/>
      </w:r>
    </w:p>
  </w:footnote>
  <w:footnote w:type="continuationSeparator" w:id="0">
    <w:p w:rsidR="00C670C9" w:rsidRDefault="00C670C9" w:rsidP="00456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E0E62"/>
    <w:multiLevelType w:val="hybridMultilevel"/>
    <w:tmpl w:val="8A5EA356"/>
    <w:lvl w:ilvl="0" w:tplc="E656EF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51EC2"/>
    <w:multiLevelType w:val="hybridMultilevel"/>
    <w:tmpl w:val="8392F504"/>
    <w:lvl w:ilvl="0" w:tplc="6C9AB6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67E59"/>
    <w:multiLevelType w:val="hybridMultilevel"/>
    <w:tmpl w:val="89A26BB6"/>
    <w:lvl w:ilvl="0" w:tplc="853A86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A9438F"/>
    <w:multiLevelType w:val="hybridMultilevel"/>
    <w:tmpl w:val="18BAEE08"/>
    <w:lvl w:ilvl="0" w:tplc="D46A9E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701"/>
    <w:rsid w:val="0001129E"/>
    <w:rsid w:val="000127BE"/>
    <w:rsid w:val="00020EE9"/>
    <w:rsid w:val="000259C5"/>
    <w:rsid w:val="00025E37"/>
    <w:rsid w:val="000337E6"/>
    <w:rsid w:val="00034967"/>
    <w:rsid w:val="00035F85"/>
    <w:rsid w:val="000421E0"/>
    <w:rsid w:val="0004589A"/>
    <w:rsid w:val="00046FED"/>
    <w:rsid w:val="00060A26"/>
    <w:rsid w:val="00064583"/>
    <w:rsid w:val="0007488F"/>
    <w:rsid w:val="00077328"/>
    <w:rsid w:val="00096A6C"/>
    <w:rsid w:val="000A07F8"/>
    <w:rsid w:val="000A08AD"/>
    <w:rsid w:val="000A7A21"/>
    <w:rsid w:val="000D2961"/>
    <w:rsid w:val="000D7042"/>
    <w:rsid w:val="000E54F3"/>
    <w:rsid w:val="000F3D0D"/>
    <w:rsid w:val="001153F2"/>
    <w:rsid w:val="0012010B"/>
    <w:rsid w:val="00126BC1"/>
    <w:rsid w:val="00137DE5"/>
    <w:rsid w:val="00140E5B"/>
    <w:rsid w:val="0015576C"/>
    <w:rsid w:val="0018215E"/>
    <w:rsid w:val="00186EE3"/>
    <w:rsid w:val="00191E2D"/>
    <w:rsid w:val="001A17D7"/>
    <w:rsid w:val="001A296E"/>
    <w:rsid w:val="001A6FD9"/>
    <w:rsid w:val="001B47B8"/>
    <w:rsid w:val="001B4C4D"/>
    <w:rsid w:val="001C3634"/>
    <w:rsid w:val="001C711C"/>
    <w:rsid w:val="001D4406"/>
    <w:rsid w:val="001E1155"/>
    <w:rsid w:val="001E7232"/>
    <w:rsid w:val="001E76B8"/>
    <w:rsid w:val="001F538E"/>
    <w:rsid w:val="00205C72"/>
    <w:rsid w:val="0021471B"/>
    <w:rsid w:val="00216FF5"/>
    <w:rsid w:val="002203A4"/>
    <w:rsid w:val="0023580F"/>
    <w:rsid w:val="00250AD9"/>
    <w:rsid w:val="00250F7C"/>
    <w:rsid w:val="00273021"/>
    <w:rsid w:val="00281840"/>
    <w:rsid w:val="0028511E"/>
    <w:rsid w:val="00287AC1"/>
    <w:rsid w:val="00295271"/>
    <w:rsid w:val="002977C9"/>
    <w:rsid w:val="002B1CA0"/>
    <w:rsid w:val="002C5CE9"/>
    <w:rsid w:val="002C7C1A"/>
    <w:rsid w:val="002D0A33"/>
    <w:rsid w:val="002D0ACD"/>
    <w:rsid w:val="002D3B40"/>
    <w:rsid w:val="002E066E"/>
    <w:rsid w:val="00305B04"/>
    <w:rsid w:val="00310AB0"/>
    <w:rsid w:val="00313182"/>
    <w:rsid w:val="003149C2"/>
    <w:rsid w:val="00320F79"/>
    <w:rsid w:val="00323BB8"/>
    <w:rsid w:val="0032700E"/>
    <w:rsid w:val="00333552"/>
    <w:rsid w:val="00333D42"/>
    <w:rsid w:val="00345454"/>
    <w:rsid w:val="003501C9"/>
    <w:rsid w:val="00357848"/>
    <w:rsid w:val="00362639"/>
    <w:rsid w:val="003630F7"/>
    <w:rsid w:val="00364CC6"/>
    <w:rsid w:val="00366D67"/>
    <w:rsid w:val="0038037C"/>
    <w:rsid w:val="003C3407"/>
    <w:rsid w:val="003C371F"/>
    <w:rsid w:val="003F1B42"/>
    <w:rsid w:val="00403686"/>
    <w:rsid w:val="00417382"/>
    <w:rsid w:val="004221EB"/>
    <w:rsid w:val="00444DFF"/>
    <w:rsid w:val="00455B71"/>
    <w:rsid w:val="0045683A"/>
    <w:rsid w:val="00457873"/>
    <w:rsid w:val="00460E05"/>
    <w:rsid w:val="004635B8"/>
    <w:rsid w:val="00463928"/>
    <w:rsid w:val="0046793F"/>
    <w:rsid w:val="00470FFF"/>
    <w:rsid w:val="00487E04"/>
    <w:rsid w:val="00490A19"/>
    <w:rsid w:val="00491EA4"/>
    <w:rsid w:val="00492939"/>
    <w:rsid w:val="004A0049"/>
    <w:rsid w:val="004A1056"/>
    <w:rsid w:val="004A5D15"/>
    <w:rsid w:val="004B2A6D"/>
    <w:rsid w:val="004C1E8D"/>
    <w:rsid w:val="004C2E8F"/>
    <w:rsid w:val="004D4072"/>
    <w:rsid w:val="004E03FE"/>
    <w:rsid w:val="004E762B"/>
    <w:rsid w:val="004F33DB"/>
    <w:rsid w:val="005140A2"/>
    <w:rsid w:val="00516565"/>
    <w:rsid w:val="005346BE"/>
    <w:rsid w:val="00544F59"/>
    <w:rsid w:val="00574382"/>
    <w:rsid w:val="00584376"/>
    <w:rsid w:val="0059662B"/>
    <w:rsid w:val="005D1CCD"/>
    <w:rsid w:val="005D5511"/>
    <w:rsid w:val="005D638E"/>
    <w:rsid w:val="005F1D79"/>
    <w:rsid w:val="005F3C2F"/>
    <w:rsid w:val="00632D23"/>
    <w:rsid w:val="006435B9"/>
    <w:rsid w:val="0064679D"/>
    <w:rsid w:val="00653360"/>
    <w:rsid w:val="00656DF4"/>
    <w:rsid w:val="00663143"/>
    <w:rsid w:val="006838DB"/>
    <w:rsid w:val="00697EA0"/>
    <w:rsid w:val="006A0102"/>
    <w:rsid w:val="006A395D"/>
    <w:rsid w:val="006C0019"/>
    <w:rsid w:val="006C1CF5"/>
    <w:rsid w:val="006C3A0E"/>
    <w:rsid w:val="006D24BD"/>
    <w:rsid w:val="006D24E7"/>
    <w:rsid w:val="006D33E5"/>
    <w:rsid w:val="006D3C57"/>
    <w:rsid w:val="006D6066"/>
    <w:rsid w:val="006E3763"/>
    <w:rsid w:val="0070370B"/>
    <w:rsid w:val="007204E5"/>
    <w:rsid w:val="00721671"/>
    <w:rsid w:val="00723777"/>
    <w:rsid w:val="00723A93"/>
    <w:rsid w:val="00731C8D"/>
    <w:rsid w:val="007371E4"/>
    <w:rsid w:val="00762388"/>
    <w:rsid w:val="007632F6"/>
    <w:rsid w:val="007737EE"/>
    <w:rsid w:val="007829A8"/>
    <w:rsid w:val="007922D0"/>
    <w:rsid w:val="007A291D"/>
    <w:rsid w:val="007A53E0"/>
    <w:rsid w:val="007A664F"/>
    <w:rsid w:val="007B22E9"/>
    <w:rsid w:val="007C0A24"/>
    <w:rsid w:val="007C28CC"/>
    <w:rsid w:val="007C64E6"/>
    <w:rsid w:val="007C6517"/>
    <w:rsid w:val="007D5A3D"/>
    <w:rsid w:val="007E1419"/>
    <w:rsid w:val="007E7BE8"/>
    <w:rsid w:val="00801CDE"/>
    <w:rsid w:val="00810A93"/>
    <w:rsid w:val="00811521"/>
    <w:rsid w:val="00812FD9"/>
    <w:rsid w:val="008178DD"/>
    <w:rsid w:val="008216DE"/>
    <w:rsid w:val="0082607A"/>
    <w:rsid w:val="00826D73"/>
    <w:rsid w:val="00855B09"/>
    <w:rsid w:val="008560DD"/>
    <w:rsid w:val="00865E22"/>
    <w:rsid w:val="00870EC8"/>
    <w:rsid w:val="0087145D"/>
    <w:rsid w:val="00876F60"/>
    <w:rsid w:val="00885B05"/>
    <w:rsid w:val="008958BD"/>
    <w:rsid w:val="008A0BF2"/>
    <w:rsid w:val="008A79EE"/>
    <w:rsid w:val="008B0DFF"/>
    <w:rsid w:val="008B304E"/>
    <w:rsid w:val="008C244E"/>
    <w:rsid w:val="008C4844"/>
    <w:rsid w:val="008D24D4"/>
    <w:rsid w:val="008E0B09"/>
    <w:rsid w:val="008E4ED1"/>
    <w:rsid w:val="008E709F"/>
    <w:rsid w:val="008F1C7C"/>
    <w:rsid w:val="008F44B6"/>
    <w:rsid w:val="00902EF6"/>
    <w:rsid w:val="00910AE6"/>
    <w:rsid w:val="009227D7"/>
    <w:rsid w:val="00926566"/>
    <w:rsid w:val="00927A92"/>
    <w:rsid w:val="00936C88"/>
    <w:rsid w:val="00962451"/>
    <w:rsid w:val="00966D89"/>
    <w:rsid w:val="00974EDF"/>
    <w:rsid w:val="0097564F"/>
    <w:rsid w:val="00975FBF"/>
    <w:rsid w:val="00980928"/>
    <w:rsid w:val="00983947"/>
    <w:rsid w:val="0098453E"/>
    <w:rsid w:val="00994173"/>
    <w:rsid w:val="009A4692"/>
    <w:rsid w:val="009B7A44"/>
    <w:rsid w:val="009C3514"/>
    <w:rsid w:val="009C3F4F"/>
    <w:rsid w:val="009C3FEB"/>
    <w:rsid w:val="009D2E68"/>
    <w:rsid w:val="009E62FE"/>
    <w:rsid w:val="009F2701"/>
    <w:rsid w:val="009F4186"/>
    <w:rsid w:val="00A03061"/>
    <w:rsid w:val="00A14297"/>
    <w:rsid w:val="00A16256"/>
    <w:rsid w:val="00A24D71"/>
    <w:rsid w:val="00A42B82"/>
    <w:rsid w:val="00A42C48"/>
    <w:rsid w:val="00A47D5A"/>
    <w:rsid w:val="00A51D28"/>
    <w:rsid w:val="00A67069"/>
    <w:rsid w:val="00A709FB"/>
    <w:rsid w:val="00A76DBB"/>
    <w:rsid w:val="00A8689E"/>
    <w:rsid w:val="00A8769D"/>
    <w:rsid w:val="00A877C4"/>
    <w:rsid w:val="00A91041"/>
    <w:rsid w:val="00A966BC"/>
    <w:rsid w:val="00AA1249"/>
    <w:rsid w:val="00AA5D16"/>
    <w:rsid w:val="00AA764F"/>
    <w:rsid w:val="00AB66FA"/>
    <w:rsid w:val="00AD1F6C"/>
    <w:rsid w:val="00AD23FD"/>
    <w:rsid w:val="00AD2591"/>
    <w:rsid w:val="00AE13F6"/>
    <w:rsid w:val="00AE58F1"/>
    <w:rsid w:val="00AE5E38"/>
    <w:rsid w:val="00B135BE"/>
    <w:rsid w:val="00B176B4"/>
    <w:rsid w:val="00B22B7B"/>
    <w:rsid w:val="00B24374"/>
    <w:rsid w:val="00B26B4D"/>
    <w:rsid w:val="00B27E54"/>
    <w:rsid w:val="00B35CDA"/>
    <w:rsid w:val="00B365A4"/>
    <w:rsid w:val="00B44701"/>
    <w:rsid w:val="00B51E5C"/>
    <w:rsid w:val="00B6258B"/>
    <w:rsid w:val="00B67D70"/>
    <w:rsid w:val="00B7332D"/>
    <w:rsid w:val="00B74626"/>
    <w:rsid w:val="00B80050"/>
    <w:rsid w:val="00B850D1"/>
    <w:rsid w:val="00BA334D"/>
    <w:rsid w:val="00BA4A29"/>
    <w:rsid w:val="00BB0D24"/>
    <w:rsid w:val="00BB0E29"/>
    <w:rsid w:val="00BB232E"/>
    <w:rsid w:val="00BC5EE5"/>
    <w:rsid w:val="00BC643A"/>
    <w:rsid w:val="00BC6F86"/>
    <w:rsid w:val="00BF7A17"/>
    <w:rsid w:val="00C02C71"/>
    <w:rsid w:val="00C05671"/>
    <w:rsid w:val="00C118DF"/>
    <w:rsid w:val="00C22767"/>
    <w:rsid w:val="00C26F36"/>
    <w:rsid w:val="00C3519D"/>
    <w:rsid w:val="00C355C0"/>
    <w:rsid w:val="00C35B44"/>
    <w:rsid w:val="00C45972"/>
    <w:rsid w:val="00C65035"/>
    <w:rsid w:val="00C670C9"/>
    <w:rsid w:val="00C922FF"/>
    <w:rsid w:val="00CC5D06"/>
    <w:rsid w:val="00CC760F"/>
    <w:rsid w:val="00CE292A"/>
    <w:rsid w:val="00CE4B2C"/>
    <w:rsid w:val="00CF2DF3"/>
    <w:rsid w:val="00D034D5"/>
    <w:rsid w:val="00D13787"/>
    <w:rsid w:val="00D13A85"/>
    <w:rsid w:val="00D142AD"/>
    <w:rsid w:val="00D160FD"/>
    <w:rsid w:val="00D34668"/>
    <w:rsid w:val="00D51DA7"/>
    <w:rsid w:val="00D528AC"/>
    <w:rsid w:val="00D71A8F"/>
    <w:rsid w:val="00D7205F"/>
    <w:rsid w:val="00D80740"/>
    <w:rsid w:val="00D83298"/>
    <w:rsid w:val="00D838D6"/>
    <w:rsid w:val="00D84E5B"/>
    <w:rsid w:val="00D86708"/>
    <w:rsid w:val="00D90DCF"/>
    <w:rsid w:val="00D94BD8"/>
    <w:rsid w:val="00D94FBB"/>
    <w:rsid w:val="00DA25EB"/>
    <w:rsid w:val="00DB3466"/>
    <w:rsid w:val="00DB5E40"/>
    <w:rsid w:val="00DC311D"/>
    <w:rsid w:val="00DC342A"/>
    <w:rsid w:val="00DD5E7D"/>
    <w:rsid w:val="00DE3F70"/>
    <w:rsid w:val="00DE5C70"/>
    <w:rsid w:val="00DE7063"/>
    <w:rsid w:val="00DF29A4"/>
    <w:rsid w:val="00DF3D78"/>
    <w:rsid w:val="00DF6636"/>
    <w:rsid w:val="00DF7E48"/>
    <w:rsid w:val="00E03444"/>
    <w:rsid w:val="00E11957"/>
    <w:rsid w:val="00E131D1"/>
    <w:rsid w:val="00E135FD"/>
    <w:rsid w:val="00E15F8E"/>
    <w:rsid w:val="00E17209"/>
    <w:rsid w:val="00E17EF7"/>
    <w:rsid w:val="00E531C5"/>
    <w:rsid w:val="00E54A9C"/>
    <w:rsid w:val="00E61239"/>
    <w:rsid w:val="00E616E0"/>
    <w:rsid w:val="00E62A42"/>
    <w:rsid w:val="00E65C7C"/>
    <w:rsid w:val="00E70E56"/>
    <w:rsid w:val="00E73B21"/>
    <w:rsid w:val="00E8151B"/>
    <w:rsid w:val="00E879A1"/>
    <w:rsid w:val="00E96DFC"/>
    <w:rsid w:val="00EB3BD4"/>
    <w:rsid w:val="00EC32F9"/>
    <w:rsid w:val="00EC6D9E"/>
    <w:rsid w:val="00EE1120"/>
    <w:rsid w:val="00EE485C"/>
    <w:rsid w:val="00EE5914"/>
    <w:rsid w:val="00F01598"/>
    <w:rsid w:val="00F0189D"/>
    <w:rsid w:val="00F02AB3"/>
    <w:rsid w:val="00F164B3"/>
    <w:rsid w:val="00F16B90"/>
    <w:rsid w:val="00F2004D"/>
    <w:rsid w:val="00F22A30"/>
    <w:rsid w:val="00F26D6E"/>
    <w:rsid w:val="00F26EC0"/>
    <w:rsid w:val="00F33BBC"/>
    <w:rsid w:val="00F34B43"/>
    <w:rsid w:val="00F373A3"/>
    <w:rsid w:val="00F37629"/>
    <w:rsid w:val="00F43A4D"/>
    <w:rsid w:val="00F57B0F"/>
    <w:rsid w:val="00F707E0"/>
    <w:rsid w:val="00F7223D"/>
    <w:rsid w:val="00F8036E"/>
    <w:rsid w:val="00F91307"/>
    <w:rsid w:val="00F95244"/>
    <w:rsid w:val="00F958B4"/>
    <w:rsid w:val="00FA292C"/>
    <w:rsid w:val="00FA751D"/>
    <w:rsid w:val="00FA7B18"/>
    <w:rsid w:val="00FB0F12"/>
    <w:rsid w:val="00FB570F"/>
    <w:rsid w:val="00FB67ED"/>
    <w:rsid w:val="00FE30A4"/>
    <w:rsid w:val="00FE402B"/>
    <w:rsid w:val="00FE69A4"/>
    <w:rsid w:val="00FF253D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7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4470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2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23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568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683A"/>
  </w:style>
  <w:style w:type="paragraph" w:styleId="Piedepgina">
    <w:name w:val="footer"/>
    <w:basedOn w:val="Normal"/>
    <w:link w:val="PiedepginaCar"/>
    <w:uiPriority w:val="99"/>
    <w:unhideWhenUsed/>
    <w:rsid w:val="004568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683A"/>
  </w:style>
  <w:style w:type="table" w:styleId="Tablaconcuadrcula">
    <w:name w:val="Table Grid"/>
    <w:basedOn w:val="Tablanormal"/>
    <w:uiPriority w:val="59"/>
    <w:rsid w:val="00060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35B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7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4470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2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23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4568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683A"/>
  </w:style>
  <w:style w:type="paragraph" w:styleId="Piedepgina">
    <w:name w:val="footer"/>
    <w:basedOn w:val="Normal"/>
    <w:link w:val="PiedepginaCar"/>
    <w:uiPriority w:val="99"/>
    <w:unhideWhenUsed/>
    <w:rsid w:val="004568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683A"/>
  </w:style>
  <w:style w:type="table" w:styleId="Tablaconcuadrcula">
    <w:name w:val="Table Grid"/>
    <w:basedOn w:val="Tablanormal"/>
    <w:uiPriority w:val="59"/>
    <w:rsid w:val="00060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35B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dirty="0" smtClean="0"/>
              <a:t>DESCUENTOS</a:t>
            </a:r>
            <a:r>
              <a:rPr lang="es-ES" baseline="0" dirty="0" smtClean="0"/>
              <a:t> POR IMPUESTO PREDIAL</a:t>
            </a:r>
            <a:endParaRPr lang="es-MX" dirty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D2-449B-9D75-2400BA809A72}"/>
              </c:ext>
            </c:extLst>
          </c:dPt>
          <c:dPt>
            <c:idx val="1"/>
            <c:bubble3D val="0"/>
            <c:spPr>
              <a:solidFill>
                <a:srgbClr val="66FF3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D2-449B-9D75-2400BA809A72}"/>
              </c:ext>
            </c:extLst>
          </c:dPt>
          <c:dPt>
            <c:idx val="2"/>
            <c:bubble3D val="0"/>
            <c:spPr>
              <a:solidFill>
                <a:srgbClr val="FF3399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ED2-449B-9D75-2400BA809A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ED2-449B-9D75-2400BA809A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ED2-449B-9D75-2400BA809A72}"/>
              </c:ext>
            </c:extLst>
          </c:dPt>
          <c:dLbls>
            <c:dLbl>
              <c:idx val="1"/>
              <c:layout>
                <c:manualLayout>
                  <c:x val="3.2660678875539396E-2"/>
                  <c:y val="-2.331455216631054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D2-449B-9D75-2400BA809A72}"/>
                </c:ext>
              </c:extLst>
            </c:dLbl>
            <c:dLbl>
              <c:idx val="2"/>
              <c:layout>
                <c:manualLayout>
                  <c:x val="-5.1323923947276334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D2-449B-9D75-2400BA809A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PRONTO PAGO</c:v>
                </c:pt>
                <c:pt idx="1">
                  <c:v>DISCAPACITADOS</c:v>
                </c:pt>
                <c:pt idx="2">
                  <c:v>JUBILADOS Y PENSIONADOS</c:v>
                </c:pt>
                <c:pt idx="3">
                  <c:v>MAYORES DE 60 AÑOS</c:v>
                </c:pt>
                <c:pt idx="4">
                  <c:v>VIUDEZ</c:v>
                </c:pt>
              </c:strCache>
            </c:strRef>
          </c:cat>
          <c:val>
            <c:numRef>
              <c:f>Hoja1!$B$2:$B$6</c:f>
              <c:numCache>
                <c:formatCode>"$"#,##0.00</c:formatCode>
                <c:ptCount val="5"/>
                <c:pt idx="0">
                  <c:v>2556198.91</c:v>
                </c:pt>
                <c:pt idx="1">
                  <c:v>55872.36</c:v>
                </c:pt>
                <c:pt idx="2">
                  <c:v>613970.43000000005</c:v>
                </c:pt>
                <c:pt idx="3">
                  <c:v>2578857.12</c:v>
                </c:pt>
                <c:pt idx="4">
                  <c:v>234298.56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ED2-449B-9D75-2400BA809A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INGRESOS</a:t>
            </a:r>
            <a:r>
              <a:rPr lang="es-MX" baseline="0"/>
              <a:t> POR IMPUESTO PREDIAL</a:t>
            </a:r>
            <a:endParaRPr lang="es-MX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INGRESOS AL CIERRE DEL EJERCICIO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148148148148147E-3"/>
                  <c:y val="1.19047619047618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08-4A10-8C4D-9B8DF1E23D70}"/>
                </c:ext>
              </c:extLst>
            </c:dLbl>
            <c:dLbl>
              <c:idx val="1"/>
              <c:layout>
                <c:manualLayout>
                  <c:x val="-2.0833333333333332E-2"/>
                  <c:y val="7.93650793650786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08-4A10-8C4D-9B8DF1E23D70}"/>
                </c:ext>
              </c:extLst>
            </c:dLbl>
            <c:dLbl>
              <c:idx val="4"/>
              <c:layout>
                <c:manualLayout>
                  <c:x val="-1.8518518518518517E-2"/>
                  <c:y val="1.19047619047619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808-4A10-8C4D-9B8DF1E23D70}"/>
                </c:ext>
              </c:extLst>
            </c:dLbl>
            <c:numFmt formatCode="&quot;$&quot;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Hoja1!$B$2:$B$7</c:f>
              <c:numCache>
                <c:formatCode>General</c:formatCode>
                <c:ptCount val="6"/>
                <c:pt idx="0">
                  <c:v>20813713</c:v>
                </c:pt>
                <c:pt idx="1">
                  <c:v>25613342</c:v>
                </c:pt>
                <c:pt idx="2">
                  <c:v>25462897</c:v>
                </c:pt>
                <c:pt idx="3">
                  <c:v>28782174</c:v>
                </c:pt>
                <c:pt idx="4">
                  <c:v>35311799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08-4A10-8C4D-9B8DF1E23D70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INGRESOS AL 30 DE AGOSTO DE 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7.6388888888888895E-2"/>
                  <c:y val="9.1269841269841265E-2"/>
                </c:manualLayout>
              </c:layout>
              <c:numFmt formatCode="&quot;$&quot;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08-4A10-8C4D-9B8DF1E23D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Hoja1!$C$2:$C$7</c:f>
              <c:numCache>
                <c:formatCode>General</c:formatCode>
                <c:ptCount val="6"/>
                <c:pt idx="5">
                  <c:v>37079487.049999997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08-4A10-8C4D-9B8DF1E23D70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PRESUPUESTO 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&quot;$&quot;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Hoja1!$D$2:$D$7</c:f>
              <c:numCache>
                <c:formatCode>General</c:formatCode>
                <c:ptCount val="6"/>
                <c:pt idx="5">
                  <c:v>38634152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808-4A10-8C4D-9B8DF1E23D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0650752"/>
        <c:axId val="160652672"/>
      </c:barChart>
      <c:catAx>
        <c:axId val="1606507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AÑOS</a:t>
                </a:r>
                <a:r>
                  <a:rPr lang="es-MX" baseline="0"/>
                  <a:t> FISCALES</a:t>
                </a:r>
                <a:endParaRPr lang="es-MX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0652672"/>
        <c:crosses val="autoZero"/>
        <c:auto val="1"/>
        <c:lblAlgn val="ctr"/>
        <c:lblOffset val="100"/>
        <c:noMultiLvlLbl val="0"/>
      </c:catAx>
      <c:valAx>
        <c:axId val="16065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MILLONES</a:t>
                </a:r>
                <a:r>
                  <a:rPr lang="es-MX" baseline="0"/>
                  <a:t> DE PESOS</a:t>
                </a:r>
                <a:endParaRPr lang="es-MX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065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C52EF-BDED-4D42-977D-EC43DE550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1145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9</cp:revision>
  <cp:lastPrinted>2020-07-29T18:46:00Z</cp:lastPrinted>
  <dcterms:created xsi:type="dcterms:W3CDTF">2020-07-06T19:22:00Z</dcterms:created>
  <dcterms:modified xsi:type="dcterms:W3CDTF">2020-07-29T18:50:00Z</dcterms:modified>
</cp:coreProperties>
</file>