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999" w:rsidRPr="0083123F" w:rsidRDefault="00A63999" w:rsidP="00A63999">
      <w:pPr>
        <w:pStyle w:val="Sinespaciado"/>
        <w:jc w:val="both"/>
        <w:rPr>
          <w:rFonts w:ascii="Arial" w:hAnsi="Arial" w:cs="Arial"/>
          <w:b/>
        </w:rPr>
      </w:pPr>
      <w:bookmarkStart w:id="0" w:name="_GoBack"/>
      <w:bookmarkEnd w:id="0"/>
      <w:r w:rsidRPr="0083123F">
        <w:rPr>
          <w:rFonts w:ascii="Arial" w:hAnsi="Arial" w:cs="Arial"/>
          <w:b/>
        </w:rPr>
        <w:t xml:space="preserve">HONORABLE AYUNTAMIENTO CONSTITUCIONAL </w:t>
      </w:r>
    </w:p>
    <w:p w:rsidR="00A63999" w:rsidRPr="0083123F" w:rsidRDefault="00A63999" w:rsidP="00A63999">
      <w:pPr>
        <w:pStyle w:val="Sinespaciado"/>
        <w:jc w:val="both"/>
        <w:rPr>
          <w:rFonts w:ascii="Arial" w:hAnsi="Arial" w:cs="Arial"/>
          <w:b/>
        </w:rPr>
      </w:pPr>
      <w:r w:rsidRPr="0083123F">
        <w:rPr>
          <w:rFonts w:ascii="Arial" w:hAnsi="Arial" w:cs="Arial"/>
          <w:b/>
        </w:rPr>
        <w:t xml:space="preserve">DE ZAPOTLÁN EL GRANDE, JALISCO. </w:t>
      </w:r>
    </w:p>
    <w:p w:rsidR="00A63999" w:rsidRPr="0083123F" w:rsidRDefault="00A63999" w:rsidP="00A63999">
      <w:pPr>
        <w:pStyle w:val="Sinespaciado"/>
        <w:jc w:val="both"/>
        <w:rPr>
          <w:rFonts w:ascii="Arial" w:hAnsi="Arial" w:cs="Arial"/>
          <w:b/>
        </w:rPr>
      </w:pPr>
      <w:r w:rsidRPr="0083123F">
        <w:rPr>
          <w:rFonts w:ascii="Arial" w:hAnsi="Arial" w:cs="Arial"/>
          <w:b/>
        </w:rPr>
        <w:t xml:space="preserve">P R E S E N T E </w:t>
      </w:r>
    </w:p>
    <w:p w:rsidR="00A63999" w:rsidRPr="0083123F" w:rsidRDefault="00A63999" w:rsidP="00A63999">
      <w:pPr>
        <w:pStyle w:val="Sinespaciado"/>
        <w:jc w:val="both"/>
        <w:rPr>
          <w:rFonts w:ascii="Arial" w:hAnsi="Arial" w:cs="Arial"/>
          <w:b/>
        </w:rPr>
      </w:pPr>
    </w:p>
    <w:p w:rsidR="00A63999" w:rsidRPr="0083123F" w:rsidRDefault="00A63999" w:rsidP="00A63999">
      <w:pPr>
        <w:pStyle w:val="Sinespaciado"/>
        <w:jc w:val="both"/>
        <w:rPr>
          <w:rFonts w:ascii="Arial" w:hAnsi="Arial" w:cs="Arial"/>
          <w:b/>
        </w:rPr>
      </w:pPr>
    </w:p>
    <w:p w:rsidR="00A63999" w:rsidRPr="0083123F" w:rsidRDefault="00A63999" w:rsidP="00A63999">
      <w:pPr>
        <w:pStyle w:val="Sinespaciado"/>
        <w:jc w:val="both"/>
        <w:rPr>
          <w:rFonts w:ascii="Arial" w:hAnsi="Arial" w:cs="Arial"/>
          <w:b/>
        </w:rPr>
      </w:pPr>
    </w:p>
    <w:p w:rsidR="00A63999" w:rsidRDefault="00A63999" w:rsidP="00A63999">
      <w:pPr>
        <w:pStyle w:val="Sinespaciado"/>
        <w:jc w:val="both"/>
        <w:rPr>
          <w:rFonts w:ascii="Arial" w:hAnsi="Arial" w:cs="Arial"/>
        </w:rPr>
      </w:pPr>
      <w:r w:rsidRPr="0083123F">
        <w:rPr>
          <w:rFonts w:ascii="Arial" w:hAnsi="Arial" w:cs="Arial"/>
          <w:b/>
        </w:rPr>
        <w:tab/>
      </w:r>
      <w:r w:rsidRPr="0083123F">
        <w:rPr>
          <w:rFonts w:ascii="Arial" w:hAnsi="Arial" w:cs="Arial"/>
        </w:rPr>
        <w:t xml:space="preserve">Quienes motivan y suscriben </w:t>
      </w:r>
      <w:r w:rsidRPr="000808DB">
        <w:rPr>
          <w:rFonts w:ascii="Arial" w:hAnsi="Arial" w:cs="Arial"/>
          <w:b/>
        </w:rPr>
        <w:t>CC.</w:t>
      </w:r>
      <w:r>
        <w:rPr>
          <w:rFonts w:ascii="Arial" w:hAnsi="Arial" w:cs="Arial"/>
          <w:b/>
        </w:rPr>
        <w:t xml:space="preserve"> </w:t>
      </w:r>
      <w:r w:rsidRPr="00985621">
        <w:rPr>
          <w:rFonts w:ascii="Arial" w:hAnsi="Arial" w:cs="Arial"/>
          <w:b/>
        </w:rPr>
        <w:t>MIRIAM SALOME TORRES LARES,</w:t>
      </w:r>
      <w:r>
        <w:rPr>
          <w:rFonts w:ascii="Arial" w:hAnsi="Arial" w:cs="Arial"/>
          <w:b/>
        </w:rPr>
        <w:t xml:space="preserve"> CLAUDIA MARGARITA ROBLES GÓMEZ,  MIGUEL MARENTES, JOSÉ BERTÍN CHÁVEZ VARGAS Y GUSTAVO LÓPEZ SANDOVAL </w:t>
      </w:r>
      <w:r w:rsidRPr="0083123F">
        <w:rPr>
          <w:rFonts w:ascii="Arial" w:hAnsi="Arial" w:cs="Arial"/>
        </w:rPr>
        <w:t>Regidores President</w:t>
      </w:r>
      <w:r>
        <w:rPr>
          <w:rFonts w:ascii="Arial" w:hAnsi="Arial" w:cs="Arial"/>
        </w:rPr>
        <w:t>a</w:t>
      </w:r>
      <w:r w:rsidRPr="0083123F">
        <w:rPr>
          <w:rFonts w:ascii="Arial" w:hAnsi="Arial" w:cs="Arial"/>
        </w:rPr>
        <w:t xml:space="preserve"> y vocales</w:t>
      </w:r>
      <w:r>
        <w:rPr>
          <w:rFonts w:ascii="Arial" w:hAnsi="Arial" w:cs="Arial"/>
        </w:rPr>
        <w:t xml:space="preserve"> respectivamente</w:t>
      </w:r>
      <w:r w:rsidRPr="0083123F">
        <w:rPr>
          <w:rFonts w:ascii="Arial" w:hAnsi="Arial" w:cs="Arial"/>
        </w:rPr>
        <w:t xml:space="preserve"> de la Comisión Edilicia Permanente de Hacienda Pública y Patrimonio Municipal de este Honorable Ayuntamiento Constitucional de Zapotlán el Grande, Jalisco, con fundamento en lo dispuesto por los artículos 115 fracción II, IV párrafos 4 y 5 y 127 de la Constitución Política de los Estados Unidos mexicanos; 73, 77, 85</w:t>
      </w:r>
      <w:r>
        <w:rPr>
          <w:rFonts w:ascii="Arial" w:hAnsi="Arial" w:cs="Arial"/>
        </w:rPr>
        <w:t>, 86, 88,</w:t>
      </w:r>
      <w:r w:rsidRPr="0083123F">
        <w:rPr>
          <w:rFonts w:ascii="Arial" w:hAnsi="Arial" w:cs="Arial"/>
        </w:rPr>
        <w:t xml:space="preserve"> 89</w:t>
      </w:r>
      <w:r>
        <w:rPr>
          <w:rFonts w:ascii="Arial" w:hAnsi="Arial" w:cs="Arial"/>
        </w:rPr>
        <w:t>, 111</w:t>
      </w:r>
      <w:r w:rsidRPr="0083123F">
        <w:rPr>
          <w:rFonts w:ascii="Arial" w:hAnsi="Arial" w:cs="Arial"/>
        </w:rPr>
        <w:t xml:space="preserve"> y demás relativos y aplicables de la Constitución Política del Estado de Jalisco; 1, 2, 3, 4 punto 124, 27, 37 fracción II, 41, 47 fracción XI, 67 fracción III, 75, 78, 79, y 79 BIS de la Ley de Gobierno y la Administración Pública Municipal para el Estado de Jalisco y sus Municipios; los artículos del 206 al 221 de la Ley de Hacienda Municipal del Estado de Jalisco; 40, 47, 60, 87, 92, 99, 104 al 109</w:t>
      </w:r>
      <w:r>
        <w:rPr>
          <w:rFonts w:ascii="Arial" w:hAnsi="Arial" w:cs="Arial"/>
        </w:rPr>
        <w:t>, 155, 156, 157, 159</w:t>
      </w:r>
      <w:r w:rsidRPr="0083123F">
        <w:rPr>
          <w:rFonts w:ascii="Arial" w:hAnsi="Arial" w:cs="Arial"/>
        </w:rPr>
        <w:t xml:space="preserve"> y demás relativos y aplicables del Reglamento Interior del Ayuntamiento de Zapotlán el Grande,</w:t>
      </w:r>
      <w:r>
        <w:rPr>
          <w:rFonts w:ascii="Arial" w:hAnsi="Arial" w:cs="Arial"/>
        </w:rPr>
        <w:t xml:space="preserve"> presentamos a la consideración del Pleno de este Honorable Ayuntamiento </w:t>
      </w:r>
      <w:r w:rsidRPr="0083123F">
        <w:rPr>
          <w:rFonts w:ascii="Arial" w:hAnsi="Arial" w:cs="Arial"/>
          <w:b/>
        </w:rPr>
        <w:t>DICTAMEN QUE PROPONE LA AUTORIZACIÓN DEL PRESUPUESTO DE EGRESOS PARA EL EJERCICIO FISCAL 202</w:t>
      </w:r>
      <w:r>
        <w:rPr>
          <w:rFonts w:ascii="Arial" w:hAnsi="Arial" w:cs="Arial"/>
          <w:b/>
        </w:rPr>
        <w:t>5</w:t>
      </w:r>
      <w:r>
        <w:rPr>
          <w:rFonts w:ascii="Arial" w:hAnsi="Arial" w:cs="Arial"/>
        </w:rPr>
        <w:t xml:space="preserve">, el cual se fundamenta en los siguientes: </w:t>
      </w:r>
    </w:p>
    <w:p w:rsidR="00A63999" w:rsidRDefault="00A63999" w:rsidP="00A63999">
      <w:pPr>
        <w:pStyle w:val="Sinespaciado"/>
        <w:jc w:val="both"/>
        <w:rPr>
          <w:rFonts w:ascii="Arial" w:hAnsi="Arial" w:cs="Arial"/>
        </w:rPr>
      </w:pPr>
    </w:p>
    <w:p w:rsidR="00A63999" w:rsidRDefault="00A63999" w:rsidP="00A63999">
      <w:pPr>
        <w:pStyle w:val="Sinespaciado"/>
        <w:jc w:val="both"/>
        <w:rPr>
          <w:rFonts w:ascii="Arial" w:hAnsi="Arial" w:cs="Arial"/>
        </w:rPr>
      </w:pPr>
    </w:p>
    <w:p w:rsidR="00A63999" w:rsidRDefault="00A63999" w:rsidP="00A63999">
      <w:pPr>
        <w:pStyle w:val="Sinespaciado"/>
        <w:jc w:val="center"/>
        <w:rPr>
          <w:rFonts w:ascii="Arial" w:hAnsi="Arial" w:cs="Arial"/>
          <w:b/>
        </w:rPr>
      </w:pPr>
      <w:r w:rsidRPr="0083123F">
        <w:rPr>
          <w:rFonts w:ascii="Arial" w:hAnsi="Arial" w:cs="Arial"/>
          <w:b/>
        </w:rPr>
        <w:t xml:space="preserve">A N T E C E D E N T E </w:t>
      </w:r>
      <w:proofErr w:type="gramStart"/>
      <w:r w:rsidRPr="0083123F">
        <w:rPr>
          <w:rFonts w:ascii="Arial" w:hAnsi="Arial" w:cs="Arial"/>
          <w:b/>
        </w:rPr>
        <w:t>S :</w:t>
      </w:r>
      <w:proofErr w:type="gramEnd"/>
    </w:p>
    <w:p w:rsidR="00A63999" w:rsidRDefault="00A63999" w:rsidP="00A63999">
      <w:pPr>
        <w:pStyle w:val="Sinespaciado"/>
        <w:jc w:val="center"/>
        <w:rPr>
          <w:rFonts w:ascii="Arial" w:hAnsi="Arial" w:cs="Arial"/>
          <w:b/>
        </w:rPr>
      </w:pPr>
    </w:p>
    <w:p w:rsidR="00A63999" w:rsidRDefault="00A63999" w:rsidP="00A63999">
      <w:pPr>
        <w:pStyle w:val="Sinespaciado"/>
        <w:jc w:val="center"/>
        <w:rPr>
          <w:rFonts w:ascii="Arial" w:hAnsi="Arial" w:cs="Arial"/>
          <w:b/>
        </w:rPr>
      </w:pPr>
    </w:p>
    <w:p w:rsidR="00A63999" w:rsidRDefault="00A63999" w:rsidP="00A63999">
      <w:pPr>
        <w:pStyle w:val="Sinespaciado"/>
        <w:jc w:val="both"/>
        <w:rPr>
          <w:rFonts w:ascii="Arial" w:hAnsi="Arial" w:cs="Arial"/>
        </w:rPr>
      </w:pPr>
      <w:r>
        <w:rPr>
          <w:rFonts w:ascii="Arial" w:hAnsi="Arial" w:cs="Arial"/>
          <w:b/>
        </w:rPr>
        <w:tab/>
        <w:t xml:space="preserve">I.- </w:t>
      </w:r>
      <w:r>
        <w:rPr>
          <w:rFonts w:ascii="Arial" w:hAnsi="Arial" w:cs="Arial"/>
        </w:rPr>
        <w:t xml:space="preserve">La Constitución Política de los Estados Unidos Mexicanos, en su artículo 115 establece que cada municipio será gobernado por un Ayuntamiento, que cada municipio se encuentra investido de personalidad jurídica y patrimonio propio, administrando libremente su Hacienda, la cual se formará de los rendimientos de los bienes que les pertenezcan, así como de las contribuciones y otros ingresos que las legislaturas establezcan a su favor, la fracción IV, inciso c) párrafo tercero del citado artículo establece que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 Los recursos que integran la hacienda municipal serán ejercidos en forma directa por los ayuntamientos, o bien, por quien ellos autoricen, conforme a la ley; </w:t>
      </w:r>
    </w:p>
    <w:p w:rsidR="00A63999" w:rsidRDefault="00A63999" w:rsidP="00A63999">
      <w:pPr>
        <w:pStyle w:val="Sinespaciado"/>
        <w:jc w:val="both"/>
        <w:rPr>
          <w:rFonts w:ascii="Arial" w:hAnsi="Arial" w:cs="Arial"/>
        </w:rPr>
      </w:pPr>
    </w:p>
    <w:p w:rsidR="00A63999" w:rsidRDefault="00A63999" w:rsidP="00A63999">
      <w:pPr>
        <w:pStyle w:val="Sinespaciado"/>
        <w:jc w:val="both"/>
        <w:rPr>
          <w:rFonts w:ascii="Arial" w:hAnsi="Arial" w:cs="Arial"/>
          <w:bCs/>
          <w:lang w:val="es-ES"/>
        </w:rPr>
      </w:pPr>
      <w:r>
        <w:rPr>
          <w:rFonts w:ascii="Arial" w:hAnsi="Arial" w:cs="Arial"/>
        </w:rPr>
        <w:tab/>
      </w:r>
      <w:r w:rsidRPr="004B3118">
        <w:rPr>
          <w:rFonts w:ascii="Arial" w:hAnsi="Arial" w:cs="Arial"/>
          <w:b/>
        </w:rPr>
        <w:t>II.</w:t>
      </w:r>
      <w:r>
        <w:rPr>
          <w:rFonts w:ascii="Arial" w:hAnsi="Arial" w:cs="Arial"/>
        </w:rPr>
        <w:t xml:space="preserve">- La Constitución Política del Estado de Jalisco establece en su artículo 88 párrafo primero, que los municipios administraran libremente su hacienda, la cual se formará de los </w:t>
      </w:r>
      <w:r>
        <w:rPr>
          <w:rFonts w:ascii="Arial" w:hAnsi="Arial" w:cs="Arial"/>
        </w:rPr>
        <w:lastRenderedPageBreak/>
        <w:t>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rsidR="00A63999" w:rsidRDefault="00A63999" w:rsidP="00A63999">
      <w:pPr>
        <w:pStyle w:val="Sinespaciado"/>
        <w:jc w:val="both"/>
        <w:rPr>
          <w:rFonts w:ascii="Arial" w:hAnsi="Arial" w:cs="Arial"/>
          <w:bCs/>
          <w:lang w:val="es-ES"/>
        </w:rPr>
      </w:pPr>
    </w:p>
    <w:p w:rsidR="00A63999" w:rsidRDefault="00A63999" w:rsidP="00A63999">
      <w:pPr>
        <w:pStyle w:val="Sinespaciado"/>
        <w:jc w:val="both"/>
        <w:rPr>
          <w:rFonts w:ascii="Arial" w:hAnsi="Arial" w:cs="Arial"/>
          <w:bCs/>
          <w:lang w:val="es-ES"/>
        </w:rPr>
      </w:pPr>
    </w:p>
    <w:p w:rsidR="00A63999" w:rsidRDefault="00A63999" w:rsidP="00A63999">
      <w:pPr>
        <w:pStyle w:val="Sinespaciado"/>
        <w:jc w:val="both"/>
        <w:rPr>
          <w:rFonts w:ascii="Arial" w:hAnsi="Arial" w:cs="Arial"/>
          <w:bCs/>
          <w:lang w:val="es-ES"/>
        </w:rPr>
      </w:pPr>
      <w:r w:rsidRPr="004B3118">
        <w:rPr>
          <w:rFonts w:ascii="Arial" w:hAnsi="Arial" w:cs="Arial"/>
          <w:b/>
          <w:bCs/>
          <w:lang w:val="es-ES"/>
        </w:rPr>
        <w:tab/>
        <w:t>III</w:t>
      </w:r>
      <w:r>
        <w:rPr>
          <w:rFonts w:ascii="Arial" w:hAnsi="Arial" w:cs="Arial"/>
          <w:bCs/>
          <w:lang w:val="es-ES"/>
        </w:rPr>
        <w:t xml:space="preserve">.- Por su parte, la Ley de Gobierno y la Administración Pública Municipal del Estado de Jalisco, en su artículo 27 párrafo primero, establece que los Ayuntamientos para su estudio y vigilancia y atención de los diversos asuntos que les corresponda conocer, deberá funcionar mediante comisiones;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De igual manera el artículo 79 Bis </w:t>
      </w:r>
      <w:r>
        <w:rPr>
          <w:rFonts w:ascii="Arial" w:hAnsi="Arial" w:cs="Arial"/>
          <w:bCs/>
          <w:lang w:val="es-ES"/>
        </w:rPr>
        <w:lastRenderedPageBreak/>
        <w:t xml:space="preserve">menciona que la iniciativa de presupuesto de egresos podrá contemplar los resultados de las consultas de participación social, realizadas previamente a través de las dependencias municipales competentes. El presupuesto de egresos aprobado debe contar con las partidas cuya ejecución se haya decidido a través de la consulta social, como presupuesto participativo. </w:t>
      </w:r>
    </w:p>
    <w:p w:rsidR="00A63999" w:rsidRDefault="00A63999" w:rsidP="00A63999">
      <w:pPr>
        <w:pStyle w:val="Sinespaciado"/>
        <w:jc w:val="both"/>
        <w:rPr>
          <w:rFonts w:ascii="Arial" w:hAnsi="Arial" w:cs="Arial"/>
          <w:bCs/>
          <w:lang w:val="es-ES"/>
        </w:rPr>
      </w:pPr>
    </w:p>
    <w:p w:rsidR="00A63999" w:rsidRDefault="00A63999" w:rsidP="00A63999">
      <w:pPr>
        <w:pStyle w:val="Sinespaciado"/>
        <w:jc w:val="both"/>
        <w:rPr>
          <w:rFonts w:ascii="Arial" w:hAnsi="Arial" w:cs="Arial"/>
          <w:bCs/>
          <w:lang w:val="es-ES"/>
        </w:rPr>
      </w:pPr>
    </w:p>
    <w:p w:rsidR="00A63999" w:rsidRDefault="00A63999" w:rsidP="00A63999">
      <w:pPr>
        <w:pStyle w:val="Sinespaciado"/>
        <w:jc w:val="both"/>
        <w:rPr>
          <w:rFonts w:ascii="Arial" w:hAnsi="Arial" w:cs="Arial"/>
          <w:bCs/>
          <w:lang w:val="es-ES"/>
        </w:rPr>
      </w:pPr>
      <w:r>
        <w:rPr>
          <w:rFonts w:ascii="Arial" w:hAnsi="Arial" w:cs="Arial"/>
          <w:bCs/>
          <w:lang w:val="es-ES"/>
        </w:rPr>
        <w:tab/>
      </w:r>
      <w:r w:rsidRPr="00755A4F">
        <w:rPr>
          <w:rFonts w:ascii="Arial" w:hAnsi="Arial" w:cs="Arial"/>
          <w:b/>
          <w:bCs/>
          <w:lang w:val="es-ES"/>
        </w:rPr>
        <w:t xml:space="preserve">IV.- </w:t>
      </w:r>
      <w:r>
        <w:rPr>
          <w:rFonts w:ascii="Arial" w:hAnsi="Arial" w:cs="Arial"/>
          <w:b/>
          <w:bCs/>
          <w:lang w:val="es-ES"/>
        </w:rPr>
        <w:t xml:space="preserve"> </w:t>
      </w:r>
      <w:r>
        <w:rPr>
          <w:rFonts w:ascii="Arial" w:hAnsi="Arial" w:cs="Arial"/>
          <w:bCs/>
          <w:lang w:val="es-ES"/>
        </w:rPr>
        <w:t xml:space="preserve">En los numerales 206 al 221 de la Ley de Hacienda Municipal del Estado de Jalisco, regula la preparación, estructura, la iniciativa, así como el ejercicio del gasto; menciona que para la formulación del proyecto de presupuesto de egresos del gobierno municipal, elaborarán sus anteproyectos con base en los programas respectivos, ajustándose a los principios de racionalidad, austeridad en los programas respectivos, ajustándose a los principios de racionalidad, austeridad, disciplina presupuestal, motivación, certeza, equidad, proporcionalidad y perspectiva de género, así como a los montos que establezca el Presidente Municipal, por conducto de la Tesorería o el área Encargada de la Hacienda ajustándose en todo momento, a lo dispuesto en la legislación local aplicable, la Ley de Fiscalización Superior y Rendición de Cuentas del Estado de Jalisco y sus Municipios, en la Ley Nacional de Armonización Contable, la Ley de Disciplina Financiera de la Entidades Federativas y los Municipios y las normas que emita el Consejo Nacional de Armonización Contable, los cuales deberán ser congruentes con los planes estatales y municipales de desarrollo y los programas derivados de los mismos. </w:t>
      </w:r>
    </w:p>
    <w:p w:rsidR="00A63999" w:rsidRDefault="00A63999" w:rsidP="00A63999">
      <w:pPr>
        <w:pStyle w:val="Sinespaciado"/>
        <w:jc w:val="both"/>
        <w:rPr>
          <w:rFonts w:ascii="Arial" w:hAnsi="Arial" w:cs="Arial"/>
          <w:bCs/>
          <w:lang w:val="es-ES"/>
        </w:rPr>
      </w:pPr>
    </w:p>
    <w:p w:rsidR="00A63999" w:rsidRDefault="00A63999" w:rsidP="00A63999">
      <w:pPr>
        <w:pStyle w:val="Sinespaciado"/>
        <w:jc w:val="both"/>
        <w:rPr>
          <w:rFonts w:ascii="Arial" w:hAnsi="Arial" w:cs="Arial"/>
          <w:bCs/>
          <w:lang w:val="es-ES"/>
        </w:rPr>
      </w:pPr>
    </w:p>
    <w:p w:rsidR="00A63999" w:rsidRDefault="00A63999" w:rsidP="00A63999">
      <w:pPr>
        <w:pStyle w:val="Sinespaciado"/>
        <w:jc w:val="both"/>
        <w:rPr>
          <w:rFonts w:ascii="Arial" w:hAnsi="Arial" w:cs="Arial"/>
          <w:bCs/>
          <w:lang w:val="es-ES"/>
        </w:rPr>
      </w:pPr>
      <w:r>
        <w:rPr>
          <w:rFonts w:ascii="Arial" w:hAnsi="Arial" w:cs="Arial"/>
          <w:bCs/>
          <w:lang w:val="es-ES"/>
        </w:rPr>
        <w:tab/>
      </w:r>
      <w:r w:rsidRPr="00FF48DF">
        <w:rPr>
          <w:rFonts w:ascii="Arial" w:hAnsi="Arial" w:cs="Arial"/>
          <w:b/>
          <w:bCs/>
          <w:lang w:val="es-ES"/>
        </w:rPr>
        <w:t>V.-</w:t>
      </w:r>
      <w:r>
        <w:rPr>
          <w:rFonts w:ascii="Arial" w:hAnsi="Arial" w:cs="Arial"/>
          <w:bCs/>
          <w:lang w:val="es-ES"/>
        </w:rPr>
        <w:t xml:space="preserve"> En cumplimiento del artículo 216 de la Ley de hacienda Municipal del Estado de Jalisco, en el Punto 8 del orden del día, de la Sesión Pública Ordinaria de Ayuntamiento número 2 de fecha 27 veintisiete de </w:t>
      </w:r>
      <w:r w:rsidRPr="00486F16">
        <w:rPr>
          <w:rFonts w:ascii="Arial" w:hAnsi="Arial" w:cs="Arial"/>
          <w:bCs/>
          <w:lang w:val="es-ES"/>
        </w:rPr>
        <w:t>Noviembre</w:t>
      </w:r>
      <w:r>
        <w:rPr>
          <w:rFonts w:ascii="Arial" w:hAnsi="Arial" w:cs="Arial"/>
          <w:bCs/>
          <w:lang w:val="es-ES"/>
        </w:rPr>
        <w:t xml:space="preserve"> de 2024, la Presidenta Municipal presentó para su correspondiente turno la </w:t>
      </w:r>
      <w:r w:rsidRPr="00985621">
        <w:rPr>
          <w:rFonts w:ascii="Arial" w:hAnsi="Arial" w:cs="Arial"/>
          <w:b/>
          <w:bCs/>
          <w:lang w:val="es-ES"/>
        </w:rPr>
        <w:t>INICIATIVA QUE TURNA A LA COMISIÓN EDILICIA DE HACIENDA PÚBLICA Y PATRIMONIO MUNICIPAL, EL PROYECTO DE PRESUPUESTO DE EGRESOS PARA EL EJERCICIO FISCAL 2025</w:t>
      </w:r>
      <w:r>
        <w:rPr>
          <w:rFonts w:ascii="Arial" w:hAnsi="Arial" w:cs="Arial"/>
          <w:bCs/>
          <w:lang w:val="es-ES"/>
        </w:rPr>
        <w:t xml:space="preserve"> y entregó a cada uno de los integrantes del Pleno de este Honorable Ayuntamiento, el libro Proyecto de Presupuesto de Egresos para el ejercicio fiscal 2025; turnándose en base a su competencia y para su dictaminación a la Comisión Edilicia Permanente de Hacienda Pública y Patrimonio Municipal. </w:t>
      </w:r>
    </w:p>
    <w:p w:rsidR="00A63999" w:rsidRDefault="00A63999" w:rsidP="00A63999">
      <w:pPr>
        <w:pStyle w:val="Sinespaciado"/>
        <w:jc w:val="both"/>
        <w:rPr>
          <w:rFonts w:ascii="Arial" w:hAnsi="Arial" w:cs="Arial"/>
          <w:bCs/>
          <w:lang w:val="es-ES"/>
        </w:rPr>
      </w:pPr>
    </w:p>
    <w:p w:rsidR="00A63999" w:rsidRDefault="00A63999" w:rsidP="00A63999">
      <w:pPr>
        <w:pStyle w:val="Sinespaciado"/>
        <w:jc w:val="both"/>
        <w:rPr>
          <w:rFonts w:ascii="Arial" w:hAnsi="Arial" w:cs="Arial"/>
          <w:bCs/>
          <w:lang w:val="es-ES"/>
        </w:rPr>
      </w:pPr>
    </w:p>
    <w:p w:rsidR="00A63999" w:rsidRPr="00631F57" w:rsidRDefault="00A63999" w:rsidP="00A63999">
      <w:pPr>
        <w:pStyle w:val="Sinespaciado"/>
        <w:jc w:val="both"/>
        <w:rPr>
          <w:rFonts w:ascii="Arial" w:hAnsi="Arial" w:cs="Arial"/>
          <w:bCs/>
          <w:lang w:val="es-ES"/>
        </w:rPr>
      </w:pPr>
      <w:r>
        <w:rPr>
          <w:rFonts w:ascii="Arial" w:hAnsi="Arial" w:cs="Arial"/>
          <w:bCs/>
          <w:lang w:val="es-ES"/>
        </w:rPr>
        <w:tab/>
      </w:r>
      <w:r w:rsidRPr="00FF48DF">
        <w:rPr>
          <w:rFonts w:ascii="Arial" w:hAnsi="Arial" w:cs="Arial"/>
          <w:b/>
          <w:bCs/>
          <w:lang w:val="es-ES"/>
        </w:rPr>
        <w:t>VI.</w:t>
      </w:r>
      <w:r>
        <w:rPr>
          <w:rFonts w:ascii="Arial" w:hAnsi="Arial" w:cs="Arial"/>
          <w:bCs/>
          <w:lang w:val="es-ES"/>
        </w:rPr>
        <w:t xml:space="preserve">- En estricta observancia a lo señalado por el Artículo 218 de la Ley de Hacienda Municipal del Estado de Jalisco, que establece que el Presupuesto de Egresos deberá ser aprobado a más tardar el 30 de diciembre del año anterior al que se deberá aplicar, considerando su actividad económica preponderante, la extensión de su territorio, las actividades prioritarias de sus habitantes, la amplitud de sus servicios públicos, la forma y la distribución de la población, la prioridad de la obra pública y sus endeudamientos, se </w:t>
      </w:r>
      <w:r>
        <w:rPr>
          <w:rFonts w:ascii="Arial" w:hAnsi="Arial" w:cs="Arial"/>
          <w:bCs/>
          <w:lang w:val="es-ES"/>
        </w:rPr>
        <w:lastRenderedPageBreak/>
        <w:t xml:space="preserve">presenta a continuación el Presupuesto de Egresos que deberá regir para el ejercicio fiscal 2025,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 mismo que se establece en la cantidad de </w:t>
      </w:r>
      <w:r>
        <w:rPr>
          <w:rFonts w:ascii="Arial" w:hAnsi="Arial" w:cs="Arial"/>
          <w:b/>
          <w:bCs/>
          <w:lang w:val="es-ES"/>
        </w:rPr>
        <w:t xml:space="preserve">$642,416,630.98, </w:t>
      </w:r>
      <w:r w:rsidRPr="00FD245F">
        <w:rPr>
          <w:rFonts w:ascii="Arial" w:hAnsi="Arial" w:cs="Arial"/>
          <w:bCs/>
          <w:lang w:val="es-ES"/>
        </w:rPr>
        <w:t>el cual</w:t>
      </w:r>
      <w:r>
        <w:rPr>
          <w:rFonts w:ascii="Arial" w:hAnsi="Arial" w:cs="Arial"/>
          <w:bCs/>
          <w:lang w:val="es-ES"/>
        </w:rPr>
        <w:t xml:space="preserve"> se desglosa a continuación: </w:t>
      </w:r>
    </w:p>
    <w:p w:rsidR="00A63999" w:rsidRDefault="00A63999" w:rsidP="00A63999">
      <w:pPr>
        <w:pStyle w:val="Sinespaciado"/>
        <w:jc w:val="both"/>
        <w:rPr>
          <w:rFonts w:ascii="Arial" w:hAnsi="Arial" w:cs="Arial"/>
          <w:bCs/>
          <w:lang w:val="es-ES"/>
        </w:rPr>
      </w:pPr>
    </w:p>
    <w:tbl>
      <w:tblPr>
        <w:tblStyle w:val="Tablaconcuadrcula"/>
        <w:tblW w:w="0" w:type="auto"/>
        <w:tblLook w:val="04A0" w:firstRow="1" w:lastRow="0" w:firstColumn="1" w:lastColumn="0" w:noHBand="0" w:noVBand="1"/>
      </w:tblPr>
      <w:tblGrid>
        <w:gridCol w:w="1413"/>
        <w:gridCol w:w="4252"/>
        <w:gridCol w:w="3964"/>
      </w:tblGrid>
      <w:tr w:rsidR="00A63999" w:rsidTr="001673BF">
        <w:tc>
          <w:tcPr>
            <w:tcW w:w="9629" w:type="dxa"/>
            <w:gridSpan w:val="3"/>
          </w:tcPr>
          <w:p w:rsidR="00A63999" w:rsidRPr="00A00D00" w:rsidRDefault="00A63999" w:rsidP="001673BF">
            <w:pPr>
              <w:pStyle w:val="Sinespaciado"/>
              <w:jc w:val="center"/>
              <w:rPr>
                <w:rFonts w:ascii="Arial" w:hAnsi="Arial" w:cs="Arial"/>
                <w:b/>
                <w:bCs/>
                <w:sz w:val="28"/>
                <w:szCs w:val="28"/>
              </w:rPr>
            </w:pPr>
            <w:r w:rsidRPr="00A00D00">
              <w:rPr>
                <w:rFonts w:ascii="Arial" w:hAnsi="Arial" w:cs="Arial"/>
                <w:b/>
                <w:bCs/>
                <w:sz w:val="28"/>
                <w:szCs w:val="28"/>
              </w:rPr>
              <w:t>INGRESOS</w:t>
            </w:r>
          </w:p>
        </w:tc>
      </w:tr>
      <w:tr w:rsidR="00A63999" w:rsidTr="001673BF">
        <w:tc>
          <w:tcPr>
            <w:tcW w:w="1413" w:type="dxa"/>
          </w:tcPr>
          <w:p w:rsidR="00A63999" w:rsidRPr="00C82ED9" w:rsidRDefault="00A63999" w:rsidP="001673BF">
            <w:pPr>
              <w:pStyle w:val="Sinespaciado"/>
              <w:jc w:val="center"/>
              <w:rPr>
                <w:rFonts w:ascii="Arial" w:hAnsi="Arial" w:cs="Arial"/>
                <w:b/>
                <w:bCs/>
                <w:sz w:val="20"/>
                <w:szCs w:val="20"/>
              </w:rPr>
            </w:pPr>
            <w:r>
              <w:rPr>
                <w:rFonts w:ascii="Arial" w:hAnsi="Arial" w:cs="Arial"/>
                <w:b/>
                <w:bCs/>
                <w:sz w:val="20"/>
                <w:szCs w:val="20"/>
              </w:rPr>
              <w:t>RUBRO</w:t>
            </w:r>
          </w:p>
        </w:tc>
        <w:tc>
          <w:tcPr>
            <w:tcW w:w="4252" w:type="dxa"/>
          </w:tcPr>
          <w:p w:rsidR="00A63999" w:rsidRPr="00C82ED9" w:rsidRDefault="00A63999" w:rsidP="001673BF">
            <w:pPr>
              <w:pStyle w:val="Sinespaciado"/>
              <w:jc w:val="center"/>
              <w:rPr>
                <w:rFonts w:ascii="Arial" w:hAnsi="Arial" w:cs="Arial"/>
                <w:b/>
                <w:bCs/>
                <w:sz w:val="20"/>
                <w:szCs w:val="20"/>
              </w:rPr>
            </w:pPr>
            <w:r w:rsidRPr="00C82ED9">
              <w:rPr>
                <w:rFonts w:ascii="Arial" w:hAnsi="Arial" w:cs="Arial"/>
                <w:b/>
                <w:bCs/>
                <w:sz w:val="20"/>
                <w:szCs w:val="20"/>
              </w:rPr>
              <w:t>DESCRIPCIÓN</w:t>
            </w:r>
          </w:p>
        </w:tc>
        <w:tc>
          <w:tcPr>
            <w:tcW w:w="3964" w:type="dxa"/>
          </w:tcPr>
          <w:p w:rsidR="00A63999" w:rsidRPr="00C82ED9" w:rsidRDefault="00A63999" w:rsidP="001673BF">
            <w:pPr>
              <w:pStyle w:val="Sinespaciado"/>
              <w:jc w:val="center"/>
              <w:rPr>
                <w:rFonts w:ascii="Arial" w:hAnsi="Arial" w:cs="Arial"/>
                <w:b/>
                <w:bCs/>
                <w:sz w:val="20"/>
                <w:szCs w:val="20"/>
              </w:rPr>
            </w:pPr>
            <w:r w:rsidRPr="00C82ED9">
              <w:rPr>
                <w:rFonts w:ascii="Arial" w:hAnsi="Arial" w:cs="Arial"/>
                <w:b/>
                <w:bCs/>
                <w:sz w:val="20"/>
                <w:szCs w:val="20"/>
              </w:rPr>
              <w:t>ESTIMADO 202</w:t>
            </w:r>
            <w:r>
              <w:rPr>
                <w:rFonts w:ascii="Arial" w:hAnsi="Arial" w:cs="Arial"/>
                <w:b/>
                <w:bCs/>
                <w:sz w:val="20"/>
                <w:szCs w:val="20"/>
              </w:rPr>
              <w:t>5</w:t>
            </w:r>
          </w:p>
        </w:tc>
      </w:tr>
      <w:tr w:rsidR="00A63999" w:rsidTr="001673BF">
        <w:tc>
          <w:tcPr>
            <w:tcW w:w="1413" w:type="dxa"/>
          </w:tcPr>
          <w:p w:rsidR="00A63999" w:rsidRPr="00C82ED9" w:rsidRDefault="00A63999" w:rsidP="001673BF">
            <w:pPr>
              <w:pStyle w:val="Sinespaciado"/>
              <w:jc w:val="both"/>
              <w:rPr>
                <w:rFonts w:ascii="Arial" w:hAnsi="Arial" w:cs="Arial"/>
                <w:bCs/>
                <w:sz w:val="20"/>
                <w:szCs w:val="20"/>
              </w:rPr>
            </w:pPr>
            <w:r w:rsidRPr="00C82ED9">
              <w:rPr>
                <w:rFonts w:ascii="Arial" w:hAnsi="Arial" w:cs="Arial"/>
                <w:bCs/>
                <w:sz w:val="20"/>
                <w:szCs w:val="20"/>
              </w:rPr>
              <w:t>1</w:t>
            </w:r>
          </w:p>
        </w:tc>
        <w:tc>
          <w:tcPr>
            <w:tcW w:w="4252" w:type="dxa"/>
          </w:tcPr>
          <w:p w:rsidR="00A63999" w:rsidRPr="00C82ED9" w:rsidRDefault="00A63999" w:rsidP="001673BF">
            <w:pPr>
              <w:pStyle w:val="Sinespaciado"/>
              <w:jc w:val="both"/>
              <w:rPr>
                <w:rFonts w:ascii="Arial" w:hAnsi="Arial" w:cs="Arial"/>
                <w:bCs/>
                <w:sz w:val="20"/>
                <w:szCs w:val="20"/>
              </w:rPr>
            </w:pPr>
            <w:r>
              <w:rPr>
                <w:rFonts w:ascii="Arial" w:hAnsi="Arial" w:cs="Arial"/>
                <w:bCs/>
                <w:sz w:val="20"/>
                <w:szCs w:val="20"/>
              </w:rPr>
              <w:t>IMPUESTOS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117</w:t>
            </w:r>
            <w:r w:rsidRPr="005B2FDC">
              <w:rPr>
                <w:rFonts w:ascii="Arial" w:hAnsi="Arial" w:cs="Arial"/>
                <w:bCs/>
                <w:sz w:val="20"/>
                <w:szCs w:val="20"/>
              </w:rPr>
              <w:t>,</w:t>
            </w:r>
            <w:r>
              <w:rPr>
                <w:rFonts w:ascii="Arial" w:hAnsi="Arial" w:cs="Arial"/>
                <w:bCs/>
                <w:sz w:val="20"/>
                <w:szCs w:val="20"/>
              </w:rPr>
              <w:t>207,583.86</w:t>
            </w:r>
          </w:p>
        </w:tc>
      </w:tr>
      <w:tr w:rsidR="00A63999" w:rsidTr="001673BF">
        <w:tc>
          <w:tcPr>
            <w:tcW w:w="1413" w:type="dxa"/>
          </w:tcPr>
          <w:p w:rsidR="00A63999" w:rsidRPr="00C82ED9" w:rsidRDefault="00A63999" w:rsidP="001673BF">
            <w:pPr>
              <w:pStyle w:val="Sinespaciado"/>
              <w:jc w:val="both"/>
              <w:rPr>
                <w:rFonts w:ascii="Arial" w:hAnsi="Arial" w:cs="Arial"/>
                <w:bCs/>
                <w:sz w:val="20"/>
                <w:szCs w:val="20"/>
              </w:rPr>
            </w:pPr>
            <w:r>
              <w:rPr>
                <w:rFonts w:ascii="Arial" w:hAnsi="Arial" w:cs="Arial"/>
                <w:bCs/>
                <w:sz w:val="20"/>
                <w:szCs w:val="20"/>
              </w:rPr>
              <w:t>4</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DERECHOS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69,882,960.99</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5</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PRODUCTOS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14,830,029.88</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6</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APROVECHAMIENTOS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9,276,422.92</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8</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PARTICIPACIONES, APORTACIONES, CONVENIOS, INCENTIVOS DERIVADOS DE LA COLABORACIÓN FISCAL Y FONDOS DISTINTOS DE APORTACIONES</w:t>
            </w:r>
          </w:p>
        </w:tc>
        <w:tc>
          <w:tcPr>
            <w:tcW w:w="3964" w:type="dxa"/>
          </w:tcPr>
          <w:p w:rsidR="00A63999" w:rsidRPr="005B2FDC" w:rsidRDefault="00A63999" w:rsidP="001673BF">
            <w:pPr>
              <w:pStyle w:val="Sinespaciado"/>
              <w:jc w:val="right"/>
              <w:rPr>
                <w:rFonts w:ascii="Arial" w:hAnsi="Arial" w:cs="Arial"/>
                <w:bCs/>
                <w:sz w:val="20"/>
                <w:szCs w:val="20"/>
              </w:rPr>
            </w:pPr>
            <w:r>
              <w:rPr>
                <w:rFonts w:ascii="Arial" w:hAnsi="Arial" w:cs="Arial"/>
                <w:bCs/>
                <w:sz w:val="20"/>
                <w:szCs w:val="20"/>
              </w:rPr>
              <w:t>$431,219,633.33</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10</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 xml:space="preserve">INGRESOS DERIVADOS DE FINANCIAMIENTOS. </w:t>
            </w:r>
          </w:p>
        </w:tc>
        <w:tc>
          <w:tcPr>
            <w:tcW w:w="3964" w:type="dxa"/>
          </w:tcPr>
          <w:p w:rsidR="00A63999" w:rsidRPr="005B2FDC" w:rsidRDefault="00A63999" w:rsidP="001673BF">
            <w:pPr>
              <w:pStyle w:val="Sinespaciado"/>
              <w:jc w:val="right"/>
              <w:rPr>
                <w:rFonts w:ascii="Arial" w:hAnsi="Arial" w:cs="Arial"/>
                <w:bCs/>
                <w:sz w:val="20"/>
                <w:szCs w:val="20"/>
              </w:rPr>
            </w:pPr>
            <w:r>
              <w:rPr>
                <w:rFonts w:ascii="Arial" w:hAnsi="Arial" w:cs="Arial"/>
                <w:bCs/>
                <w:sz w:val="20"/>
                <w:szCs w:val="20"/>
              </w:rPr>
              <w:t>$0.00</w:t>
            </w:r>
          </w:p>
        </w:tc>
      </w:tr>
      <w:tr w:rsidR="00A63999" w:rsidRPr="00A2777B" w:rsidTr="001673BF">
        <w:tc>
          <w:tcPr>
            <w:tcW w:w="9629" w:type="dxa"/>
            <w:gridSpan w:val="3"/>
          </w:tcPr>
          <w:p w:rsidR="00A63999" w:rsidRPr="00A2777B" w:rsidRDefault="00A63999" w:rsidP="001673BF">
            <w:pPr>
              <w:pStyle w:val="Sinespaciado"/>
              <w:jc w:val="right"/>
              <w:rPr>
                <w:rFonts w:ascii="Arial" w:hAnsi="Arial" w:cs="Arial"/>
                <w:b/>
                <w:bCs/>
              </w:rPr>
            </w:pPr>
            <w:r>
              <w:rPr>
                <w:rFonts w:ascii="Arial" w:hAnsi="Arial" w:cs="Arial"/>
                <w:b/>
                <w:bCs/>
              </w:rPr>
              <w:t>TOTAL:                                    $642,416,630.98</w:t>
            </w:r>
          </w:p>
        </w:tc>
      </w:tr>
    </w:tbl>
    <w:p w:rsidR="00A63999" w:rsidRDefault="00A63999" w:rsidP="00A63999">
      <w:pPr>
        <w:pStyle w:val="Sinespaciado"/>
        <w:jc w:val="both"/>
        <w:rPr>
          <w:rFonts w:ascii="Arial" w:hAnsi="Arial" w:cs="Arial"/>
          <w:bCs/>
          <w:lang w:val="es-ES"/>
        </w:rPr>
      </w:pPr>
    </w:p>
    <w:p w:rsidR="00A63999" w:rsidRDefault="00A63999" w:rsidP="00A63999">
      <w:pPr>
        <w:pStyle w:val="Sinespaciado"/>
        <w:jc w:val="both"/>
        <w:rPr>
          <w:rFonts w:ascii="Arial" w:hAnsi="Arial" w:cs="Arial"/>
          <w:bCs/>
          <w:lang w:val="es-ES"/>
        </w:rPr>
      </w:pPr>
    </w:p>
    <w:tbl>
      <w:tblPr>
        <w:tblStyle w:val="Tablaconcuadrcula"/>
        <w:tblW w:w="0" w:type="auto"/>
        <w:tblLook w:val="04A0" w:firstRow="1" w:lastRow="0" w:firstColumn="1" w:lastColumn="0" w:noHBand="0" w:noVBand="1"/>
      </w:tblPr>
      <w:tblGrid>
        <w:gridCol w:w="1413"/>
        <w:gridCol w:w="4961"/>
        <w:gridCol w:w="3255"/>
      </w:tblGrid>
      <w:tr w:rsidR="00A63999" w:rsidTr="001673BF">
        <w:tc>
          <w:tcPr>
            <w:tcW w:w="9629" w:type="dxa"/>
            <w:gridSpan w:val="3"/>
          </w:tcPr>
          <w:p w:rsidR="00A63999" w:rsidRPr="00A00D00" w:rsidRDefault="00A63999" w:rsidP="001673BF">
            <w:pPr>
              <w:pStyle w:val="Sinespaciado"/>
              <w:jc w:val="center"/>
              <w:rPr>
                <w:rFonts w:ascii="Arial" w:hAnsi="Arial" w:cs="Arial"/>
                <w:b/>
                <w:sz w:val="28"/>
                <w:szCs w:val="28"/>
              </w:rPr>
            </w:pPr>
            <w:r w:rsidRPr="00A00D00">
              <w:rPr>
                <w:rFonts w:ascii="Arial" w:hAnsi="Arial" w:cs="Arial"/>
                <w:b/>
                <w:sz w:val="28"/>
                <w:szCs w:val="28"/>
              </w:rPr>
              <w:t>EGRESOS</w:t>
            </w:r>
          </w:p>
        </w:tc>
      </w:tr>
      <w:tr w:rsidR="00A63999" w:rsidTr="001673BF">
        <w:tc>
          <w:tcPr>
            <w:tcW w:w="1413" w:type="dxa"/>
          </w:tcPr>
          <w:p w:rsidR="00A63999" w:rsidRPr="00877D70" w:rsidRDefault="00A63999" w:rsidP="001673BF">
            <w:pPr>
              <w:pStyle w:val="Sinespaciado"/>
              <w:jc w:val="center"/>
              <w:rPr>
                <w:rFonts w:ascii="Arial" w:hAnsi="Arial" w:cs="Arial"/>
                <w:b/>
                <w:bCs/>
                <w:sz w:val="20"/>
                <w:szCs w:val="20"/>
              </w:rPr>
            </w:pPr>
            <w:r w:rsidRPr="00877D70">
              <w:rPr>
                <w:rFonts w:ascii="Arial" w:hAnsi="Arial" w:cs="Arial"/>
                <w:b/>
                <w:bCs/>
                <w:sz w:val="20"/>
                <w:szCs w:val="20"/>
              </w:rPr>
              <w:t>CAPITULO</w:t>
            </w:r>
          </w:p>
        </w:tc>
        <w:tc>
          <w:tcPr>
            <w:tcW w:w="4961" w:type="dxa"/>
          </w:tcPr>
          <w:p w:rsidR="00A63999" w:rsidRPr="00877D70" w:rsidRDefault="00A63999" w:rsidP="001673BF">
            <w:pPr>
              <w:pStyle w:val="Sinespaciado"/>
              <w:jc w:val="center"/>
              <w:rPr>
                <w:rFonts w:ascii="Arial" w:hAnsi="Arial" w:cs="Arial"/>
                <w:b/>
                <w:bCs/>
                <w:sz w:val="20"/>
                <w:szCs w:val="20"/>
              </w:rPr>
            </w:pPr>
            <w:r w:rsidRPr="00877D70">
              <w:rPr>
                <w:rFonts w:ascii="Arial" w:hAnsi="Arial" w:cs="Arial"/>
                <w:b/>
                <w:bCs/>
                <w:sz w:val="20"/>
                <w:szCs w:val="20"/>
              </w:rPr>
              <w:t>DESCRIPCIÓN</w:t>
            </w:r>
          </w:p>
        </w:tc>
        <w:tc>
          <w:tcPr>
            <w:tcW w:w="3255" w:type="dxa"/>
          </w:tcPr>
          <w:p w:rsidR="00A63999" w:rsidRPr="00A2777B" w:rsidRDefault="00A63999" w:rsidP="001673BF">
            <w:pPr>
              <w:pStyle w:val="Sinespaciado"/>
              <w:jc w:val="center"/>
              <w:rPr>
                <w:rFonts w:ascii="Arial" w:hAnsi="Arial" w:cs="Arial"/>
                <w:b/>
                <w:bCs/>
              </w:rPr>
            </w:pPr>
            <w:r w:rsidRPr="00877D70">
              <w:rPr>
                <w:rFonts w:ascii="Arial" w:hAnsi="Arial" w:cs="Arial"/>
                <w:b/>
                <w:bCs/>
                <w:sz w:val="20"/>
                <w:szCs w:val="20"/>
              </w:rPr>
              <w:t>PRESUPUESTADO</w:t>
            </w:r>
            <w:r w:rsidR="00AB65D7">
              <w:rPr>
                <w:rFonts w:ascii="Arial" w:hAnsi="Arial" w:cs="Arial"/>
                <w:b/>
                <w:bCs/>
                <w:sz w:val="20"/>
                <w:szCs w:val="20"/>
              </w:rPr>
              <w:t xml:space="preserve"> 2025</w:t>
            </w:r>
          </w:p>
        </w:tc>
      </w:tr>
      <w:tr w:rsidR="00A63999" w:rsidTr="001673BF">
        <w:tc>
          <w:tcPr>
            <w:tcW w:w="1413" w:type="dxa"/>
          </w:tcPr>
          <w:p w:rsidR="00A63999" w:rsidRPr="00A2777B" w:rsidRDefault="00A63999" w:rsidP="001673BF">
            <w:pPr>
              <w:pStyle w:val="Sinespaciado"/>
              <w:jc w:val="both"/>
              <w:rPr>
                <w:rFonts w:ascii="Arial" w:hAnsi="Arial" w:cs="Arial"/>
                <w:bCs/>
                <w:sz w:val="20"/>
                <w:szCs w:val="20"/>
              </w:rPr>
            </w:pPr>
            <w:r w:rsidRPr="00A2777B">
              <w:rPr>
                <w:rFonts w:ascii="Arial" w:hAnsi="Arial" w:cs="Arial"/>
                <w:bCs/>
                <w:sz w:val="20"/>
                <w:szCs w:val="20"/>
              </w:rPr>
              <w:t>1</w:t>
            </w:r>
          </w:p>
        </w:tc>
        <w:tc>
          <w:tcPr>
            <w:tcW w:w="4961" w:type="dxa"/>
          </w:tcPr>
          <w:p w:rsidR="00A63999" w:rsidRPr="00A2777B" w:rsidRDefault="00A63999" w:rsidP="001673BF">
            <w:pPr>
              <w:pStyle w:val="Sinespaciado"/>
              <w:jc w:val="both"/>
              <w:rPr>
                <w:rFonts w:ascii="Arial" w:hAnsi="Arial" w:cs="Arial"/>
                <w:bCs/>
                <w:sz w:val="20"/>
                <w:szCs w:val="20"/>
              </w:rPr>
            </w:pPr>
            <w:r>
              <w:rPr>
                <w:rFonts w:ascii="Arial" w:hAnsi="Arial" w:cs="Arial"/>
                <w:bCs/>
                <w:sz w:val="20"/>
                <w:szCs w:val="20"/>
              </w:rPr>
              <w:t>SERVICIOS PERSO</w:t>
            </w:r>
            <w:r w:rsidRPr="00A2777B">
              <w:rPr>
                <w:rFonts w:ascii="Arial" w:hAnsi="Arial" w:cs="Arial"/>
                <w:bCs/>
                <w:sz w:val="20"/>
                <w:szCs w:val="20"/>
              </w:rPr>
              <w:t>NALES</w:t>
            </w:r>
          </w:p>
        </w:tc>
        <w:tc>
          <w:tcPr>
            <w:tcW w:w="3255" w:type="dxa"/>
          </w:tcPr>
          <w:p w:rsidR="00A63999" w:rsidRPr="00D95FA2" w:rsidRDefault="00A63999" w:rsidP="004E3113">
            <w:pPr>
              <w:pStyle w:val="Sinespaciado"/>
              <w:jc w:val="right"/>
              <w:rPr>
                <w:rFonts w:ascii="Arial" w:hAnsi="Arial" w:cs="Arial"/>
                <w:bCs/>
                <w:sz w:val="20"/>
                <w:szCs w:val="20"/>
              </w:rPr>
            </w:pPr>
            <w:r w:rsidRPr="00D95FA2">
              <w:rPr>
                <w:rFonts w:ascii="Arial" w:hAnsi="Arial" w:cs="Arial"/>
                <w:bCs/>
                <w:sz w:val="20"/>
                <w:szCs w:val="20"/>
              </w:rPr>
              <w:t>$33</w:t>
            </w:r>
            <w:r w:rsidR="004E3113" w:rsidRPr="00D95FA2">
              <w:rPr>
                <w:rFonts w:ascii="Arial" w:hAnsi="Arial" w:cs="Arial"/>
                <w:bCs/>
                <w:sz w:val="20"/>
                <w:szCs w:val="20"/>
              </w:rPr>
              <w:t>1</w:t>
            </w:r>
            <w:r w:rsidRPr="00D95FA2">
              <w:rPr>
                <w:rFonts w:ascii="Arial" w:hAnsi="Arial" w:cs="Arial"/>
                <w:bCs/>
                <w:sz w:val="20"/>
                <w:szCs w:val="20"/>
              </w:rPr>
              <w:t>,</w:t>
            </w:r>
            <w:r w:rsidR="004E3113" w:rsidRPr="00D95FA2">
              <w:rPr>
                <w:rFonts w:ascii="Arial" w:hAnsi="Arial" w:cs="Arial"/>
                <w:bCs/>
                <w:sz w:val="20"/>
                <w:szCs w:val="20"/>
              </w:rPr>
              <w:t>663</w:t>
            </w:r>
            <w:r w:rsidRPr="00D95FA2">
              <w:rPr>
                <w:rFonts w:ascii="Arial" w:hAnsi="Arial" w:cs="Arial"/>
                <w:bCs/>
                <w:sz w:val="20"/>
                <w:szCs w:val="20"/>
              </w:rPr>
              <w:t>,</w:t>
            </w:r>
            <w:r w:rsidR="004E3113" w:rsidRPr="00D95FA2">
              <w:rPr>
                <w:rFonts w:ascii="Arial" w:hAnsi="Arial" w:cs="Arial"/>
                <w:bCs/>
                <w:sz w:val="20"/>
                <w:szCs w:val="20"/>
              </w:rPr>
              <w:t>349</w:t>
            </w:r>
            <w:r w:rsidRPr="00D95FA2">
              <w:rPr>
                <w:rFonts w:ascii="Arial" w:hAnsi="Arial" w:cs="Arial"/>
                <w:bCs/>
                <w:sz w:val="20"/>
                <w:szCs w:val="20"/>
              </w:rPr>
              <w:t>.</w:t>
            </w:r>
            <w:r w:rsidR="004E3113" w:rsidRPr="00D95FA2">
              <w:rPr>
                <w:rFonts w:ascii="Arial" w:hAnsi="Arial" w:cs="Arial"/>
                <w:bCs/>
                <w:sz w:val="20"/>
                <w:szCs w:val="20"/>
              </w:rPr>
              <w:t>8</w:t>
            </w:r>
            <w:r w:rsidRPr="00D95FA2">
              <w:rPr>
                <w:rFonts w:ascii="Arial" w:hAnsi="Arial" w:cs="Arial"/>
                <w:bCs/>
                <w:sz w:val="20"/>
                <w:szCs w:val="20"/>
              </w:rPr>
              <w:t>4</w:t>
            </w:r>
          </w:p>
        </w:tc>
      </w:tr>
      <w:tr w:rsidR="00A63999" w:rsidRPr="004E3113" w:rsidTr="001673BF">
        <w:tc>
          <w:tcPr>
            <w:tcW w:w="1413" w:type="dxa"/>
          </w:tcPr>
          <w:p w:rsidR="00A63999" w:rsidRPr="00A2777B" w:rsidRDefault="00A63999" w:rsidP="001673BF">
            <w:pPr>
              <w:pStyle w:val="Sinespaciado"/>
              <w:jc w:val="both"/>
              <w:rPr>
                <w:rFonts w:ascii="Arial" w:hAnsi="Arial" w:cs="Arial"/>
                <w:bCs/>
                <w:sz w:val="20"/>
                <w:szCs w:val="20"/>
              </w:rPr>
            </w:pPr>
            <w:r>
              <w:rPr>
                <w:rFonts w:ascii="Arial" w:hAnsi="Arial" w:cs="Arial"/>
                <w:bCs/>
                <w:sz w:val="20"/>
                <w:szCs w:val="20"/>
              </w:rPr>
              <w:t>2</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MATERIALES Y SUMINISTROS</w:t>
            </w:r>
          </w:p>
        </w:tc>
        <w:tc>
          <w:tcPr>
            <w:tcW w:w="3255" w:type="dxa"/>
          </w:tcPr>
          <w:p w:rsidR="00A63999" w:rsidRPr="00D95FA2" w:rsidRDefault="00A63999" w:rsidP="004E3113">
            <w:pPr>
              <w:pStyle w:val="Sinespaciado"/>
              <w:jc w:val="right"/>
              <w:rPr>
                <w:rFonts w:ascii="Arial" w:hAnsi="Arial" w:cs="Arial"/>
                <w:bCs/>
                <w:sz w:val="20"/>
                <w:szCs w:val="20"/>
              </w:rPr>
            </w:pPr>
            <w:r w:rsidRPr="00D95FA2">
              <w:rPr>
                <w:rFonts w:ascii="Arial" w:hAnsi="Arial" w:cs="Arial"/>
                <w:bCs/>
                <w:sz w:val="20"/>
                <w:szCs w:val="20"/>
              </w:rPr>
              <w:t>$5</w:t>
            </w:r>
            <w:r w:rsidR="004E3113" w:rsidRPr="00D95FA2">
              <w:rPr>
                <w:rFonts w:ascii="Arial" w:hAnsi="Arial" w:cs="Arial"/>
                <w:bCs/>
                <w:sz w:val="20"/>
                <w:szCs w:val="20"/>
              </w:rPr>
              <w:t>5</w:t>
            </w:r>
            <w:r w:rsidRPr="00D95FA2">
              <w:rPr>
                <w:rFonts w:ascii="Arial" w:hAnsi="Arial" w:cs="Arial"/>
                <w:bCs/>
                <w:sz w:val="20"/>
                <w:szCs w:val="20"/>
              </w:rPr>
              <w:t>,5</w:t>
            </w:r>
            <w:r w:rsidR="004E3113" w:rsidRPr="00D95FA2">
              <w:rPr>
                <w:rFonts w:ascii="Arial" w:hAnsi="Arial" w:cs="Arial"/>
                <w:bCs/>
                <w:sz w:val="20"/>
                <w:szCs w:val="20"/>
              </w:rPr>
              <w:t>51</w:t>
            </w:r>
            <w:r w:rsidRPr="00D95FA2">
              <w:rPr>
                <w:rFonts w:ascii="Arial" w:hAnsi="Arial" w:cs="Arial"/>
                <w:bCs/>
                <w:sz w:val="20"/>
                <w:szCs w:val="20"/>
              </w:rPr>
              <w:t>,</w:t>
            </w:r>
            <w:r w:rsidR="004E3113" w:rsidRPr="00D95FA2">
              <w:rPr>
                <w:rFonts w:ascii="Arial" w:hAnsi="Arial" w:cs="Arial"/>
                <w:bCs/>
                <w:sz w:val="20"/>
                <w:szCs w:val="20"/>
              </w:rPr>
              <w:t>442</w:t>
            </w:r>
            <w:r w:rsidRPr="00D95FA2">
              <w:rPr>
                <w:rFonts w:ascii="Arial" w:hAnsi="Arial" w:cs="Arial"/>
                <w:bCs/>
                <w:sz w:val="20"/>
                <w:szCs w:val="20"/>
              </w:rPr>
              <w:t>.</w:t>
            </w:r>
            <w:r w:rsidR="00674569" w:rsidRPr="00D95FA2">
              <w:rPr>
                <w:rFonts w:ascii="Arial" w:hAnsi="Arial" w:cs="Arial"/>
                <w:bCs/>
                <w:sz w:val="20"/>
                <w:szCs w:val="20"/>
              </w:rPr>
              <w:t>95</w:t>
            </w:r>
          </w:p>
        </w:tc>
      </w:tr>
      <w:tr w:rsidR="00A63999" w:rsidRPr="004E3113"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3</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SERVICIOS GENERALES</w:t>
            </w:r>
          </w:p>
        </w:tc>
        <w:tc>
          <w:tcPr>
            <w:tcW w:w="3255" w:type="dxa"/>
          </w:tcPr>
          <w:p w:rsidR="00A63999" w:rsidRPr="00D95FA2" w:rsidRDefault="00A63999" w:rsidP="004E3113">
            <w:pPr>
              <w:pStyle w:val="Sinespaciado"/>
              <w:jc w:val="right"/>
              <w:rPr>
                <w:rFonts w:ascii="Arial" w:hAnsi="Arial" w:cs="Arial"/>
                <w:bCs/>
                <w:sz w:val="20"/>
                <w:szCs w:val="20"/>
              </w:rPr>
            </w:pPr>
            <w:r w:rsidRPr="00D95FA2">
              <w:rPr>
                <w:rFonts w:ascii="Arial" w:hAnsi="Arial" w:cs="Arial"/>
                <w:bCs/>
                <w:sz w:val="20"/>
                <w:szCs w:val="20"/>
              </w:rPr>
              <w:t>$1</w:t>
            </w:r>
            <w:r w:rsidR="004E3113" w:rsidRPr="00D95FA2">
              <w:rPr>
                <w:rFonts w:ascii="Arial" w:hAnsi="Arial" w:cs="Arial"/>
                <w:bCs/>
                <w:sz w:val="20"/>
                <w:szCs w:val="20"/>
              </w:rPr>
              <w:t>16</w:t>
            </w:r>
            <w:r w:rsidRPr="00D95FA2">
              <w:rPr>
                <w:rFonts w:ascii="Arial" w:hAnsi="Arial" w:cs="Arial"/>
                <w:bCs/>
                <w:sz w:val="20"/>
                <w:szCs w:val="20"/>
              </w:rPr>
              <w:t>,</w:t>
            </w:r>
            <w:r w:rsidR="004E3113" w:rsidRPr="00D95FA2">
              <w:rPr>
                <w:rFonts w:ascii="Arial" w:hAnsi="Arial" w:cs="Arial"/>
                <w:bCs/>
                <w:sz w:val="20"/>
                <w:szCs w:val="20"/>
              </w:rPr>
              <w:t>353</w:t>
            </w:r>
            <w:r w:rsidRPr="00D95FA2">
              <w:rPr>
                <w:rFonts w:ascii="Arial" w:hAnsi="Arial" w:cs="Arial"/>
                <w:bCs/>
                <w:sz w:val="20"/>
                <w:szCs w:val="20"/>
              </w:rPr>
              <w:t>,125.3</w:t>
            </w:r>
            <w:r w:rsidR="004E3113" w:rsidRPr="00D95FA2">
              <w:rPr>
                <w:rFonts w:ascii="Arial" w:hAnsi="Arial" w:cs="Arial"/>
                <w:bCs/>
                <w:sz w:val="20"/>
                <w:szCs w:val="20"/>
              </w:rPr>
              <w:t>4</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4</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TRANSFERENCIAS, ASIGNACIONES, SUBSIDIOS Y OTRAS AYUDAS</w:t>
            </w:r>
          </w:p>
        </w:tc>
        <w:tc>
          <w:tcPr>
            <w:tcW w:w="3255" w:type="dxa"/>
          </w:tcPr>
          <w:p w:rsidR="00A63999" w:rsidRPr="00D95FA2" w:rsidRDefault="00A63999" w:rsidP="001673BF">
            <w:pPr>
              <w:pStyle w:val="Sinespaciado"/>
              <w:jc w:val="right"/>
              <w:rPr>
                <w:rFonts w:ascii="Arial" w:hAnsi="Arial" w:cs="Arial"/>
                <w:bCs/>
                <w:sz w:val="20"/>
                <w:szCs w:val="20"/>
              </w:rPr>
            </w:pPr>
            <w:r w:rsidRPr="00D95FA2">
              <w:rPr>
                <w:rFonts w:ascii="Arial" w:hAnsi="Arial" w:cs="Arial"/>
                <w:bCs/>
                <w:sz w:val="20"/>
                <w:szCs w:val="20"/>
              </w:rPr>
              <w:t>$65,774,633.07</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5</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BIENES MUEBLES E INTANGIBLES</w:t>
            </w:r>
          </w:p>
        </w:tc>
        <w:tc>
          <w:tcPr>
            <w:tcW w:w="3255" w:type="dxa"/>
          </w:tcPr>
          <w:p w:rsidR="00A63999" w:rsidRPr="00A2777B" w:rsidRDefault="00A63999" w:rsidP="00C70A5C">
            <w:pPr>
              <w:pStyle w:val="Sinespaciado"/>
              <w:jc w:val="right"/>
              <w:rPr>
                <w:rFonts w:ascii="Arial" w:hAnsi="Arial" w:cs="Arial"/>
                <w:bCs/>
                <w:sz w:val="20"/>
                <w:szCs w:val="20"/>
              </w:rPr>
            </w:pPr>
            <w:r>
              <w:rPr>
                <w:rFonts w:ascii="Arial" w:hAnsi="Arial" w:cs="Arial"/>
                <w:bCs/>
                <w:sz w:val="20"/>
                <w:szCs w:val="20"/>
              </w:rPr>
              <w:t>$</w:t>
            </w:r>
            <w:r w:rsidR="00C70A5C">
              <w:rPr>
                <w:rFonts w:ascii="Arial" w:hAnsi="Arial" w:cs="Arial"/>
                <w:bCs/>
                <w:sz w:val="20"/>
                <w:szCs w:val="20"/>
              </w:rPr>
              <w:t>5</w:t>
            </w:r>
            <w:r>
              <w:rPr>
                <w:rFonts w:ascii="Arial" w:hAnsi="Arial" w:cs="Arial"/>
                <w:bCs/>
                <w:sz w:val="20"/>
                <w:szCs w:val="20"/>
              </w:rPr>
              <w:t>,316,842.12</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6</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INVERSIÓN PÚBLICA</w:t>
            </w:r>
          </w:p>
        </w:tc>
        <w:tc>
          <w:tcPr>
            <w:tcW w:w="3255" w:type="dxa"/>
          </w:tcPr>
          <w:p w:rsidR="00A63999" w:rsidRPr="00A2777B" w:rsidRDefault="00C04A18" w:rsidP="001673BF">
            <w:pPr>
              <w:pStyle w:val="Sinespaciado"/>
              <w:jc w:val="right"/>
              <w:rPr>
                <w:rFonts w:ascii="Arial" w:hAnsi="Arial" w:cs="Arial"/>
                <w:bCs/>
                <w:sz w:val="20"/>
                <w:szCs w:val="20"/>
              </w:rPr>
            </w:pPr>
            <w:r>
              <w:rPr>
                <w:rFonts w:ascii="Arial" w:hAnsi="Arial" w:cs="Arial"/>
                <w:bCs/>
                <w:sz w:val="20"/>
                <w:szCs w:val="20"/>
              </w:rPr>
              <w:t>$38,174,267.97</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7</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INVERSIONES FINANCIERAS Y OTRAS PROVISIONES</w:t>
            </w:r>
          </w:p>
        </w:tc>
        <w:tc>
          <w:tcPr>
            <w:tcW w:w="3255" w:type="dxa"/>
          </w:tcPr>
          <w:p w:rsidR="00A63999" w:rsidRDefault="00A63999" w:rsidP="001673BF">
            <w:pPr>
              <w:pStyle w:val="Sinespaciado"/>
              <w:jc w:val="right"/>
              <w:rPr>
                <w:rFonts w:ascii="Arial" w:hAnsi="Arial" w:cs="Arial"/>
                <w:bCs/>
                <w:sz w:val="20"/>
                <w:szCs w:val="20"/>
              </w:rPr>
            </w:pPr>
            <w:r>
              <w:rPr>
                <w:rFonts w:ascii="Arial" w:hAnsi="Arial" w:cs="Arial"/>
                <w:bCs/>
                <w:sz w:val="20"/>
                <w:szCs w:val="20"/>
              </w:rPr>
              <w:t>$1,000,000.00</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9</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DEUDA PÚBLICA</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$28,582,969.69</w:t>
            </w:r>
          </w:p>
        </w:tc>
      </w:tr>
      <w:tr w:rsidR="00A63999" w:rsidRPr="00A2777B" w:rsidTr="001673BF">
        <w:tc>
          <w:tcPr>
            <w:tcW w:w="9629" w:type="dxa"/>
            <w:gridSpan w:val="3"/>
          </w:tcPr>
          <w:p w:rsidR="00A63999" w:rsidRPr="00A2777B" w:rsidRDefault="00A63999" w:rsidP="001673BF">
            <w:pPr>
              <w:pStyle w:val="Sinespaciado"/>
              <w:jc w:val="right"/>
              <w:rPr>
                <w:rFonts w:ascii="Arial" w:hAnsi="Arial" w:cs="Arial"/>
                <w:b/>
                <w:bCs/>
              </w:rPr>
            </w:pPr>
            <w:r>
              <w:rPr>
                <w:rFonts w:ascii="Arial" w:hAnsi="Arial" w:cs="Arial"/>
                <w:b/>
                <w:bCs/>
              </w:rPr>
              <w:t xml:space="preserve">                                                              TOTAL:                        $642,416,630.98 </w:t>
            </w:r>
          </w:p>
        </w:tc>
      </w:tr>
    </w:tbl>
    <w:p w:rsidR="00A63999" w:rsidRDefault="00A63999" w:rsidP="00A63999">
      <w:pPr>
        <w:pStyle w:val="Sinespaciado"/>
        <w:jc w:val="both"/>
        <w:rPr>
          <w:rFonts w:ascii="Arial" w:hAnsi="Arial" w:cs="Arial"/>
        </w:rPr>
      </w:pPr>
    </w:p>
    <w:p w:rsidR="00A63999" w:rsidRDefault="00A63999" w:rsidP="00A63999"/>
    <w:p w:rsidR="00A63999" w:rsidRDefault="00A63999" w:rsidP="00A63999">
      <w:pPr>
        <w:pStyle w:val="Sinespaciado"/>
        <w:jc w:val="both"/>
        <w:rPr>
          <w:rFonts w:ascii="Arial" w:hAnsi="Arial" w:cs="Arial"/>
        </w:rPr>
      </w:pPr>
    </w:p>
    <w:p w:rsidR="00A63999" w:rsidRDefault="00A63999" w:rsidP="00A63999">
      <w:pPr>
        <w:pStyle w:val="Sinespaciado"/>
        <w:jc w:val="both"/>
        <w:rPr>
          <w:rFonts w:ascii="Arial" w:hAnsi="Arial" w:cs="Arial"/>
        </w:rPr>
      </w:pPr>
      <w:r>
        <w:rPr>
          <w:rFonts w:ascii="Arial" w:hAnsi="Arial" w:cs="Arial"/>
        </w:rPr>
        <w:tab/>
      </w:r>
      <w:r w:rsidRPr="00D95FA2">
        <w:rPr>
          <w:rFonts w:ascii="Arial" w:hAnsi="Arial" w:cs="Arial"/>
          <w:b/>
        </w:rPr>
        <w:t>VII.-</w:t>
      </w:r>
      <w:r w:rsidRPr="005B2FDC">
        <w:rPr>
          <w:rFonts w:ascii="Arial" w:hAnsi="Arial" w:cs="Arial"/>
          <w:b/>
        </w:rPr>
        <w:t xml:space="preserve"> </w:t>
      </w:r>
      <w:r>
        <w:rPr>
          <w:rFonts w:ascii="Arial" w:hAnsi="Arial" w:cs="Arial"/>
          <w:b/>
        </w:rPr>
        <w:t xml:space="preserve"> </w:t>
      </w:r>
      <w:r>
        <w:rPr>
          <w:rFonts w:ascii="Arial" w:hAnsi="Arial" w:cs="Arial"/>
        </w:rPr>
        <w:t xml:space="preserve">Visto lo anterior, conforme a lo normado por los artículos 8 bis, 201, 202, 205 fracción III, 206 al 218 y demás relativos y aplicables de la Ley de Hacienda Municipal del Estado de Jalisco, que establece que una vez estudiado y revisado el proyecto de gasto público, el monto del mismo será aprobado por el Pleno de este Honorable Ayuntamiento, </w:t>
      </w:r>
      <w:r>
        <w:rPr>
          <w:rFonts w:ascii="Arial" w:hAnsi="Arial" w:cs="Arial"/>
        </w:rPr>
        <w:lastRenderedPageBreak/>
        <w:t xml:space="preserve">para erogar dicho gasto, por el periodo de un año, a partir del día 1 primero de Enero y hasta el 31 de diciembre del año 2025; gasto que se encuentra reflejado y presentado por capítulos. </w:t>
      </w:r>
    </w:p>
    <w:p w:rsidR="00A63999" w:rsidRDefault="00A63999" w:rsidP="00A63999">
      <w:pPr>
        <w:pStyle w:val="Sinespaciado"/>
        <w:jc w:val="both"/>
        <w:rPr>
          <w:rFonts w:ascii="Arial" w:hAnsi="Arial" w:cs="Arial"/>
        </w:rPr>
      </w:pPr>
    </w:p>
    <w:p w:rsidR="00A63999" w:rsidRDefault="00A63999" w:rsidP="00A63999">
      <w:pPr>
        <w:pStyle w:val="Sinespaciado"/>
        <w:jc w:val="both"/>
        <w:rPr>
          <w:rFonts w:ascii="Arial" w:hAnsi="Arial" w:cs="Arial"/>
        </w:rPr>
      </w:pPr>
    </w:p>
    <w:p w:rsidR="00A63999" w:rsidRDefault="00A63999" w:rsidP="00A63999">
      <w:pPr>
        <w:pStyle w:val="Sinespaciado"/>
        <w:jc w:val="both"/>
        <w:rPr>
          <w:rFonts w:ascii="Arial" w:hAnsi="Arial" w:cs="Arial"/>
        </w:rPr>
      </w:pPr>
      <w:r>
        <w:rPr>
          <w:rFonts w:ascii="Arial" w:hAnsi="Arial" w:cs="Arial"/>
        </w:rPr>
        <w:tab/>
        <w:t xml:space="preserve">Por los motivos y fundamentos antes expuestos, esta Comisión Edilicia Permanente de Hacienda Pública y Patrimonio Municipal dictamina bajo los siguientes: </w:t>
      </w:r>
    </w:p>
    <w:p w:rsidR="00A63999" w:rsidRDefault="00A63999" w:rsidP="00A63999">
      <w:pPr>
        <w:pStyle w:val="Sinespaciado"/>
        <w:jc w:val="both"/>
        <w:rPr>
          <w:rFonts w:ascii="Arial" w:hAnsi="Arial" w:cs="Arial"/>
        </w:rPr>
      </w:pPr>
    </w:p>
    <w:p w:rsidR="00A63999" w:rsidRDefault="00A63999" w:rsidP="00A63999">
      <w:pPr>
        <w:pStyle w:val="Sinespaciado"/>
        <w:jc w:val="both"/>
        <w:rPr>
          <w:rFonts w:ascii="Arial" w:hAnsi="Arial" w:cs="Arial"/>
        </w:rPr>
      </w:pPr>
    </w:p>
    <w:p w:rsidR="00A63999" w:rsidRDefault="00A63999" w:rsidP="00A63999">
      <w:pPr>
        <w:pStyle w:val="Sinespaciado"/>
        <w:jc w:val="center"/>
        <w:rPr>
          <w:rFonts w:ascii="Arial" w:hAnsi="Arial" w:cs="Arial"/>
          <w:b/>
        </w:rPr>
      </w:pPr>
      <w:r w:rsidRPr="005C1213">
        <w:rPr>
          <w:rFonts w:ascii="Arial" w:hAnsi="Arial" w:cs="Arial"/>
          <w:b/>
        </w:rPr>
        <w:t xml:space="preserve">C O N S I D E R A N D O </w:t>
      </w:r>
      <w:proofErr w:type="gramStart"/>
      <w:r w:rsidRPr="005C1213">
        <w:rPr>
          <w:rFonts w:ascii="Arial" w:hAnsi="Arial" w:cs="Arial"/>
          <w:b/>
        </w:rPr>
        <w:t>S :</w:t>
      </w:r>
      <w:proofErr w:type="gramEnd"/>
    </w:p>
    <w:p w:rsidR="00A63999" w:rsidRDefault="00A63999" w:rsidP="00A63999">
      <w:pPr>
        <w:pStyle w:val="Sinespaciado"/>
        <w:jc w:val="center"/>
        <w:rPr>
          <w:rFonts w:ascii="Arial" w:hAnsi="Arial" w:cs="Arial"/>
          <w:b/>
        </w:rPr>
      </w:pPr>
    </w:p>
    <w:p w:rsidR="00A63999" w:rsidRDefault="00A63999" w:rsidP="00A63999">
      <w:pPr>
        <w:pStyle w:val="Sinespaciado"/>
        <w:jc w:val="center"/>
        <w:rPr>
          <w:rFonts w:ascii="Arial" w:hAnsi="Arial" w:cs="Arial"/>
          <w:b/>
        </w:rPr>
      </w:pPr>
    </w:p>
    <w:p w:rsidR="00A63999" w:rsidRDefault="00A63999" w:rsidP="00A63999">
      <w:pPr>
        <w:pStyle w:val="Sinespaciado"/>
        <w:jc w:val="both"/>
        <w:rPr>
          <w:rFonts w:ascii="Arial" w:hAnsi="Arial" w:cs="Arial"/>
        </w:rPr>
      </w:pPr>
      <w:r>
        <w:rPr>
          <w:rFonts w:ascii="Arial" w:hAnsi="Arial" w:cs="Arial"/>
          <w:b/>
        </w:rPr>
        <w:tab/>
        <w:t xml:space="preserve">I.- </w:t>
      </w:r>
      <w:r>
        <w:rPr>
          <w:rFonts w:ascii="Arial" w:hAnsi="Arial" w:cs="Arial"/>
        </w:rPr>
        <w:t xml:space="preserve">Con fundamento en lo dispuesto por los artículos 37, 40, 42, 60, 71 y demás relativos y aplicables del Reglamento Interior del Municipio de Zapotlán el Grande, que se refieren al funcionamiento del Ayuntamiento y sus Comisiones; en sesiones de la Comisión Edilicia Permanente de Hacienda Municipal y Patrimonio Municipal, celebradas los días 4, 6, 9, 11, de diciembre del presente año </w:t>
      </w:r>
      <w:r w:rsidRPr="00486F16">
        <w:rPr>
          <w:rFonts w:ascii="Arial" w:hAnsi="Arial" w:cs="Arial"/>
        </w:rPr>
        <w:t>2024</w:t>
      </w:r>
      <w:r>
        <w:rPr>
          <w:rFonts w:ascii="Arial" w:hAnsi="Arial" w:cs="Arial"/>
        </w:rPr>
        <w:t xml:space="preserve">; una vez propuesto, analizado y estudiado el Proyecto del Presupuesto de Egresos para el Ejercicio Fiscal 2025, basado en el documento técnico y la exposición puntual presentado por la Encargada de la Hacienda Municipal, y en cumplimiento con los lineamientos y estructura que señala el artículo 214 de la Ley de Hacienda del Estado de Jalisco, los Regidores integrantes de esta Comisión Edilicia Permanente de Hacienda Pública emite la siguiente votación, respecto de las modificaciones y adiciones que se hicieron al Proyecto de Presupuesto de Egresos para el Ejercicio Fiscal 2025, y que se hacen consistir en: </w:t>
      </w:r>
    </w:p>
    <w:p w:rsidR="00A63999" w:rsidRDefault="00A63999" w:rsidP="00A63999">
      <w:pPr>
        <w:pStyle w:val="Sinespaciado"/>
        <w:jc w:val="both"/>
        <w:rPr>
          <w:rFonts w:ascii="Arial" w:hAnsi="Arial" w:cs="Arial"/>
        </w:rPr>
      </w:pPr>
    </w:p>
    <w:p w:rsidR="00A63999" w:rsidRDefault="00A63999" w:rsidP="00A63999">
      <w:pPr>
        <w:pStyle w:val="Sinespaciado"/>
        <w:ind w:firstLine="708"/>
        <w:jc w:val="both"/>
        <w:rPr>
          <w:rFonts w:ascii="Arial" w:hAnsi="Arial" w:cs="Arial"/>
        </w:rPr>
      </w:pPr>
    </w:p>
    <w:p w:rsidR="00A63999" w:rsidRDefault="00A63999" w:rsidP="00A63999">
      <w:pPr>
        <w:pStyle w:val="Sinespaciado"/>
        <w:jc w:val="center"/>
        <w:rPr>
          <w:rFonts w:ascii="Arial" w:hAnsi="Arial" w:cs="Arial"/>
          <w:b/>
          <w:sz w:val="28"/>
          <w:szCs w:val="28"/>
        </w:rPr>
      </w:pPr>
      <w:r w:rsidRPr="004B0639">
        <w:rPr>
          <w:rFonts w:ascii="Arial" w:hAnsi="Arial" w:cs="Arial"/>
          <w:b/>
          <w:sz w:val="28"/>
          <w:szCs w:val="28"/>
        </w:rPr>
        <w:t>CAMBIOS PROPUESTOS</w:t>
      </w:r>
      <w:r>
        <w:rPr>
          <w:rFonts w:ascii="Arial" w:hAnsi="Arial" w:cs="Arial"/>
          <w:b/>
          <w:sz w:val="28"/>
          <w:szCs w:val="28"/>
        </w:rPr>
        <w:t xml:space="preserve"> AL PROYECTO DE PRESPUESTOS DE EGRESOS PARA EL EJERCICIO FISCAL </w:t>
      </w:r>
      <w:r w:rsidRPr="00D95FA2">
        <w:rPr>
          <w:rFonts w:ascii="Arial" w:hAnsi="Arial" w:cs="Arial"/>
          <w:b/>
          <w:sz w:val="28"/>
          <w:szCs w:val="28"/>
        </w:rPr>
        <w:t>202</w:t>
      </w:r>
      <w:r w:rsidR="00E16B5D" w:rsidRPr="00D95FA2">
        <w:rPr>
          <w:rFonts w:ascii="Arial" w:hAnsi="Arial" w:cs="Arial"/>
          <w:b/>
          <w:sz w:val="28"/>
          <w:szCs w:val="28"/>
        </w:rPr>
        <w:t>5</w:t>
      </w:r>
      <w:r w:rsidRPr="00D95FA2">
        <w:rPr>
          <w:rFonts w:ascii="Arial" w:hAnsi="Arial" w:cs="Arial"/>
          <w:b/>
          <w:sz w:val="28"/>
          <w:szCs w:val="28"/>
        </w:rPr>
        <w:t>,</w:t>
      </w:r>
      <w:r>
        <w:rPr>
          <w:rFonts w:ascii="Arial" w:hAnsi="Arial" w:cs="Arial"/>
          <w:b/>
          <w:sz w:val="28"/>
          <w:szCs w:val="28"/>
        </w:rPr>
        <w:t xml:space="preserve"> PRESENTADO MEDIANTE INICIATIVA EL 27 DE NOVIEMBRE 2024</w:t>
      </w:r>
      <w:r w:rsidRPr="004B0639">
        <w:rPr>
          <w:rFonts w:ascii="Arial" w:hAnsi="Arial" w:cs="Arial"/>
          <w:b/>
          <w:sz w:val="28"/>
          <w:szCs w:val="28"/>
        </w:rPr>
        <w:t>:</w:t>
      </w:r>
    </w:p>
    <w:p w:rsidR="00A63999" w:rsidRDefault="00A63999" w:rsidP="00A63999">
      <w:pPr>
        <w:pStyle w:val="Sinespaciado"/>
        <w:jc w:val="center"/>
        <w:rPr>
          <w:rFonts w:ascii="Arial" w:hAnsi="Arial" w:cs="Arial"/>
          <w:b/>
          <w:sz w:val="28"/>
          <w:szCs w:val="28"/>
        </w:rPr>
      </w:pPr>
    </w:p>
    <w:p w:rsidR="00A63999" w:rsidRDefault="00A63999" w:rsidP="00A63999">
      <w:pPr>
        <w:pStyle w:val="Sinespaciado"/>
        <w:jc w:val="both"/>
        <w:rPr>
          <w:rFonts w:ascii="Arial" w:hAnsi="Arial" w:cs="Arial"/>
          <w:b/>
        </w:rPr>
      </w:pPr>
    </w:p>
    <w:p w:rsidR="00A63999" w:rsidRPr="00DC4626" w:rsidRDefault="00A63999" w:rsidP="00A63999">
      <w:pPr>
        <w:pStyle w:val="Sinespaciado"/>
        <w:jc w:val="both"/>
        <w:rPr>
          <w:rFonts w:ascii="Arial" w:hAnsi="Arial" w:cs="Arial"/>
          <w:b/>
          <w:u w:val="single"/>
        </w:rPr>
      </w:pPr>
      <w:r w:rsidRPr="00DC4626">
        <w:rPr>
          <w:rFonts w:ascii="Arial" w:hAnsi="Arial" w:cs="Arial"/>
          <w:b/>
          <w:u w:val="single"/>
        </w:rPr>
        <w:t xml:space="preserve">MODIFICACIONES AL CAPITULO 1000. </w:t>
      </w:r>
    </w:p>
    <w:p w:rsidR="00A63999" w:rsidRDefault="00A63999" w:rsidP="00A63999">
      <w:pPr>
        <w:pStyle w:val="Sinespaciado"/>
        <w:jc w:val="both"/>
        <w:rPr>
          <w:rFonts w:ascii="Arial" w:hAnsi="Arial" w:cs="Arial"/>
          <w:b/>
        </w:rPr>
      </w:pPr>
    </w:p>
    <w:p w:rsidR="00A63999" w:rsidRPr="00841715" w:rsidRDefault="00A63999" w:rsidP="00A63999">
      <w:pPr>
        <w:pStyle w:val="Sinespaciado"/>
        <w:jc w:val="both"/>
        <w:rPr>
          <w:rFonts w:ascii="Arial" w:hAnsi="Arial" w:cs="Arial"/>
          <w:b/>
        </w:rPr>
      </w:pPr>
      <w:r w:rsidRPr="00841715">
        <w:rPr>
          <w:rFonts w:ascii="Arial" w:hAnsi="Arial" w:cs="Arial"/>
          <w:b/>
        </w:rPr>
        <w:t xml:space="preserve">Se disminuye: </w:t>
      </w:r>
    </w:p>
    <w:p w:rsidR="00A63999" w:rsidRDefault="00A63999" w:rsidP="00A63999">
      <w:pPr>
        <w:pStyle w:val="Sinespaciado"/>
        <w:jc w:val="both"/>
        <w:rPr>
          <w:rFonts w:ascii="Arial" w:hAnsi="Arial" w:cs="Arial"/>
        </w:rPr>
      </w:pPr>
    </w:p>
    <w:p w:rsidR="00A63999" w:rsidRPr="00244368" w:rsidRDefault="00A63999" w:rsidP="00A63999">
      <w:pPr>
        <w:pStyle w:val="Sinespaciado"/>
        <w:numPr>
          <w:ilvl w:val="0"/>
          <w:numId w:val="2"/>
        </w:numPr>
        <w:jc w:val="both"/>
        <w:rPr>
          <w:rFonts w:ascii="Arial" w:hAnsi="Arial" w:cs="Arial"/>
          <w:b/>
        </w:rPr>
      </w:pPr>
      <w:r w:rsidRPr="00244368">
        <w:rPr>
          <w:rFonts w:ascii="Arial" w:hAnsi="Arial" w:cs="Arial"/>
          <w:b/>
        </w:rPr>
        <w:t>$1,381,296.10</w:t>
      </w:r>
      <w:r w:rsidRPr="00244368">
        <w:rPr>
          <w:rFonts w:ascii="Arial" w:hAnsi="Arial" w:cs="Arial"/>
        </w:rPr>
        <w:t xml:space="preserve"> (Un millón trescientos ochenta y </w:t>
      </w:r>
      <w:r>
        <w:rPr>
          <w:rFonts w:ascii="Arial" w:hAnsi="Arial" w:cs="Arial"/>
        </w:rPr>
        <w:t>un</w:t>
      </w:r>
      <w:r w:rsidRPr="00244368">
        <w:rPr>
          <w:rFonts w:ascii="Arial" w:hAnsi="Arial" w:cs="Arial"/>
        </w:rPr>
        <w:t xml:space="preserve"> mil</w:t>
      </w:r>
      <w:r>
        <w:rPr>
          <w:rFonts w:ascii="Arial" w:hAnsi="Arial" w:cs="Arial"/>
        </w:rPr>
        <w:t>,</w:t>
      </w:r>
      <w:r w:rsidRPr="00244368">
        <w:rPr>
          <w:rFonts w:ascii="Arial" w:hAnsi="Arial" w:cs="Arial"/>
        </w:rPr>
        <w:t xml:space="preserve"> do</w:t>
      </w:r>
      <w:r>
        <w:rPr>
          <w:rFonts w:ascii="Arial" w:hAnsi="Arial" w:cs="Arial"/>
        </w:rPr>
        <w:t xml:space="preserve">scientos noventa y seis pesos </w:t>
      </w:r>
      <w:r w:rsidRPr="00486F16">
        <w:rPr>
          <w:rFonts w:ascii="Arial" w:hAnsi="Arial" w:cs="Arial"/>
        </w:rPr>
        <w:t>10</w:t>
      </w:r>
      <w:r w:rsidRPr="00244368">
        <w:rPr>
          <w:rFonts w:ascii="Arial" w:hAnsi="Arial" w:cs="Arial"/>
        </w:rPr>
        <w:t>/100 M. N.),</w:t>
      </w:r>
      <w:r>
        <w:rPr>
          <w:rFonts w:ascii="Arial" w:hAnsi="Arial" w:cs="Arial"/>
        </w:rPr>
        <w:t xml:space="preserve"> </w:t>
      </w:r>
      <w:r w:rsidRPr="00486F16">
        <w:rPr>
          <w:rFonts w:ascii="Arial" w:hAnsi="Arial" w:cs="Arial"/>
        </w:rPr>
        <w:t xml:space="preserve">en la partida 1.3.3 de Horas extraordinarias la cantidad de $381,296.10 (Trescientos ochenta y </w:t>
      </w:r>
      <w:proofErr w:type="gramStart"/>
      <w:r w:rsidRPr="00486F16">
        <w:rPr>
          <w:rFonts w:ascii="Arial" w:hAnsi="Arial" w:cs="Arial"/>
        </w:rPr>
        <w:t>un mil doscientos noventa y seis pesos</w:t>
      </w:r>
      <w:proofErr w:type="gramEnd"/>
      <w:r w:rsidRPr="00486F16">
        <w:rPr>
          <w:rFonts w:ascii="Arial" w:hAnsi="Arial" w:cs="Arial"/>
        </w:rPr>
        <w:t xml:space="preserve"> 10/100 M.N.) y en la partida 1.3.4 de Compensaciones la cantidad de $1´000,000.00 (Un millón de pesos </w:t>
      </w:r>
      <w:r w:rsidR="00612FEE" w:rsidRPr="00D95FA2">
        <w:rPr>
          <w:rFonts w:ascii="Arial" w:hAnsi="Arial" w:cs="Arial"/>
        </w:rPr>
        <w:t>00</w:t>
      </w:r>
      <w:r w:rsidRPr="00D95FA2">
        <w:rPr>
          <w:rFonts w:ascii="Arial" w:hAnsi="Arial" w:cs="Arial"/>
        </w:rPr>
        <w:t>/</w:t>
      </w:r>
      <w:r w:rsidRPr="00486F16">
        <w:rPr>
          <w:rFonts w:ascii="Arial" w:hAnsi="Arial" w:cs="Arial"/>
        </w:rPr>
        <w:t>100 M.N.).</w:t>
      </w:r>
      <w:r w:rsidRPr="00244368">
        <w:rPr>
          <w:rFonts w:ascii="Arial" w:hAnsi="Arial" w:cs="Arial"/>
        </w:rPr>
        <w:t xml:space="preserve"> </w:t>
      </w:r>
      <w:r>
        <w:rPr>
          <w:rFonts w:ascii="Arial" w:hAnsi="Arial" w:cs="Arial"/>
        </w:rPr>
        <w:t>C</w:t>
      </w:r>
      <w:r w:rsidRPr="00244368">
        <w:rPr>
          <w:rFonts w:ascii="Arial" w:hAnsi="Arial" w:cs="Arial"/>
        </w:rPr>
        <w:t xml:space="preserve">antidad que se incrementa en las partidas de la </w:t>
      </w:r>
      <w:r w:rsidRPr="00244368">
        <w:rPr>
          <w:rFonts w:ascii="Arial" w:hAnsi="Arial" w:cs="Arial"/>
        </w:rPr>
        <w:lastRenderedPageBreak/>
        <w:t>Dirección de Servicios Públicos Municipales</w:t>
      </w:r>
      <w:r>
        <w:rPr>
          <w:rFonts w:ascii="Arial" w:hAnsi="Arial" w:cs="Arial"/>
        </w:rPr>
        <w:t xml:space="preserve"> y </w:t>
      </w:r>
      <w:r w:rsidRPr="00486F16">
        <w:rPr>
          <w:rFonts w:ascii="Arial" w:hAnsi="Arial" w:cs="Arial"/>
        </w:rPr>
        <w:t>Dirección General de Construcción de Comunidad</w:t>
      </w:r>
      <w:r>
        <w:rPr>
          <w:rFonts w:ascii="Arial" w:hAnsi="Arial" w:cs="Arial"/>
        </w:rPr>
        <w:t>, de la siguiente forma:</w:t>
      </w:r>
      <w:r w:rsidRPr="00244368">
        <w:rPr>
          <w:rFonts w:ascii="Arial" w:hAnsi="Arial" w:cs="Arial"/>
        </w:rPr>
        <w:t xml:space="preserve"> </w:t>
      </w:r>
    </w:p>
    <w:p w:rsidR="00A63999" w:rsidRDefault="00A63999" w:rsidP="00A63999">
      <w:pPr>
        <w:pStyle w:val="Sinespaciado"/>
        <w:jc w:val="both"/>
        <w:rPr>
          <w:rFonts w:ascii="Arial" w:hAnsi="Arial" w:cs="Arial"/>
          <w:b/>
        </w:rPr>
      </w:pPr>
    </w:p>
    <w:p w:rsidR="00A63999" w:rsidRDefault="00A63999" w:rsidP="00A63999">
      <w:pPr>
        <w:pStyle w:val="Sinespaciado"/>
        <w:jc w:val="both"/>
        <w:rPr>
          <w:rFonts w:ascii="Arial" w:hAnsi="Arial" w:cs="Arial"/>
          <w:b/>
        </w:rPr>
      </w:pPr>
    </w:p>
    <w:p w:rsidR="00A63999" w:rsidRDefault="00A63999" w:rsidP="00A63999">
      <w:pPr>
        <w:pStyle w:val="Sinespaciado"/>
        <w:jc w:val="both"/>
        <w:rPr>
          <w:rFonts w:ascii="Arial" w:hAnsi="Arial" w:cs="Arial"/>
          <w:b/>
          <w:u w:val="single"/>
        </w:rPr>
      </w:pPr>
      <w:r w:rsidRPr="00FC0480">
        <w:rPr>
          <w:rFonts w:ascii="Arial" w:hAnsi="Arial" w:cs="Arial"/>
          <w:b/>
          <w:u w:val="single"/>
        </w:rPr>
        <w:t xml:space="preserve">MODIFICACIONES A LOS CAPITULOS 2000 A 9000. </w:t>
      </w:r>
    </w:p>
    <w:p w:rsidR="00A63999" w:rsidRPr="00244368" w:rsidRDefault="00A63999" w:rsidP="00A63999">
      <w:pPr>
        <w:pStyle w:val="Sinespaciado"/>
        <w:jc w:val="both"/>
        <w:rPr>
          <w:rFonts w:ascii="Arial" w:hAnsi="Arial" w:cs="Arial"/>
          <w:b/>
        </w:rPr>
      </w:pPr>
    </w:p>
    <w:p w:rsidR="00A63999" w:rsidRDefault="00A63999" w:rsidP="00A63999">
      <w:pPr>
        <w:pStyle w:val="Sinespaciado"/>
        <w:jc w:val="both"/>
        <w:rPr>
          <w:rFonts w:ascii="Arial" w:hAnsi="Arial" w:cs="Arial"/>
          <w:b/>
        </w:rPr>
      </w:pPr>
      <w:r>
        <w:rPr>
          <w:rFonts w:ascii="Arial" w:hAnsi="Arial" w:cs="Arial"/>
          <w:b/>
        </w:rPr>
        <w:t>Se incrementa:</w:t>
      </w:r>
    </w:p>
    <w:p w:rsidR="00A63999" w:rsidRDefault="00A63999" w:rsidP="00A63999">
      <w:pPr>
        <w:pStyle w:val="Sinespaciado"/>
        <w:jc w:val="both"/>
        <w:rPr>
          <w:rFonts w:ascii="Arial" w:hAnsi="Arial" w:cs="Arial"/>
          <w:b/>
        </w:rPr>
      </w:pPr>
    </w:p>
    <w:p w:rsidR="00A63999" w:rsidRPr="00486F16" w:rsidRDefault="00A63999" w:rsidP="00A63999">
      <w:pPr>
        <w:pStyle w:val="Sinespaciado"/>
        <w:numPr>
          <w:ilvl w:val="0"/>
          <w:numId w:val="1"/>
        </w:numPr>
        <w:jc w:val="both"/>
        <w:rPr>
          <w:rFonts w:ascii="Arial" w:hAnsi="Arial" w:cs="Arial"/>
        </w:rPr>
      </w:pPr>
      <w:r w:rsidRPr="00486F16">
        <w:rPr>
          <w:rFonts w:ascii="Arial" w:hAnsi="Arial" w:cs="Arial"/>
        </w:rPr>
        <w:t xml:space="preserve">$100,000.00 (Cien mil pesos 00/100 M. N.), en el Gasto Operativo a la Dirección de Imagen Urbana, con Centro de Costo 9.1.2. </w:t>
      </w:r>
      <w:r w:rsidRPr="00486F16">
        <w:rPr>
          <w:rFonts w:ascii="Arial" w:hAnsi="Arial" w:cs="Arial"/>
          <w:b/>
        </w:rPr>
        <w:t xml:space="preserve">Presupuesto Total: $514,701.19 (Quinientos Catorce mil setecientos </w:t>
      </w:r>
      <w:proofErr w:type="gramStart"/>
      <w:r w:rsidRPr="00486F16">
        <w:rPr>
          <w:rFonts w:ascii="Arial" w:hAnsi="Arial" w:cs="Arial"/>
          <w:b/>
        </w:rPr>
        <w:t>un pesos</w:t>
      </w:r>
      <w:proofErr w:type="gramEnd"/>
      <w:r w:rsidRPr="00486F16">
        <w:rPr>
          <w:rFonts w:ascii="Arial" w:hAnsi="Arial" w:cs="Arial"/>
          <w:b/>
        </w:rPr>
        <w:t xml:space="preserve"> 19/100 M. N.).</w:t>
      </w:r>
      <w:r w:rsidRPr="00486F16">
        <w:rPr>
          <w:rFonts w:ascii="Arial" w:hAnsi="Arial" w:cs="Arial"/>
        </w:rPr>
        <w:t xml:space="preserve"> </w:t>
      </w:r>
    </w:p>
    <w:p w:rsidR="00A63999" w:rsidRPr="00486F16" w:rsidRDefault="00A63999" w:rsidP="00A63999">
      <w:pPr>
        <w:pStyle w:val="Sinespaciado"/>
        <w:numPr>
          <w:ilvl w:val="0"/>
          <w:numId w:val="1"/>
        </w:numPr>
        <w:jc w:val="both"/>
        <w:rPr>
          <w:rFonts w:ascii="Arial" w:hAnsi="Arial" w:cs="Arial"/>
        </w:rPr>
      </w:pPr>
      <w:r w:rsidRPr="00486F16">
        <w:rPr>
          <w:rFonts w:ascii="Arial" w:hAnsi="Arial" w:cs="Arial"/>
        </w:rPr>
        <w:t xml:space="preserve">$300,000.00 (Trescientos mil pesos 00/100 M. N.), en el Gasto Operativo a la Jefatura de Alumbrado Público, con Centro de Costo 9.2.2. </w:t>
      </w:r>
      <w:r w:rsidRPr="00486F16">
        <w:rPr>
          <w:rFonts w:ascii="Arial" w:hAnsi="Arial" w:cs="Arial"/>
          <w:b/>
        </w:rPr>
        <w:t>Presupuesto Total: $809,811.80 (Ochocientos nueve mil ochocientos once pesos 80/100 M. N.).</w:t>
      </w:r>
    </w:p>
    <w:p w:rsidR="00A63999" w:rsidRPr="00D95FA2" w:rsidRDefault="00A63999" w:rsidP="00A63999">
      <w:pPr>
        <w:pStyle w:val="Sinespaciado"/>
        <w:numPr>
          <w:ilvl w:val="0"/>
          <w:numId w:val="1"/>
        </w:numPr>
        <w:jc w:val="both"/>
        <w:rPr>
          <w:rFonts w:ascii="Arial" w:hAnsi="Arial" w:cs="Arial"/>
        </w:rPr>
      </w:pPr>
      <w:r w:rsidRPr="00486F16">
        <w:rPr>
          <w:rFonts w:ascii="Arial" w:hAnsi="Arial" w:cs="Arial"/>
        </w:rPr>
        <w:t xml:space="preserve">$270,000.00 (Doscientos setenta mil pesos 00/100 M. N.), en el Gasto Operativo en la Jefatura de Rastro, con Centro de Costo 9.2.3. </w:t>
      </w:r>
      <w:r w:rsidRPr="00486F16">
        <w:rPr>
          <w:rFonts w:ascii="Arial" w:hAnsi="Arial" w:cs="Arial"/>
          <w:b/>
        </w:rPr>
        <w:t xml:space="preserve">Presupuesto Total: $2,003,077.57 </w:t>
      </w:r>
      <w:r w:rsidR="00D215DF" w:rsidRPr="00D95FA2">
        <w:rPr>
          <w:rFonts w:ascii="Arial" w:hAnsi="Arial" w:cs="Arial"/>
          <w:b/>
        </w:rPr>
        <w:t>(Dos millones tres mil setenta y siete pesos 57/100 M. N.).</w:t>
      </w:r>
      <w:r w:rsidR="002A0E8F" w:rsidRPr="00D95FA2">
        <w:rPr>
          <w:rFonts w:ascii="Arial" w:hAnsi="Arial" w:cs="Arial"/>
          <w:b/>
        </w:rPr>
        <w:t xml:space="preserve"> </w:t>
      </w:r>
      <w:r w:rsidRPr="00D95FA2">
        <w:rPr>
          <w:rFonts w:ascii="Arial" w:hAnsi="Arial" w:cs="Arial"/>
        </w:rPr>
        <w:t xml:space="preserve"> $100,000.00 (Cien mil pesos 00/100 M. N.), en la partida específica para </w:t>
      </w:r>
      <w:r w:rsidR="00B10962" w:rsidRPr="00D95FA2">
        <w:rPr>
          <w:rFonts w:ascii="Arial" w:hAnsi="Arial" w:cs="Arial"/>
        </w:rPr>
        <w:t>M</w:t>
      </w:r>
      <w:r w:rsidRPr="00D95FA2">
        <w:rPr>
          <w:rFonts w:ascii="Arial" w:hAnsi="Arial" w:cs="Arial"/>
        </w:rPr>
        <w:t xml:space="preserve">antenimiento de </w:t>
      </w:r>
      <w:r w:rsidR="00183FA0" w:rsidRPr="00D95FA2">
        <w:rPr>
          <w:rFonts w:ascii="Arial" w:hAnsi="Arial" w:cs="Arial"/>
        </w:rPr>
        <w:t>m</w:t>
      </w:r>
      <w:r w:rsidRPr="00D95FA2">
        <w:rPr>
          <w:rFonts w:ascii="Arial" w:hAnsi="Arial" w:cs="Arial"/>
        </w:rPr>
        <w:t xml:space="preserve">aquinaria en mal estado, </w:t>
      </w:r>
      <w:r w:rsidRPr="00D95FA2">
        <w:rPr>
          <w:rFonts w:ascii="Arial" w:hAnsi="Arial" w:cs="Arial"/>
          <w:b/>
        </w:rPr>
        <w:t xml:space="preserve">Presupuesto Total: $733,050.00 </w:t>
      </w:r>
      <w:r w:rsidR="00183FA0" w:rsidRPr="00D95FA2">
        <w:rPr>
          <w:rFonts w:ascii="Arial" w:hAnsi="Arial" w:cs="Arial"/>
          <w:b/>
        </w:rPr>
        <w:t>(Setecientos treinta y tres mil cincuenta pesos 00/100 M. N.).</w:t>
      </w:r>
    </w:p>
    <w:p w:rsidR="00A63999" w:rsidRPr="00D95FA2" w:rsidRDefault="00A63999" w:rsidP="00A63999">
      <w:pPr>
        <w:pStyle w:val="Sinespaciado"/>
        <w:numPr>
          <w:ilvl w:val="0"/>
          <w:numId w:val="1"/>
        </w:numPr>
        <w:jc w:val="both"/>
        <w:rPr>
          <w:rFonts w:ascii="Arial" w:hAnsi="Arial" w:cs="Arial"/>
        </w:rPr>
      </w:pPr>
      <w:r w:rsidRPr="00D95FA2">
        <w:rPr>
          <w:rFonts w:ascii="Arial" w:hAnsi="Arial" w:cs="Arial"/>
        </w:rPr>
        <w:t>$300,000.00 (Trescientos mil pesos 00/100 M. N.), en el Gasto Operativo en la Jefatura de Cementerios, con Centro de Costo 9.2.4.</w:t>
      </w:r>
      <w:r w:rsidRPr="00D95FA2">
        <w:rPr>
          <w:rFonts w:ascii="Arial" w:hAnsi="Arial" w:cs="Arial"/>
          <w:b/>
        </w:rPr>
        <w:t xml:space="preserve"> Presupuesto Total: $502,894.65 (Quinientos dos mil ochocientos noventa y cuatro pesos 65/100 M. N.). </w:t>
      </w:r>
    </w:p>
    <w:p w:rsidR="00A63999" w:rsidRPr="00486F16" w:rsidRDefault="00A63999" w:rsidP="00A63999">
      <w:pPr>
        <w:pStyle w:val="Sinespaciado"/>
        <w:numPr>
          <w:ilvl w:val="0"/>
          <w:numId w:val="1"/>
        </w:numPr>
        <w:jc w:val="both"/>
        <w:rPr>
          <w:rFonts w:ascii="Arial" w:hAnsi="Arial" w:cs="Arial"/>
        </w:rPr>
      </w:pPr>
      <w:r w:rsidRPr="00486F16">
        <w:rPr>
          <w:rFonts w:ascii="Arial" w:hAnsi="Arial" w:cs="Arial"/>
        </w:rPr>
        <w:t xml:space="preserve">$207,874.15 (Doscientos siete mil ochocientos setenta y cuatro mil pesos 15/100 M. N.), en el Gasto Operativo a la Jefatura de Salud Animal, con Centro de Costo 9.2.5. </w:t>
      </w:r>
      <w:r w:rsidRPr="00486F16">
        <w:rPr>
          <w:rFonts w:ascii="Arial" w:hAnsi="Arial" w:cs="Arial"/>
          <w:b/>
        </w:rPr>
        <w:t>Presupuesto Total: $356,271.78 (Trescientos cincuenta y seis mil doscientos setenta y un pesos 78/100 M. N.).</w:t>
      </w:r>
      <w:r w:rsidRPr="00486F16">
        <w:rPr>
          <w:rFonts w:ascii="Arial" w:hAnsi="Arial" w:cs="Arial"/>
        </w:rPr>
        <w:t xml:space="preserve">  </w:t>
      </w:r>
    </w:p>
    <w:p w:rsidR="00A63999" w:rsidRPr="00486F16" w:rsidRDefault="00A63999" w:rsidP="00A63999">
      <w:pPr>
        <w:pStyle w:val="Sinespaciado"/>
        <w:numPr>
          <w:ilvl w:val="0"/>
          <w:numId w:val="1"/>
        </w:numPr>
        <w:jc w:val="both"/>
        <w:rPr>
          <w:rFonts w:ascii="Arial" w:hAnsi="Arial" w:cs="Arial"/>
        </w:rPr>
      </w:pPr>
      <w:r w:rsidRPr="00486F16">
        <w:rPr>
          <w:rFonts w:ascii="Arial" w:hAnsi="Arial" w:cs="Arial"/>
        </w:rPr>
        <w:t xml:space="preserve">$103,421.95 (Ciento tres mil cuatrocientos veintiún pesos 95/100 M. N.) a la Dirección General de Construcción de Comunidad en el Gato Operativo en la Jefatura de Fomento Deportivo, con Centro de Costo 12.2.5. </w:t>
      </w:r>
      <w:r w:rsidRPr="00486F16">
        <w:rPr>
          <w:rFonts w:ascii="Arial" w:hAnsi="Arial" w:cs="Arial"/>
          <w:b/>
        </w:rPr>
        <w:t>Presupuesto Total:</w:t>
      </w:r>
      <w:r w:rsidRPr="00486F16">
        <w:rPr>
          <w:rFonts w:ascii="Arial" w:hAnsi="Arial" w:cs="Arial"/>
        </w:rPr>
        <w:t xml:space="preserve"> $</w:t>
      </w:r>
      <w:r w:rsidRPr="00486F16">
        <w:rPr>
          <w:rFonts w:ascii="Arial" w:hAnsi="Arial" w:cs="Arial"/>
          <w:b/>
        </w:rPr>
        <w:t xml:space="preserve">785,881.49 </w:t>
      </w:r>
      <w:r w:rsidR="0069451F">
        <w:rPr>
          <w:rFonts w:ascii="Arial" w:hAnsi="Arial" w:cs="Arial"/>
          <w:b/>
        </w:rPr>
        <w:t>(</w:t>
      </w:r>
      <w:r w:rsidRPr="00486F16">
        <w:rPr>
          <w:rFonts w:ascii="Arial" w:hAnsi="Arial" w:cs="Arial"/>
          <w:b/>
        </w:rPr>
        <w:t>Setecientos ochenta y cinco mil ochocientos ochenta y un pesos 49/100 M. N.).</w:t>
      </w:r>
      <w:r w:rsidRPr="00486F16">
        <w:rPr>
          <w:rFonts w:ascii="Arial" w:hAnsi="Arial" w:cs="Arial"/>
        </w:rPr>
        <w:t xml:space="preserve"> </w:t>
      </w:r>
    </w:p>
    <w:p w:rsidR="00A63999" w:rsidRDefault="00A63999" w:rsidP="00A63999">
      <w:pPr>
        <w:pStyle w:val="Sinespaciado"/>
        <w:jc w:val="both"/>
        <w:rPr>
          <w:rFonts w:ascii="Arial" w:hAnsi="Arial" w:cs="Arial"/>
        </w:rPr>
      </w:pPr>
    </w:p>
    <w:p w:rsidR="00A63999" w:rsidRDefault="00A63999" w:rsidP="00A63999">
      <w:pPr>
        <w:pStyle w:val="Sinespaciado"/>
        <w:jc w:val="center"/>
        <w:rPr>
          <w:rFonts w:ascii="Arial" w:hAnsi="Arial" w:cs="Arial"/>
          <w:b/>
          <w:sz w:val="28"/>
          <w:szCs w:val="28"/>
        </w:rPr>
      </w:pPr>
    </w:p>
    <w:p w:rsidR="00A63999" w:rsidRDefault="00A63999" w:rsidP="00A63999">
      <w:pPr>
        <w:pStyle w:val="Sinespaciado"/>
        <w:ind w:firstLine="708"/>
        <w:jc w:val="both"/>
        <w:rPr>
          <w:rFonts w:ascii="Arial" w:hAnsi="Arial" w:cs="Arial"/>
        </w:rPr>
      </w:pPr>
      <w:r>
        <w:rPr>
          <w:rFonts w:ascii="Arial" w:hAnsi="Arial" w:cs="Arial"/>
        </w:rPr>
        <w:t>Los integrantes de la Comisión Edilicia Permanente de Hacienda Pública y Patrimonio Municipal, votaron en lo particular y en lo general una de las modificaciones antes expuestas, de la siguiente manera:</w:t>
      </w:r>
    </w:p>
    <w:p w:rsidR="00A63999" w:rsidRDefault="00A63999" w:rsidP="00A63999">
      <w:pPr>
        <w:pStyle w:val="Sinespaciado"/>
        <w:ind w:firstLine="708"/>
        <w:jc w:val="both"/>
        <w:rPr>
          <w:rFonts w:ascii="Arial" w:hAnsi="Arial" w:cs="Arial"/>
        </w:rPr>
      </w:pPr>
    </w:p>
    <w:p w:rsidR="00A63999" w:rsidRPr="00F5363C" w:rsidRDefault="00A63999" w:rsidP="00A63999">
      <w:pPr>
        <w:pStyle w:val="Sinespaciado"/>
        <w:ind w:firstLine="708"/>
        <w:jc w:val="both"/>
        <w:rPr>
          <w:rFonts w:ascii="Arial" w:hAnsi="Arial" w:cs="Arial"/>
          <w:b/>
        </w:rPr>
      </w:pPr>
      <w:r>
        <w:rPr>
          <w:rFonts w:ascii="Arial" w:hAnsi="Arial" w:cs="Arial"/>
          <w:b/>
        </w:rPr>
        <w:t>5</w:t>
      </w:r>
      <w:r w:rsidRPr="00F5363C">
        <w:rPr>
          <w:rFonts w:ascii="Arial" w:hAnsi="Arial" w:cs="Arial"/>
          <w:b/>
        </w:rPr>
        <w:t xml:space="preserve"> votos a favor</w:t>
      </w:r>
      <w:r>
        <w:rPr>
          <w:rFonts w:ascii="Arial" w:hAnsi="Arial" w:cs="Arial"/>
          <w:b/>
        </w:rPr>
        <w:t xml:space="preserve">, UNANIMIDAD.  </w:t>
      </w:r>
    </w:p>
    <w:p w:rsidR="00A63999" w:rsidRDefault="00A63999" w:rsidP="00A63999">
      <w:pPr>
        <w:pStyle w:val="Sinespaciado"/>
        <w:jc w:val="both"/>
        <w:rPr>
          <w:rFonts w:ascii="Arial" w:hAnsi="Arial" w:cs="Arial"/>
        </w:rPr>
      </w:pPr>
    </w:p>
    <w:p w:rsidR="00A63999" w:rsidRDefault="00A63999" w:rsidP="00A63999">
      <w:pPr>
        <w:pStyle w:val="Sinespaciado"/>
        <w:jc w:val="both"/>
        <w:rPr>
          <w:rFonts w:ascii="Arial" w:hAnsi="Arial" w:cs="Arial"/>
        </w:rPr>
      </w:pPr>
      <w:r>
        <w:rPr>
          <w:rFonts w:ascii="Arial" w:hAnsi="Arial" w:cs="Arial"/>
        </w:rPr>
        <w:lastRenderedPageBreak/>
        <w:tab/>
      </w:r>
    </w:p>
    <w:p w:rsidR="00A63999" w:rsidRDefault="00A63999" w:rsidP="00A63999">
      <w:pPr>
        <w:pStyle w:val="Sinespaciado"/>
        <w:jc w:val="both"/>
        <w:rPr>
          <w:rFonts w:ascii="Arial" w:hAnsi="Arial" w:cs="Arial"/>
        </w:rPr>
      </w:pPr>
      <w:r>
        <w:rPr>
          <w:rFonts w:ascii="Arial" w:hAnsi="Arial" w:cs="Arial"/>
        </w:rPr>
        <w:tab/>
        <w:t xml:space="preserve">Quedando finalmente los rubros de ingresos y egresos para el ejercicio fiscal 2025, como se describen a continuación, advirtiendo que no se rebasaron las cantidades, a saber: </w:t>
      </w:r>
    </w:p>
    <w:p w:rsidR="00A63999" w:rsidRDefault="00A63999" w:rsidP="00A63999">
      <w:pPr>
        <w:pStyle w:val="Sinespaciado"/>
        <w:jc w:val="both"/>
        <w:rPr>
          <w:rFonts w:ascii="Arial" w:hAnsi="Arial" w:cs="Arial"/>
        </w:rPr>
      </w:pPr>
    </w:p>
    <w:p w:rsidR="00A63999" w:rsidRDefault="00A63999" w:rsidP="00A63999">
      <w:pPr>
        <w:pStyle w:val="Sinespaciado"/>
        <w:jc w:val="both"/>
        <w:rPr>
          <w:rFonts w:ascii="Arial" w:hAnsi="Arial" w:cs="Arial"/>
          <w:bCs/>
          <w:lang w:val="es-ES"/>
        </w:rPr>
      </w:pPr>
    </w:p>
    <w:tbl>
      <w:tblPr>
        <w:tblStyle w:val="Tablaconcuadrcula"/>
        <w:tblW w:w="0" w:type="auto"/>
        <w:tblLook w:val="04A0" w:firstRow="1" w:lastRow="0" w:firstColumn="1" w:lastColumn="0" w:noHBand="0" w:noVBand="1"/>
      </w:tblPr>
      <w:tblGrid>
        <w:gridCol w:w="1413"/>
        <w:gridCol w:w="4252"/>
        <w:gridCol w:w="3964"/>
      </w:tblGrid>
      <w:tr w:rsidR="00A63999" w:rsidTr="001673BF">
        <w:tc>
          <w:tcPr>
            <w:tcW w:w="9629" w:type="dxa"/>
            <w:gridSpan w:val="3"/>
          </w:tcPr>
          <w:p w:rsidR="00A63999" w:rsidRPr="00A00D00" w:rsidRDefault="00A63999" w:rsidP="001673BF">
            <w:pPr>
              <w:pStyle w:val="Sinespaciado"/>
              <w:jc w:val="center"/>
              <w:rPr>
                <w:rFonts w:ascii="Arial" w:hAnsi="Arial" w:cs="Arial"/>
                <w:b/>
                <w:bCs/>
                <w:sz w:val="28"/>
                <w:szCs w:val="28"/>
              </w:rPr>
            </w:pPr>
            <w:r w:rsidRPr="00A00D00">
              <w:rPr>
                <w:rFonts w:ascii="Arial" w:hAnsi="Arial" w:cs="Arial"/>
                <w:b/>
                <w:bCs/>
                <w:sz w:val="28"/>
                <w:szCs w:val="28"/>
              </w:rPr>
              <w:t>INGRESOS</w:t>
            </w:r>
          </w:p>
        </w:tc>
      </w:tr>
      <w:tr w:rsidR="00A63999" w:rsidTr="001673BF">
        <w:tc>
          <w:tcPr>
            <w:tcW w:w="1413" w:type="dxa"/>
          </w:tcPr>
          <w:p w:rsidR="00A63999" w:rsidRPr="00C82ED9" w:rsidRDefault="00A63999" w:rsidP="000475D6">
            <w:pPr>
              <w:pStyle w:val="Sinespaciado"/>
              <w:jc w:val="center"/>
              <w:rPr>
                <w:rFonts w:ascii="Arial" w:hAnsi="Arial" w:cs="Arial"/>
                <w:b/>
                <w:bCs/>
                <w:sz w:val="20"/>
                <w:szCs w:val="20"/>
              </w:rPr>
            </w:pPr>
            <w:r>
              <w:rPr>
                <w:rFonts w:ascii="Arial" w:hAnsi="Arial" w:cs="Arial"/>
                <w:b/>
                <w:bCs/>
                <w:sz w:val="20"/>
                <w:szCs w:val="20"/>
              </w:rPr>
              <w:t>RUBRO</w:t>
            </w:r>
          </w:p>
        </w:tc>
        <w:tc>
          <w:tcPr>
            <w:tcW w:w="4252" w:type="dxa"/>
          </w:tcPr>
          <w:p w:rsidR="00A63999" w:rsidRPr="00C82ED9" w:rsidRDefault="00A63999" w:rsidP="000475D6">
            <w:pPr>
              <w:pStyle w:val="Sinespaciado"/>
              <w:jc w:val="center"/>
              <w:rPr>
                <w:rFonts w:ascii="Arial" w:hAnsi="Arial" w:cs="Arial"/>
                <w:b/>
                <w:bCs/>
                <w:sz w:val="20"/>
                <w:szCs w:val="20"/>
              </w:rPr>
            </w:pPr>
            <w:r w:rsidRPr="00C82ED9">
              <w:rPr>
                <w:rFonts w:ascii="Arial" w:hAnsi="Arial" w:cs="Arial"/>
                <w:b/>
                <w:bCs/>
                <w:sz w:val="20"/>
                <w:szCs w:val="20"/>
              </w:rPr>
              <w:t>DESCRIPCIÓN</w:t>
            </w:r>
          </w:p>
        </w:tc>
        <w:tc>
          <w:tcPr>
            <w:tcW w:w="3964" w:type="dxa"/>
          </w:tcPr>
          <w:p w:rsidR="00A63999" w:rsidRPr="00C82ED9" w:rsidRDefault="00A63999" w:rsidP="000475D6">
            <w:pPr>
              <w:pStyle w:val="Sinespaciado"/>
              <w:jc w:val="center"/>
              <w:rPr>
                <w:rFonts w:ascii="Arial" w:hAnsi="Arial" w:cs="Arial"/>
                <w:b/>
                <w:bCs/>
                <w:sz w:val="20"/>
                <w:szCs w:val="20"/>
              </w:rPr>
            </w:pPr>
            <w:r w:rsidRPr="00C82ED9">
              <w:rPr>
                <w:rFonts w:ascii="Arial" w:hAnsi="Arial" w:cs="Arial"/>
                <w:b/>
                <w:bCs/>
                <w:sz w:val="20"/>
                <w:szCs w:val="20"/>
              </w:rPr>
              <w:t>ESTIMADO 202</w:t>
            </w:r>
            <w:r>
              <w:rPr>
                <w:rFonts w:ascii="Arial" w:hAnsi="Arial" w:cs="Arial"/>
                <w:b/>
                <w:bCs/>
                <w:sz w:val="20"/>
                <w:szCs w:val="20"/>
              </w:rPr>
              <w:t>5</w:t>
            </w:r>
          </w:p>
        </w:tc>
      </w:tr>
      <w:tr w:rsidR="00A63999" w:rsidTr="001673BF">
        <w:tc>
          <w:tcPr>
            <w:tcW w:w="1413" w:type="dxa"/>
          </w:tcPr>
          <w:p w:rsidR="00A63999" w:rsidRPr="00C82ED9" w:rsidRDefault="00A63999" w:rsidP="001673BF">
            <w:pPr>
              <w:pStyle w:val="Sinespaciado"/>
              <w:jc w:val="both"/>
              <w:rPr>
                <w:rFonts w:ascii="Arial" w:hAnsi="Arial" w:cs="Arial"/>
                <w:bCs/>
                <w:sz w:val="20"/>
                <w:szCs w:val="20"/>
              </w:rPr>
            </w:pPr>
            <w:r w:rsidRPr="00C82ED9">
              <w:rPr>
                <w:rFonts w:ascii="Arial" w:hAnsi="Arial" w:cs="Arial"/>
                <w:bCs/>
                <w:sz w:val="20"/>
                <w:szCs w:val="20"/>
              </w:rPr>
              <w:t>1</w:t>
            </w:r>
          </w:p>
        </w:tc>
        <w:tc>
          <w:tcPr>
            <w:tcW w:w="4252" w:type="dxa"/>
          </w:tcPr>
          <w:p w:rsidR="00A63999" w:rsidRPr="00C82ED9" w:rsidRDefault="00A63999" w:rsidP="001673BF">
            <w:pPr>
              <w:pStyle w:val="Sinespaciado"/>
              <w:jc w:val="both"/>
              <w:rPr>
                <w:rFonts w:ascii="Arial" w:hAnsi="Arial" w:cs="Arial"/>
                <w:bCs/>
                <w:sz w:val="20"/>
                <w:szCs w:val="20"/>
              </w:rPr>
            </w:pPr>
            <w:r>
              <w:rPr>
                <w:rFonts w:ascii="Arial" w:hAnsi="Arial" w:cs="Arial"/>
                <w:bCs/>
                <w:sz w:val="20"/>
                <w:szCs w:val="20"/>
              </w:rPr>
              <w:t>IMPUESTOS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117</w:t>
            </w:r>
            <w:r w:rsidRPr="005B2FDC">
              <w:rPr>
                <w:rFonts w:ascii="Arial" w:hAnsi="Arial" w:cs="Arial"/>
                <w:bCs/>
                <w:sz w:val="20"/>
                <w:szCs w:val="20"/>
              </w:rPr>
              <w:t>,</w:t>
            </w:r>
            <w:r>
              <w:rPr>
                <w:rFonts w:ascii="Arial" w:hAnsi="Arial" w:cs="Arial"/>
                <w:bCs/>
                <w:sz w:val="20"/>
                <w:szCs w:val="20"/>
              </w:rPr>
              <w:t>207,583.86</w:t>
            </w:r>
          </w:p>
        </w:tc>
      </w:tr>
      <w:tr w:rsidR="00A63999" w:rsidTr="001673BF">
        <w:tc>
          <w:tcPr>
            <w:tcW w:w="1413" w:type="dxa"/>
          </w:tcPr>
          <w:p w:rsidR="00A63999" w:rsidRPr="00C82ED9" w:rsidRDefault="00A63999" w:rsidP="001673BF">
            <w:pPr>
              <w:pStyle w:val="Sinespaciado"/>
              <w:jc w:val="both"/>
              <w:rPr>
                <w:rFonts w:ascii="Arial" w:hAnsi="Arial" w:cs="Arial"/>
                <w:bCs/>
                <w:sz w:val="20"/>
                <w:szCs w:val="20"/>
              </w:rPr>
            </w:pPr>
            <w:r>
              <w:rPr>
                <w:rFonts w:ascii="Arial" w:hAnsi="Arial" w:cs="Arial"/>
                <w:bCs/>
                <w:sz w:val="20"/>
                <w:szCs w:val="20"/>
              </w:rPr>
              <w:t>4</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DERECHOS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69,882,960.99</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5</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PRODUCTOS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14,830,029.88</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6</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APROVECHAMIENTOS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9,276,422.92</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8</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PARTICIPACIONES, APORTACIONES, CONVENIOS, INCENTIVOS DERIVADOS DE LA COLABORACIÓN FISCAL Y FONDOS DISTINTOS DE APORTACIONES</w:t>
            </w:r>
          </w:p>
        </w:tc>
        <w:tc>
          <w:tcPr>
            <w:tcW w:w="3964" w:type="dxa"/>
          </w:tcPr>
          <w:p w:rsidR="00A63999" w:rsidRPr="005B2FDC" w:rsidRDefault="00A63999" w:rsidP="001673BF">
            <w:pPr>
              <w:pStyle w:val="Sinespaciado"/>
              <w:jc w:val="right"/>
              <w:rPr>
                <w:rFonts w:ascii="Arial" w:hAnsi="Arial" w:cs="Arial"/>
                <w:bCs/>
                <w:sz w:val="20"/>
                <w:szCs w:val="20"/>
              </w:rPr>
            </w:pPr>
            <w:r>
              <w:rPr>
                <w:rFonts w:ascii="Arial" w:hAnsi="Arial" w:cs="Arial"/>
                <w:bCs/>
                <w:sz w:val="20"/>
                <w:szCs w:val="20"/>
              </w:rPr>
              <w:t>$431,219,633.33</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10</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 xml:space="preserve">INGRESOS DERIVADOS DE FINANCIAMIENTOS. </w:t>
            </w:r>
          </w:p>
        </w:tc>
        <w:tc>
          <w:tcPr>
            <w:tcW w:w="3964" w:type="dxa"/>
          </w:tcPr>
          <w:p w:rsidR="00A63999" w:rsidRPr="005B2FDC" w:rsidRDefault="00A63999" w:rsidP="001673BF">
            <w:pPr>
              <w:pStyle w:val="Sinespaciado"/>
              <w:jc w:val="right"/>
              <w:rPr>
                <w:rFonts w:ascii="Arial" w:hAnsi="Arial" w:cs="Arial"/>
                <w:bCs/>
                <w:sz w:val="20"/>
                <w:szCs w:val="20"/>
              </w:rPr>
            </w:pPr>
            <w:r>
              <w:rPr>
                <w:rFonts w:ascii="Arial" w:hAnsi="Arial" w:cs="Arial"/>
                <w:bCs/>
                <w:sz w:val="20"/>
                <w:szCs w:val="20"/>
              </w:rPr>
              <w:t>$0.00</w:t>
            </w:r>
          </w:p>
        </w:tc>
      </w:tr>
      <w:tr w:rsidR="00A63999" w:rsidRPr="00A2777B" w:rsidTr="001673BF">
        <w:tc>
          <w:tcPr>
            <w:tcW w:w="9629" w:type="dxa"/>
            <w:gridSpan w:val="3"/>
          </w:tcPr>
          <w:p w:rsidR="00A63999" w:rsidRPr="00A2777B" w:rsidRDefault="00A63999" w:rsidP="001673BF">
            <w:pPr>
              <w:pStyle w:val="Sinespaciado"/>
              <w:jc w:val="right"/>
              <w:rPr>
                <w:rFonts w:ascii="Arial" w:hAnsi="Arial" w:cs="Arial"/>
                <w:b/>
                <w:bCs/>
              </w:rPr>
            </w:pPr>
            <w:r>
              <w:rPr>
                <w:rFonts w:ascii="Arial" w:hAnsi="Arial" w:cs="Arial"/>
                <w:b/>
                <w:bCs/>
              </w:rPr>
              <w:t>TOTAL:                                    $642,416,630.98</w:t>
            </w:r>
          </w:p>
        </w:tc>
      </w:tr>
    </w:tbl>
    <w:p w:rsidR="00A63999" w:rsidRDefault="00A63999" w:rsidP="00A63999">
      <w:pPr>
        <w:pStyle w:val="Sinespaciado"/>
        <w:jc w:val="both"/>
        <w:rPr>
          <w:rFonts w:ascii="Arial" w:hAnsi="Arial" w:cs="Arial"/>
          <w:bCs/>
          <w:lang w:val="es-ES"/>
        </w:rPr>
      </w:pPr>
    </w:p>
    <w:p w:rsidR="00A63999" w:rsidRDefault="00A63999" w:rsidP="00A63999">
      <w:pPr>
        <w:pStyle w:val="Sinespaciado"/>
        <w:jc w:val="both"/>
        <w:rPr>
          <w:rFonts w:ascii="Arial" w:hAnsi="Arial" w:cs="Arial"/>
          <w:bCs/>
          <w:lang w:val="es-ES"/>
        </w:rPr>
      </w:pPr>
    </w:p>
    <w:tbl>
      <w:tblPr>
        <w:tblStyle w:val="Tablaconcuadrcula"/>
        <w:tblW w:w="0" w:type="auto"/>
        <w:tblLook w:val="04A0" w:firstRow="1" w:lastRow="0" w:firstColumn="1" w:lastColumn="0" w:noHBand="0" w:noVBand="1"/>
      </w:tblPr>
      <w:tblGrid>
        <w:gridCol w:w="1413"/>
        <w:gridCol w:w="4961"/>
        <w:gridCol w:w="3255"/>
      </w:tblGrid>
      <w:tr w:rsidR="00A63999" w:rsidTr="001673BF">
        <w:tc>
          <w:tcPr>
            <w:tcW w:w="9629" w:type="dxa"/>
            <w:gridSpan w:val="3"/>
          </w:tcPr>
          <w:p w:rsidR="00A63999" w:rsidRPr="00A00D00" w:rsidRDefault="00A63999" w:rsidP="001673BF">
            <w:pPr>
              <w:pStyle w:val="Sinespaciado"/>
              <w:jc w:val="center"/>
              <w:rPr>
                <w:rFonts w:ascii="Arial" w:hAnsi="Arial" w:cs="Arial"/>
                <w:b/>
                <w:sz w:val="28"/>
                <w:szCs w:val="28"/>
              </w:rPr>
            </w:pPr>
            <w:r w:rsidRPr="00A00D00">
              <w:rPr>
                <w:rFonts w:ascii="Arial" w:hAnsi="Arial" w:cs="Arial"/>
                <w:b/>
                <w:sz w:val="28"/>
                <w:szCs w:val="28"/>
              </w:rPr>
              <w:t>EGRESOS</w:t>
            </w:r>
          </w:p>
        </w:tc>
      </w:tr>
      <w:tr w:rsidR="00A63999" w:rsidTr="001673BF">
        <w:tc>
          <w:tcPr>
            <w:tcW w:w="1413" w:type="dxa"/>
          </w:tcPr>
          <w:p w:rsidR="00A63999" w:rsidRPr="00877D70" w:rsidRDefault="00A63999" w:rsidP="000475D6">
            <w:pPr>
              <w:pStyle w:val="Sinespaciado"/>
              <w:jc w:val="center"/>
              <w:rPr>
                <w:rFonts w:ascii="Arial" w:hAnsi="Arial" w:cs="Arial"/>
                <w:b/>
                <w:bCs/>
                <w:sz w:val="20"/>
                <w:szCs w:val="20"/>
              </w:rPr>
            </w:pPr>
            <w:r w:rsidRPr="00877D70">
              <w:rPr>
                <w:rFonts w:ascii="Arial" w:hAnsi="Arial" w:cs="Arial"/>
                <w:b/>
                <w:bCs/>
                <w:sz w:val="20"/>
                <w:szCs w:val="20"/>
              </w:rPr>
              <w:t>CAPITULO</w:t>
            </w:r>
          </w:p>
        </w:tc>
        <w:tc>
          <w:tcPr>
            <w:tcW w:w="4961" w:type="dxa"/>
          </w:tcPr>
          <w:p w:rsidR="00A63999" w:rsidRPr="00877D70" w:rsidRDefault="00A63999" w:rsidP="000475D6">
            <w:pPr>
              <w:pStyle w:val="Sinespaciado"/>
              <w:jc w:val="center"/>
              <w:rPr>
                <w:rFonts w:ascii="Arial" w:hAnsi="Arial" w:cs="Arial"/>
                <w:b/>
                <w:bCs/>
                <w:sz w:val="20"/>
                <w:szCs w:val="20"/>
              </w:rPr>
            </w:pPr>
            <w:r w:rsidRPr="00877D70">
              <w:rPr>
                <w:rFonts w:ascii="Arial" w:hAnsi="Arial" w:cs="Arial"/>
                <w:b/>
                <w:bCs/>
                <w:sz w:val="20"/>
                <w:szCs w:val="20"/>
              </w:rPr>
              <w:t>DESCRIPCIÓN</w:t>
            </w:r>
          </w:p>
        </w:tc>
        <w:tc>
          <w:tcPr>
            <w:tcW w:w="3255" w:type="dxa"/>
          </w:tcPr>
          <w:p w:rsidR="00A63999" w:rsidRPr="00A2777B" w:rsidRDefault="00A63999" w:rsidP="000475D6">
            <w:pPr>
              <w:pStyle w:val="Sinespaciado"/>
              <w:jc w:val="center"/>
              <w:rPr>
                <w:rFonts w:ascii="Arial" w:hAnsi="Arial" w:cs="Arial"/>
                <w:b/>
                <w:bCs/>
              </w:rPr>
            </w:pPr>
            <w:r w:rsidRPr="00877D70">
              <w:rPr>
                <w:rFonts w:ascii="Arial" w:hAnsi="Arial" w:cs="Arial"/>
                <w:b/>
                <w:bCs/>
                <w:sz w:val="20"/>
                <w:szCs w:val="20"/>
              </w:rPr>
              <w:t>PRESUPUESTADO</w:t>
            </w:r>
            <w:r w:rsidR="00AB65D7">
              <w:rPr>
                <w:rFonts w:ascii="Arial" w:hAnsi="Arial" w:cs="Arial"/>
                <w:b/>
                <w:bCs/>
                <w:sz w:val="20"/>
                <w:szCs w:val="20"/>
              </w:rPr>
              <w:t xml:space="preserve"> 2025</w:t>
            </w:r>
          </w:p>
        </w:tc>
      </w:tr>
      <w:tr w:rsidR="00A63999" w:rsidTr="001673BF">
        <w:tc>
          <w:tcPr>
            <w:tcW w:w="1413" w:type="dxa"/>
          </w:tcPr>
          <w:p w:rsidR="00A63999" w:rsidRPr="00A2777B" w:rsidRDefault="00A63999" w:rsidP="001673BF">
            <w:pPr>
              <w:pStyle w:val="Sinespaciado"/>
              <w:jc w:val="both"/>
              <w:rPr>
                <w:rFonts w:ascii="Arial" w:hAnsi="Arial" w:cs="Arial"/>
                <w:bCs/>
                <w:sz w:val="20"/>
                <w:szCs w:val="20"/>
              </w:rPr>
            </w:pPr>
            <w:r w:rsidRPr="00A2777B">
              <w:rPr>
                <w:rFonts w:ascii="Arial" w:hAnsi="Arial" w:cs="Arial"/>
                <w:bCs/>
                <w:sz w:val="20"/>
                <w:szCs w:val="20"/>
              </w:rPr>
              <w:t>1</w:t>
            </w:r>
          </w:p>
        </w:tc>
        <w:tc>
          <w:tcPr>
            <w:tcW w:w="4961" w:type="dxa"/>
          </w:tcPr>
          <w:p w:rsidR="00A63999" w:rsidRPr="00A2777B" w:rsidRDefault="00A63999" w:rsidP="001673BF">
            <w:pPr>
              <w:pStyle w:val="Sinespaciado"/>
              <w:jc w:val="both"/>
              <w:rPr>
                <w:rFonts w:ascii="Arial" w:hAnsi="Arial" w:cs="Arial"/>
                <w:bCs/>
                <w:sz w:val="20"/>
                <w:szCs w:val="20"/>
              </w:rPr>
            </w:pPr>
            <w:r>
              <w:rPr>
                <w:rFonts w:ascii="Arial" w:hAnsi="Arial" w:cs="Arial"/>
                <w:bCs/>
                <w:sz w:val="20"/>
                <w:szCs w:val="20"/>
              </w:rPr>
              <w:t>SERVICIOS PERSO</w:t>
            </w:r>
            <w:r w:rsidRPr="00A2777B">
              <w:rPr>
                <w:rFonts w:ascii="Arial" w:hAnsi="Arial" w:cs="Arial"/>
                <w:bCs/>
                <w:sz w:val="20"/>
                <w:szCs w:val="20"/>
              </w:rPr>
              <w:t>NALES</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$330,282,053.74</w:t>
            </w:r>
          </w:p>
        </w:tc>
      </w:tr>
      <w:tr w:rsidR="00A63999" w:rsidTr="001673BF">
        <w:tc>
          <w:tcPr>
            <w:tcW w:w="1413" w:type="dxa"/>
          </w:tcPr>
          <w:p w:rsidR="00A63999" w:rsidRPr="00A2777B" w:rsidRDefault="00A63999" w:rsidP="001673BF">
            <w:pPr>
              <w:pStyle w:val="Sinespaciado"/>
              <w:jc w:val="both"/>
              <w:rPr>
                <w:rFonts w:ascii="Arial" w:hAnsi="Arial" w:cs="Arial"/>
                <w:bCs/>
                <w:sz w:val="20"/>
                <w:szCs w:val="20"/>
              </w:rPr>
            </w:pPr>
            <w:r>
              <w:rPr>
                <w:rFonts w:ascii="Arial" w:hAnsi="Arial" w:cs="Arial"/>
                <w:bCs/>
                <w:sz w:val="20"/>
                <w:szCs w:val="20"/>
              </w:rPr>
              <w:t>2</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MATERIALES Y SUMINISTROS</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$56,582,739.08</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3</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SERVICIOS GENERALES</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$109,703,125.33</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4</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TRANSFERENCIAS, ASIGNACIONES, SUBSIDIOS Y OTRAS AYUDAS</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$65,774,633.07</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5</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BIENES MUEBLES E INTANGIBLES</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$12,316,842.12</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6</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INVERSIÓN PÚBLICA</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$38,174,267.95</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7</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INVERSIONES FINANCIERAS Y OTRAS PROVISIONES</w:t>
            </w:r>
          </w:p>
        </w:tc>
        <w:tc>
          <w:tcPr>
            <w:tcW w:w="3255" w:type="dxa"/>
          </w:tcPr>
          <w:p w:rsidR="00A63999" w:rsidRDefault="00A63999" w:rsidP="001673BF">
            <w:pPr>
              <w:pStyle w:val="Sinespaciado"/>
              <w:jc w:val="right"/>
              <w:rPr>
                <w:rFonts w:ascii="Arial" w:hAnsi="Arial" w:cs="Arial"/>
                <w:bCs/>
                <w:sz w:val="20"/>
                <w:szCs w:val="20"/>
              </w:rPr>
            </w:pPr>
            <w:r>
              <w:rPr>
                <w:rFonts w:ascii="Arial" w:hAnsi="Arial" w:cs="Arial"/>
                <w:bCs/>
                <w:sz w:val="20"/>
                <w:szCs w:val="20"/>
              </w:rPr>
              <w:t>$1,000,000.00</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9</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DEUDA PÚBLICA</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$28,582,969.69</w:t>
            </w:r>
          </w:p>
        </w:tc>
      </w:tr>
      <w:tr w:rsidR="00A63999" w:rsidRPr="00A2777B" w:rsidTr="001673BF">
        <w:tc>
          <w:tcPr>
            <w:tcW w:w="9629" w:type="dxa"/>
            <w:gridSpan w:val="3"/>
          </w:tcPr>
          <w:p w:rsidR="00A63999" w:rsidRPr="00A2777B" w:rsidRDefault="00A63999" w:rsidP="001673BF">
            <w:pPr>
              <w:pStyle w:val="Sinespaciado"/>
              <w:jc w:val="right"/>
              <w:rPr>
                <w:rFonts w:ascii="Arial" w:hAnsi="Arial" w:cs="Arial"/>
                <w:b/>
                <w:bCs/>
              </w:rPr>
            </w:pPr>
            <w:r>
              <w:rPr>
                <w:rFonts w:ascii="Arial" w:hAnsi="Arial" w:cs="Arial"/>
                <w:b/>
                <w:bCs/>
              </w:rPr>
              <w:t xml:space="preserve">                                                              TOTAL:                        $642,416,630.98 </w:t>
            </w:r>
          </w:p>
        </w:tc>
      </w:tr>
    </w:tbl>
    <w:p w:rsidR="00A63999" w:rsidRDefault="00A63999" w:rsidP="00A63999">
      <w:pPr>
        <w:pStyle w:val="Sinespaciado"/>
        <w:jc w:val="center"/>
        <w:rPr>
          <w:rFonts w:ascii="Arial" w:hAnsi="Arial" w:cs="Arial"/>
          <w:b/>
        </w:rPr>
      </w:pPr>
    </w:p>
    <w:p w:rsidR="00A63999" w:rsidRDefault="00A63999" w:rsidP="00A63999">
      <w:pPr>
        <w:pStyle w:val="Sinespaciado"/>
        <w:jc w:val="center"/>
        <w:rPr>
          <w:rFonts w:ascii="Arial" w:hAnsi="Arial" w:cs="Arial"/>
          <w:b/>
        </w:rPr>
      </w:pPr>
    </w:p>
    <w:p w:rsidR="00A63999" w:rsidRDefault="00A63999" w:rsidP="00A63999">
      <w:pPr>
        <w:pStyle w:val="Sinespaciado"/>
        <w:jc w:val="center"/>
        <w:rPr>
          <w:rFonts w:ascii="Arial" w:hAnsi="Arial" w:cs="Arial"/>
          <w:b/>
        </w:rPr>
      </w:pPr>
      <w:r w:rsidRPr="0004703E">
        <w:rPr>
          <w:rFonts w:ascii="Arial" w:hAnsi="Arial" w:cs="Arial"/>
          <w:b/>
        </w:rPr>
        <w:t xml:space="preserve">R E S O L U T I V O </w:t>
      </w:r>
      <w:proofErr w:type="gramStart"/>
      <w:r w:rsidRPr="0004703E">
        <w:rPr>
          <w:rFonts w:ascii="Arial" w:hAnsi="Arial" w:cs="Arial"/>
          <w:b/>
        </w:rPr>
        <w:t>S :</w:t>
      </w:r>
      <w:proofErr w:type="gramEnd"/>
    </w:p>
    <w:p w:rsidR="00A63999" w:rsidRDefault="00A63999" w:rsidP="00A63999">
      <w:pPr>
        <w:pStyle w:val="Sinespaciado"/>
        <w:jc w:val="center"/>
        <w:rPr>
          <w:rFonts w:ascii="Arial" w:hAnsi="Arial" w:cs="Arial"/>
          <w:b/>
        </w:rPr>
      </w:pPr>
    </w:p>
    <w:p w:rsidR="00A63999" w:rsidRDefault="00A63999" w:rsidP="00A63999">
      <w:pPr>
        <w:pStyle w:val="Sinespaciado"/>
        <w:jc w:val="both"/>
        <w:rPr>
          <w:rFonts w:ascii="Arial" w:hAnsi="Arial" w:cs="Arial"/>
          <w:b/>
        </w:rPr>
      </w:pPr>
      <w:r>
        <w:rPr>
          <w:rFonts w:ascii="Arial" w:hAnsi="Arial" w:cs="Arial"/>
          <w:b/>
        </w:rPr>
        <w:tab/>
        <w:t xml:space="preserve">PRIMERO. - </w:t>
      </w:r>
      <w:r>
        <w:rPr>
          <w:rFonts w:ascii="Arial" w:hAnsi="Arial" w:cs="Arial"/>
        </w:rPr>
        <w:t xml:space="preserve">Se aprueba en lo general y en lo particular el Proyecto de Presupuesto de Egresos para el ejercicio fiscal 2025, mismas que se contienen en la tabla señalada con anterioridad con las proyecciones presupuestales establecidas en las partidas del presupuesto de Egresos del Municipio de Zapotlán el Grande, Jalisco, por la cantidad de </w:t>
      </w:r>
      <w:r w:rsidRPr="00BA34FB">
        <w:rPr>
          <w:rFonts w:ascii="Arial" w:hAnsi="Arial" w:cs="Arial"/>
          <w:b/>
        </w:rPr>
        <w:t>$</w:t>
      </w:r>
      <w:r>
        <w:rPr>
          <w:rFonts w:ascii="Arial" w:hAnsi="Arial" w:cs="Arial"/>
          <w:b/>
        </w:rPr>
        <w:t xml:space="preserve">642,416,630.98 </w:t>
      </w:r>
      <w:r w:rsidRPr="00BA34FB">
        <w:rPr>
          <w:rFonts w:ascii="Arial" w:hAnsi="Arial" w:cs="Arial"/>
          <w:b/>
        </w:rPr>
        <w:t>(</w:t>
      </w:r>
      <w:r>
        <w:rPr>
          <w:rFonts w:ascii="Arial" w:hAnsi="Arial" w:cs="Arial"/>
          <w:b/>
        </w:rPr>
        <w:t xml:space="preserve">Seiscientos cuarenta y dos millones cuatrocientos dieciséis mil seiscientos treinta pesos 98/100 M. N.), </w:t>
      </w:r>
    </w:p>
    <w:p w:rsidR="00A63999" w:rsidRDefault="00A63999" w:rsidP="00A63999">
      <w:pPr>
        <w:pStyle w:val="Sinespaciado"/>
        <w:jc w:val="both"/>
        <w:rPr>
          <w:rFonts w:ascii="Arial" w:hAnsi="Arial" w:cs="Arial"/>
          <w:b/>
        </w:rPr>
      </w:pPr>
    </w:p>
    <w:p w:rsidR="00A63999" w:rsidRDefault="00A63999" w:rsidP="00A63999">
      <w:pPr>
        <w:pStyle w:val="Sinespaciado"/>
        <w:jc w:val="both"/>
        <w:rPr>
          <w:rFonts w:ascii="Arial" w:hAnsi="Arial" w:cs="Arial"/>
        </w:rPr>
      </w:pPr>
    </w:p>
    <w:p w:rsidR="00A63999" w:rsidRDefault="00A63999" w:rsidP="00A63999">
      <w:pPr>
        <w:pStyle w:val="Sinespaciado"/>
        <w:jc w:val="both"/>
        <w:rPr>
          <w:rFonts w:ascii="Arial" w:hAnsi="Arial" w:cs="Arial"/>
          <w:bCs/>
          <w:lang w:val="es-ES"/>
        </w:rPr>
      </w:pPr>
      <w:r w:rsidRPr="00631F57">
        <w:rPr>
          <w:rFonts w:ascii="Arial" w:hAnsi="Arial" w:cs="Arial"/>
          <w:bCs/>
          <w:lang w:val="es-ES"/>
        </w:rPr>
        <w:tab/>
        <w:t>Para quedar de la sigu</w:t>
      </w:r>
      <w:r>
        <w:rPr>
          <w:rFonts w:ascii="Arial" w:hAnsi="Arial" w:cs="Arial"/>
          <w:bCs/>
          <w:lang w:val="es-ES"/>
        </w:rPr>
        <w:t>i</w:t>
      </w:r>
      <w:r w:rsidRPr="00631F57">
        <w:rPr>
          <w:rFonts w:ascii="Arial" w:hAnsi="Arial" w:cs="Arial"/>
          <w:bCs/>
          <w:lang w:val="es-ES"/>
        </w:rPr>
        <w:t xml:space="preserve">ente manera: </w:t>
      </w:r>
    </w:p>
    <w:p w:rsidR="00A63999" w:rsidRDefault="00A63999" w:rsidP="00A63999">
      <w:pPr>
        <w:pStyle w:val="Sinespaciado"/>
        <w:jc w:val="both"/>
        <w:rPr>
          <w:rFonts w:ascii="Arial" w:hAnsi="Arial" w:cs="Arial"/>
          <w:bCs/>
          <w:lang w:val="es-ES"/>
        </w:rPr>
      </w:pPr>
    </w:p>
    <w:tbl>
      <w:tblPr>
        <w:tblStyle w:val="Tablaconcuadrcula"/>
        <w:tblW w:w="0" w:type="auto"/>
        <w:tblLook w:val="04A0" w:firstRow="1" w:lastRow="0" w:firstColumn="1" w:lastColumn="0" w:noHBand="0" w:noVBand="1"/>
      </w:tblPr>
      <w:tblGrid>
        <w:gridCol w:w="1413"/>
        <w:gridCol w:w="4252"/>
        <w:gridCol w:w="3964"/>
      </w:tblGrid>
      <w:tr w:rsidR="00A63999" w:rsidTr="001673BF">
        <w:tc>
          <w:tcPr>
            <w:tcW w:w="9629" w:type="dxa"/>
            <w:gridSpan w:val="3"/>
          </w:tcPr>
          <w:p w:rsidR="00A63999" w:rsidRPr="00A00D00" w:rsidRDefault="00A63999" w:rsidP="001673BF">
            <w:pPr>
              <w:pStyle w:val="Sinespaciado"/>
              <w:jc w:val="center"/>
              <w:rPr>
                <w:rFonts w:ascii="Arial" w:hAnsi="Arial" w:cs="Arial"/>
                <w:b/>
                <w:bCs/>
                <w:sz w:val="28"/>
                <w:szCs w:val="28"/>
              </w:rPr>
            </w:pPr>
            <w:r w:rsidRPr="00A00D00">
              <w:rPr>
                <w:rFonts w:ascii="Arial" w:hAnsi="Arial" w:cs="Arial"/>
                <w:b/>
                <w:bCs/>
                <w:sz w:val="28"/>
                <w:szCs w:val="28"/>
              </w:rPr>
              <w:t>INGRESOS</w:t>
            </w:r>
          </w:p>
        </w:tc>
      </w:tr>
      <w:tr w:rsidR="00A63999" w:rsidTr="001673BF">
        <w:tc>
          <w:tcPr>
            <w:tcW w:w="1413" w:type="dxa"/>
          </w:tcPr>
          <w:p w:rsidR="00A63999" w:rsidRPr="00C82ED9" w:rsidRDefault="00A63999" w:rsidP="0044166E">
            <w:pPr>
              <w:pStyle w:val="Sinespaciado"/>
              <w:jc w:val="center"/>
              <w:rPr>
                <w:rFonts w:ascii="Arial" w:hAnsi="Arial" w:cs="Arial"/>
                <w:b/>
                <w:bCs/>
                <w:sz w:val="20"/>
                <w:szCs w:val="20"/>
              </w:rPr>
            </w:pPr>
            <w:r>
              <w:rPr>
                <w:rFonts w:ascii="Arial" w:hAnsi="Arial" w:cs="Arial"/>
                <w:b/>
                <w:bCs/>
                <w:sz w:val="20"/>
                <w:szCs w:val="20"/>
              </w:rPr>
              <w:t>RUBRO</w:t>
            </w:r>
          </w:p>
        </w:tc>
        <w:tc>
          <w:tcPr>
            <w:tcW w:w="4252" w:type="dxa"/>
          </w:tcPr>
          <w:p w:rsidR="00A63999" w:rsidRPr="00C82ED9" w:rsidRDefault="00A63999" w:rsidP="0044166E">
            <w:pPr>
              <w:pStyle w:val="Sinespaciado"/>
              <w:jc w:val="center"/>
              <w:rPr>
                <w:rFonts w:ascii="Arial" w:hAnsi="Arial" w:cs="Arial"/>
                <w:b/>
                <w:bCs/>
                <w:sz w:val="20"/>
                <w:szCs w:val="20"/>
              </w:rPr>
            </w:pPr>
            <w:r w:rsidRPr="00C82ED9">
              <w:rPr>
                <w:rFonts w:ascii="Arial" w:hAnsi="Arial" w:cs="Arial"/>
                <w:b/>
                <w:bCs/>
                <w:sz w:val="20"/>
                <w:szCs w:val="20"/>
              </w:rPr>
              <w:t>DESCRIPCIÓN</w:t>
            </w:r>
          </w:p>
        </w:tc>
        <w:tc>
          <w:tcPr>
            <w:tcW w:w="3964" w:type="dxa"/>
          </w:tcPr>
          <w:p w:rsidR="00A63999" w:rsidRPr="00C82ED9" w:rsidRDefault="00A63999" w:rsidP="0044166E">
            <w:pPr>
              <w:pStyle w:val="Sinespaciado"/>
              <w:jc w:val="center"/>
              <w:rPr>
                <w:rFonts w:ascii="Arial" w:hAnsi="Arial" w:cs="Arial"/>
                <w:b/>
                <w:bCs/>
                <w:sz w:val="20"/>
                <w:szCs w:val="20"/>
              </w:rPr>
            </w:pPr>
            <w:r w:rsidRPr="00C82ED9">
              <w:rPr>
                <w:rFonts w:ascii="Arial" w:hAnsi="Arial" w:cs="Arial"/>
                <w:b/>
                <w:bCs/>
                <w:sz w:val="20"/>
                <w:szCs w:val="20"/>
              </w:rPr>
              <w:t>ESTIMADO 202</w:t>
            </w:r>
            <w:r>
              <w:rPr>
                <w:rFonts w:ascii="Arial" w:hAnsi="Arial" w:cs="Arial"/>
                <w:b/>
                <w:bCs/>
                <w:sz w:val="20"/>
                <w:szCs w:val="20"/>
              </w:rPr>
              <w:t>5</w:t>
            </w:r>
          </w:p>
        </w:tc>
      </w:tr>
      <w:tr w:rsidR="00A63999" w:rsidTr="001673BF">
        <w:tc>
          <w:tcPr>
            <w:tcW w:w="1413" w:type="dxa"/>
          </w:tcPr>
          <w:p w:rsidR="00A63999" w:rsidRPr="00C82ED9" w:rsidRDefault="00A63999" w:rsidP="001673BF">
            <w:pPr>
              <w:pStyle w:val="Sinespaciado"/>
              <w:jc w:val="both"/>
              <w:rPr>
                <w:rFonts w:ascii="Arial" w:hAnsi="Arial" w:cs="Arial"/>
                <w:bCs/>
                <w:sz w:val="20"/>
                <w:szCs w:val="20"/>
              </w:rPr>
            </w:pPr>
            <w:r w:rsidRPr="00C82ED9">
              <w:rPr>
                <w:rFonts w:ascii="Arial" w:hAnsi="Arial" w:cs="Arial"/>
                <w:bCs/>
                <w:sz w:val="20"/>
                <w:szCs w:val="20"/>
              </w:rPr>
              <w:t>1</w:t>
            </w:r>
          </w:p>
        </w:tc>
        <w:tc>
          <w:tcPr>
            <w:tcW w:w="4252" w:type="dxa"/>
          </w:tcPr>
          <w:p w:rsidR="00A63999" w:rsidRPr="00C82ED9" w:rsidRDefault="00A63999" w:rsidP="001673BF">
            <w:pPr>
              <w:pStyle w:val="Sinespaciado"/>
              <w:jc w:val="both"/>
              <w:rPr>
                <w:rFonts w:ascii="Arial" w:hAnsi="Arial" w:cs="Arial"/>
                <w:bCs/>
                <w:sz w:val="20"/>
                <w:szCs w:val="20"/>
              </w:rPr>
            </w:pPr>
            <w:r>
              <w:rPr>
                <w:rFonts w:ascii="Arial" w:hAnsi="Arial" w:cs="Arial"/>
                <w:bCs/>
                <w:sz w:val="20"/>
                <w:szCs w:val="20"/>
              </w:rPr>
              <w:t>IMPUESTOS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117</w:t>
            </w:r>
            <w:r w:rsidRPr="005B2FDC">
              <w:rPr>
                <w:rFonts w:ascii="Arial" w:hAnsi="Arial" w:cs="Arial"/>
                <w:bCs/>
                <w:sz w:val="20"/>
                <w:szCs w:val="20"/>
              </w:rPr>
              <w:t>,</w:t>
            </w:r>
            <w:r>
              <w:rPr>
                <w:rFonts w:ascii="Arial" w:hAnsi="Arial" w:cs="Arial"/>
                <w:bCs/>
                <w:sz w:val="20"/>
                <w:szCs w:val="20"/>
              </w:rPr>
              <w:t>207,583.86</w:t>
            </w:r>
          </w:p>
        </w:tc>
      </w:tr>
      <w:tr w:rsidR="00A63999" w:rsidTr="001673BF">
        <w:tc>
          <w:tcPr>
            <w:tcW w:w="1413" w:type="dxa"/>
          </w:tcPr>
          <w:p w:rsidR="00A63999" w:rsidRPr="00C82ED9" w:rsidRDefault="00A63999" w:rsidP="001673BF">
            <w:pPr>
              <w:pStyle w:val="Sinespaciado"/>
              <w:jc w:val="both"/>
              <w:rPr>
                <w:rFonts w:ascii="Arial" w:hAnsi="Arial" w:cs="Arial"/>
                <w:bCs/>
                <w:sz w:val="20"/>
                <w:szCs w:val="20"/>
              </w:rPr>
            </w:pPr>
            <w:r>
              <w:rPr>
                <w:rFonts w:ascii="Arial" w:hAnsi="Arial" w:cs="Arial"/>
                <w:bCs/>
                <w:sz w:val="20"/>
                <w:szCs w:val="20"/>
              </w:rPr>
              <w:t>4</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DERECHOS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69,882,960.99</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5</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PRODUCTOS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14,830,029.88</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6</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APROVECHAMIENTOS</w:t>
            </w:r>
          </w:p>
        </w:tc>
        <w:tc>
          <w:tcPr>
            <w:tcW w:w="3964" w:type="dxa"/>
          </w:tcPr>
          <w:p w:rsidR="00A63999" w:rsidRPr="005B2FDC" w:rsidRDefault="00A63999" w:rsidP="001673BF">
            <w:pPr>
              <w:pStyle w:val="Sinespaciado"/>
              <w:jc w:val="right"/>
              <w:rPr>
                <w:rFonts w:ascii="Arial" w:hAnsi="Arial" w:cs="Arial"/>
                <w:bCs/>
                <w:sz w:val="20"/>
                <w:szCs w:val="20"/>
              </w:rPr>
            </w:pPr>
            <w:r w:rsidRPr="005B2FDC">
              <w:rPr>
                <w:rFonts w:ascii="Arial" w:hAnsi="Arial" w:cs="Arial"/>
                <w:bCs/>
                <w:sz w:val="20"/>
                <w:szCs w:val="20"/>
              </w:rPr>
              <w:t>$</w:t>
            </w:r>
            <w:r>
              <w:rPr>
                <w:rFonts w:ascii="Arial" w:hAnsi="Arial" w:cs="Arial"/>
                <w:bCs/>
                <w:sz w:val="20"/>
                <w:szCs w:val="20"/>
              </w:rPr>
              <w:t>9,276,422.92</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8</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PARTICIPACIONES, APORTACIONES, CONVENIOS, INCENTIVOS DERIVADOS DE LA COLABORACIÓN FISCAL Y FONDOS DISTINTOS DE APORTACIONES</w:t>
            </w:r>
          </w:p>
        </w:tc>
        <w:tc>
          <w:tcPr>
            <w:tcW w:w="3964" w:type="dxa"/>
          </w:tcPr>
          <w:p w:rsidR="00A63999" w:rsidRPr="005B2FDC" w:rsidRDefault="00A63999" w:rsidP="001673BF">
            <w:pPr>
              <w:pStyle w:val="Sinespaciado"/>
              <w:jc w:val="right"/>
              <w:rPr>
                <w:rFonts w:ascii="Arial" w:hAnsi="Arial" w:cs="Arial"/>
                <w:bCs/>
                <w:sz w:val="20"/>
                <w:szCs w:val="20"/>
              </w:rPr>
            </w:pPr>
            <w:r>
              <w:rPr>
                <w:rFonts w:ascii="Arial" w:hAnsi="Arial" w:cs="Arial"/>
                <w:bCs/>
                <w:sz w:val="20"/>
                <w:szCs w:val="20"/>
              </w:rPr>
              <w:t>$431,219,633.33</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10</w:t>
            </w:r>
          </w:p>
        </w:tc>
        <w:tc>
          <w:tcPr>
            <w:tcW w:w="4252"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 xml:space="preserve">INGRESOS DERIVADOS DE FINANCIAMIENTOS. </w:t>
            </w:r>
          </w:p>
        </w:tc>
        <w:tc>
          <w:tcPr>
            <w:tcW w:w="3964" w:type="dxa"/>
          </w:tcPr>
          <w:p w:rsidR="00A63999" w:rsidRPr="005B2FDC" w:rsidRDefault="00A63999" w:rsidP="001673BF">
            <w:pPr>
              <w:pStyle w:val="Sinespaciado"/>
              <w:jc w:val="right"/>
              <w:rPr>
                <w:rFonts w:ascii="Arial" w:hAnsi="Arial" w:cs="Arial"/>
                <w:bCs/>
                <w:sz w:val="20"/>
                <w:szCs w:val="20"/>
              </w:rPr>
            </w:pPr>
            <w:r>
              <w:rPr>
                <w:rFonts w:ascii="Arial" w:hAnsi="Arial" w:cs="Arial"/>
                <w:bCs/>
                <w:sz w:val="20"/>
                <w:szCs w:val="20"/>
              </w:rPr>
              <w:t>$0.00</w:t>
            </w:r>
          </w:p>
        </w:tc>
      </w:tr>
      <w:tr w:rsidR="00A63999" w:rsidRPr="00A2777B" w:rsidTr="001673BF">
        <w:tc>
          <w:tcPr>
            <w:tcW w:w="9629" w:type="dxa"/>
            <w:gridSpan w:val="3"/>
          </w:tcPr>
          <w:p w:rsidR="00A63999" w:rsidRPr="00A2777B" w:rsidRDefault="00A63999" w:rsidP="001673BF">
            <w:pPr>
              <w:pStyle w:val="Sinespaciado"/>
              <w:jc w:val="right"/>
              <w:rPr>
                <w:rFonts w:ascii="Arial" w:hAnsi="Arial" w:cs="Arial"/>
                <w:b/>
                <w:bCs/>
              </w:rPr>
            </w:pPr>
            <w:r>
              <w:rPr>
                <w:rFonts w:ascii="Arial" w:hAnsi="Arial" w:cs="Arial"/>
                <w:b/>
                <w:bCs/>
              </w:rPr>
              <w:t>TOTAL:                                    $642,416,630.98</w:t>
            </w:r>
          </w:p>
        </w:tc>
      </w:tr>
    </w:tbl>
    <w:p w:rsidR="00A63999" w:rsidRDefault="00A63999" w:rsidP="00A63999">
      <w:pPr>
        <w:pStyle w:val="Sinespaciado"/>
        <w:jc w:val="both"/>
        <w:rPr>
          <w:rFonts w:ascii="Arial" w:hAnsi="Arial" w:cs="Arial"/>
          <w:bCs/>
          <w:lang w:val="es-ES"/>
        </w:rPr>
      </w:pPr>
    </w:p>
    <w:p w:rsidR="00A63999" w:rsidRDefault="00A63999" w:rsidP="00A63999">
      <w:pPr>
        <w:pStyle w:val="Sinespaciado"/>
        <w:jc w:val="both"/>
        <w:rPr>
          <w:rFonts w:ascii="Arial" w:hAnsi="Arial" w:cs="Arial"/>
          <w:bCs/>
          <w:lang w:val="es-ES"/>
        </w:rPr>
      </w:pPr>
    </w:p>
    <w:tbl>
      <w:tblPr>
        <w:tblStyle w:val="Tablaconcuadrcula"/>
        <w:tblW w:w="0" w:type="auto"/>
        <w:tblLook w:val="04A0" w:firstRow="1" w:lastRow="0" w:firstColumn="1" w:lastColumn="0" w:noHBand="0" w:noVBand="1"/>
      </w:tblPr>
      <w:tblGrid>
        <w:gridCol w:w="1413"/>
        <w:gridCol w:w="4961"/>
        <w:gridCol w:w="3255"/>
      </w:tblGrid>
      <w:tr w:rsidR="00A63999" w:rsidTr="001673BF">
        <w:tc>
          <w:tcPr>
            <w:tcW w:w="9629" w:type="dxa"/>
            <w:gridSpan w:val="3"/>
          </w:tcPr>
          <w:p w:rsidR="00A63999" w:rsidRPr="00A00D00" w:rsidRDefault="00A63999" w:rsidP="001673BF">
            <w:pPr>
              <w:pStyle w:val="Sinespaciado"/>
              <w:jc w:val="center"/>
              <w:rPr>
                <w:rFonts w:ascii="Arial" w:hAnsi="Arial" w:cs="Arial"/>
                <w:b/>
                <w:sz w:val="28"/>
                <w:szCs w:val="28"/>
              </w:rPr>
            </w:pPr>
            <w:r w:rsidRPr="00A00D00">
              <w:rPr>
                <w:rFonts w:ascii="Arial" w:hAnsi="Arial" w:cs="Arial"/>
                <w:b/>
                <w:sz w:val="28"/>
                <w:szCs w:val="28"/>
              </w:rPr>
              <w:t>EGRESOS</w:t>
            </w:r>
          </w:p>
        </w:tc>
      </w:tr>
      <w:tr w:rsidR="00A63999" w:rsidTr="001673BF">
        <w:tc>
          <w:tcPr>
            <w:tcW w:w="1413" w:type="dxa"/>
          </w:tcPr>
          <w:p w:rsidR="00A63999" w:rsidRPr="00877D70" w:rsidRDefault="00A63999" w:rsidP="0044166E">
            <w:pPr>
              <w:pStyle w:val="Sinespaciado"/>
              <w:jc w:val="center"/>
              <w:rPr>
                <w:rFonts w:ascii="Arial" w:hAnsi="Arial" w:cs="Arial"/>
                <w:b/>
                <w:bCs/>
                <w:sz w:val="20"/>
                <w:szCs w:val="20"/>
              </w:rPr>
            </w:pPr>
            <w:r w:rsidRPr="00877D70">
              <w:rPr>
                <w:rFonts w:ascii="Arial" w:hAnsi="Arial" w:cs="Arial"/>
                <w:b/>
                <w:bCs/>
                <w:sz w:val="20"/>
                <w:szCs w:val="20"/>
              </w:rPr>
              <w:t>CAPITULO</w:t>
            </w:r>
          </w:p>
        </w:tc>
        <w:tc>
          <w:tcPr>
            <w:tcW w:w="4961" w:type="dxa"/>
          </w:tcPr>
          <w:p w:rsidR="00A63999" w:rsidRPr="00877D70" w:rsidRDefault="00A63999" w:rsidP="0044166E">
            <w:pPr>
              <w:pStyle w:val="Sinespaciado"/>
              <w:jc w:val="center"/>
              <w:rPr>
                <w:rFonts w:ascii="Arial" w:hAnsi="Arial" w:cs="Arial"/>
                <w:b/>
                <w:bCs/>
                <w:sz w:val="20"/>
                <w:szCs w:val="20"/>
              </w:rPr>
            </w:pPr>
            <w:r w:rsidRPr="00877D70">
              <w:rPr>
                <w:rFonts w:ascii="Arial" w:hAnsi="Arial" w:cs="Arial"/>
                <w:b/>
                <w:bCs/>
                <w:sz w:val="20"/>
                <w:szCs w:val="20"/>
              </w:rPr>
              <w:t>DESCRIPCIÓN</w:t>
            </w:r>
          </w:p>
        </w:tc>
        <w:tc>
          <w:tcPr>
            <w:tcW w:w="3255" w:type="dxa"/>
          </w:tcPr>
          <w:p w:rsidR="00A63999" w:rsidRPr="00A2777B" w:rsidRDefault="00A63999" w:rsidP="0044166E">
            <w:pPr>
              <w:pStyle w:val="Sinespaciado"/>
              <w:jc w:val="center"/>
              <w:rPr>
                <w:rFonts w:ascii="Arial" w:hAnsi="Arial" w:cs="Arial"/>
                <w:b/>
                <w:bCs/>
              </w:rPr>
            </w:pPr>
            <w:r w:rsidRPr="00877D70">
              <w:rPr>
                <w:rFonts w:ascii="Arial" w:hAnsi="Arial" w:cs="Arial"/>
                <w:b/>
                <w:bCs/>
                <w:sz w:val="20"/>
                <w:szCs w:val="20"/>
              </w:rPr>
              <w:t>PRESUPUESTADO</w:t>
            </w:r>
            <w:r w:rsidR="0044166E">
              <w:rPr>
                <w:rFonts w:ascii="Arial" w:hAnsi="Arial" w:cs="Arial"/>
                <w:b/>
                <w:bCs/>
                <w:sz w:val="20"/>
                <w:szCs w:val="20"/>
              </w:rPr>
              <w:t xml:space="preserve"> 2025</w:t>
            </w:r>
          </w:p>
        </w:tc>
      </w:tr>
      <w:tr w:rsidR="00A63999" w:rsidTr="001673BF">
        <w:tc>
          <w:tcPr>
            <w:tcW w:w="1413" w:type="dxa"/>
          </w:tcPr>
          <w:p w:rsidR="00A63999" w:rsidRPr="00A2777B" w:rsidRDefault="00A63999" w:rsidP="001673BF">
            <w:pPr>
              <w:pStyle w:val="Sinespaciado"/>
              <w:jc w:val="both"/>
              <w:rPr>
                <w:rFonts w:ascii="Arial" w:hAnsi="Arial" w:cs="Arial"/>
                <w:bCs/>
                <w:sz w:val="20"/>
                <w:szCs w:val="20"/>
              </w:rPr>
            </w:pPr>
            <w:r w:rsidRPr="00A2777B">
              <w:rPr>
                <w:rFonts w:ascii="Arial" w:hAnsi="Arial" w:cs="Arial"/>
                <w:bCs/>
                <w:sz w:val="20"/>
                <w:szCs w:val="20"/>
              </w:rPr>
              <w:t>1</w:t>
            </w:r>
          </w:p>
        </w:tc>
        <w:tc>
          <w:tcPr>
            <w:tcW w:w="4961" w:type="dxa"/>
          </w:tcPr>
          <w:p w:rsidR="00A63999" w:rsidRPr="00A2777B" w:rsidRDefault="00A63999" w:rsidP="001673BF">
            <w:pPr>
              <w:pStyle w:val="Sinespaciado"/>
              <w:jc w:val="both"/>
              <w:rPr>
                <w:rFonts w:ascii="Arial" w:hAnsi="Arial" w:cs="Arial"/>
                <w:bCs/>
                <w:sz w:val="20"/>
                <w:szCs w:val="20"/>
              </w:rPr>
            </w:pPr>
            <w:r>
              <w:rPr>
                <w:rFonts w:ascii="Arial" w:hAnsi="Arial" w:cs="Arial"/>
                <w:bCs/>
                <w:sz w:val="20"/>
                <w:szCs w:val="20"/>
              </w:rPr>
              <w:t>SERVICIOS PERSO</w:t>
            </w:r>
            <w:r w:rsidRPr="00A2777B">
              <w:rPr>
                <w:rFonts w:ascii="Arial" w:hAnsi="Arial" w:cs="Arial"/>
                <w:bCs/>
                <w:sz w:val="20"/>
                <w:szCs w:val="20"/>
              </w:rPr>
              <w:t>NALES</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$330,282,053.74</w:t>
            </w:r>
          </w:p>
        </w:tc>
      </w:tr>
      <w:tr w:rsidR="00A63999" w:rsidTr="001673BF">
        <w:tc>
          <w:tcPr>
            <w:tcW w:w="1413" w:type="dxa"/>
          </w:tcPr>
          <w:p w:rsidR="00A63999" w:rsidRPr="00A2777B" w:rsidRDefault="00A63999" w:rsidP="001673BF">
            <w:pPr>
              <w:pStyle w:val="Sinespaciado"/>
              <w:jc w:val="both"/>
              <w:rPr>
                <w:rFonts w:ascii="Arial" w:hAnsi="Arial" w:cs="Arial"/>
                <w:bCs/>
                <w:sz w:val="20"/>
                <w:szCs w:val="20"/>
              </w:rPr>
            </w:pPr>
            <w:r>
              <w:rPr>
                <w:rFonts w:ascii="Arial" w:hAnsi="Arial" w:cs="Arial"/>
                <w:bCs/>
                <w:sz w:val="20"/>
                <w:szCs w:val="20"/>
              </w:rPr>
              <w:t>2</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MATERIALES Y SUMINISTROS</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$56,582,739.08</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3</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SERVICIOS GENERALES</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$109,703,125.33</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4</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TRANSFERENCIAS, ASIGNACIONES, SUBSIDIOS Y OTRAS AYUDAS</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$65,774,633.07</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5</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BIENES MUEBLES E INTANGIBLES</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$12,316,842.12</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6</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INVERSIÓN PÚBLICA</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$38,174,267.95</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7</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INVERSIONES FINANCIERAS Y OTRAS PROVISIONES</w:t>
            </w:r>
          </w:p>
        </w:tc>
        <w:tc>
          <w:tcPr>
            <w:tcW w:w="3255" w:type="dxa"/>
          </w:tcPr>
          <w:p w:rsidR="00A63999" w:rsidRDefault="00A63999" w:rsidP="001673BF">
            <w:pPr>
              <w:pStyle w:val="Sinespaciado"/>
              <w:jc w:val="right"/>
              <w:rPr>
                <w:rFonts w:ascii="Arial" w:hAnsi="Arial" w:cs="Arial"/>
                <w:bCs/>
                <w:sz w:val="20"/>
                <w:szCs w:val="20"/>
              </w:rPr>
            </w:pPr>
            <w:r>
              <w:rPr>
                <w:rFonts w:ascii="Arial" w:hAnsi="Arial" w:cs="Arial"/>
                <w:bCs/>
                <w:sz w:val="20"/>
                <w:szCs w:val="20"/>
              </w:rPr>
              <w:t>$1,000,000.00</w:t>
            </w:r>
          </w:p>
        </w:tc>
      </w:tr>
      <w:tr w:rsidR="00A63999" w:rsidTr="001673BF">
        <w:tc>
          <w:tcPr>
            <w:tcW w:w="1413"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9</w:t>
            </w:r>
          </w:p>
        </w:tc>
        <w:tc>
          <w:tcPr>
            <w:tcW w:w="4961" w:type="dxa"/>
          </w:tcPr>
          <w:p w:rsidR="00A63999" w:rsidRDefault="00A63999" w:rsidP="001673BF">
            <w:pPr>
              <w:pStyle w:val="Sinespaciado"/>
              <w:jc w:val="both"/>
              <w:rPr>
                <w:rFonts w:ascii="Arial" w:hAnsi="Arial" w:cs="Arial"/>
                <w:bCs/>
                <w:sz w:val="20"/>
                <w:szCs w:val="20"/>
              </w:rPr>
            </w:pPr>
            <w:r>
              <w:rPr>
                <w:rFonts w:ascii="Arial" w:hAnsi="Arial" w:cs="Arial"/>
                <w:bCs/>
                <w:sz w:val="20"/>
                <w:szCs w:val="20"/>
              </w:rPr>
              <w:t>DEUDA PÚBLICA</w:t>
            </w:r>
          </w:p>
        </w:tc>
        <w:tc>
          <w:tcPr>
            <w:tcW w:w="3255" w:type="dxa"/>
          </w:tcPr>
          <w:p w:rsidR="00A63999" w:rsidRPr="00A2777B" w:rsidRDefault="00A63999" w:rsidP="001673BF">
            <w:pPr>
              <w:pStyle w:val="Sinespaciado"/>
              <w:jc w:val="right"/>
              <w:rPr>
                <w:rFonts w:ascii="Arial" w:hAnsi="Arial" w:cs="Arial"/>
                <w:bCs/>
                <w:sz w:val="20"/>
                <w:szCs w:val="20"/>
              </w:rPr>
            </w:pPr>
            <w:r>
              <w:rPr>
                <w:rFonts w:ascii="Arial" w:hAnsi="Arial" w:cs="Arial"/>
                <w:bCs/>
                <w:sz w:val="20"/>
                <w:szCs w:val="20"/>
              </w:rPr>
              <w:t>$28,582,969.69</w:t>
            </w:r>
          </w:p>
        </w:tc>
      </w:tr>
      <w:tr w:rsidR="00A63999" w:rsidRPr="00A2777B" w:rsidTr="001673BF">
        <w:tc>
          <w:tcPr>
            <w:tcW w:w="9629" w:type="dxa"/>
            <w:gridSpan w:val="3"/>
          </w:tcPr>
          <w:p w:rsidR="00A63999" w:rsidRPr="00A2777B" w:rsidRDefault="00A63999" w:rsidP="001673BF">
            <w:pPr>
              <w:pStyle w:val="Sinespaciado"/>
              <w:jc w:val="right"/>
              <w:rPr>
                <w:rFonts w:ascii="Arial" w:hAnsi="Arial" w:cs="Arial"/>
                <w:b/>
                <w:bCs/>
              </w:rPr>
            </w:pPr>
            <w:r>
              <w:rPr>
                <w:rFonts w:ascii="Arial" w:hAnsi="Arial" w:cs="Arial"/>
                <w:b/>
                <w:bCs/>
              </w:rPr>
              <w:t xml:space="preserve">                                                              TOTAL:                        $642,416,630.98 </w:t>
            </w:r>
          </w:p>
        </w:tc>
      </w:tr>
    </w:tbl>
    <w:p w:rsidR="00A63999" w:rsidRDefault="00A63999" w:rsidP="00A63999">
      <w:pPr>
        <w:pStyle w:val="Sinespaciado"/>
        <w:jc w:val="both"/>
        <w:rPr>
          <w:rFonts w:ascii="Arial" w:hAnsi="Arial" w:cs="Arial"/>
        </w:rPr>
      </w:pPr>
    </w:p>
    <w:p w:rsidR="00A63999" w:rsidRDefault="00A63999" w:rsidP="00A63999">
      <w:pPr>
        <w:pStyle w:val="Sinespaciado"/>
        <w:jc w:val="both"/>
        <w:rPr>
          <w:rFonts w:ascii="Arial" w:hAnsi="Arial" w:cs="Arial"/>
        </w:rPr>
      </w:pPr>
    </w:p>
    <w:p w:rsidR="00A63999" w:rsidRPr="00113E86" w:rsidRDefault="00A63999" w:rsidP="00A63999">
      <w:pPr>
        <w:pStyle w:val="Sinespaciado"/>
        <w:jc w:val="both"/>
        <w:rPr>
          <w:rFonts w:ascii="Arial" w:eastAsia="Arial" w:hAnsi="Arial" w:cs="Arial"/>
        </w:rPr>
      </w:pPr>
      <w:r w:rsidRPr="00113E86">
        <w:rPr>
          <w:rFonts w:ascii="Arial" w:hAnsi="Arial" w:cs="Arial"/>
        </w:rPr>
        <w:t xml:space="preserve">El Presupuesto </w:t>
      </w:r>
      <w:r w:rsidRPr="00113E86">
        <w:rPr>
          <w:rFonts w:ascii="Arial" w:eastAsia="Arial" w:hAnsi="Arial" w:cs="Arial"/>
        </w:rPr>
        <w:t>de Egresos para el Ejercicio Fiscal 2025, en su periodo de planeación y con la finalidad de constituir un proceso eficiente para las etapas de programación, seguimiento y evaluación, utilizó herramientas adicionales a los lineamientos existentes a fin de cumplir cabalmente con la normatividad que rige la programación y presupuesto para el Municipio de Zapotlán El Grande, Jalisco, lo que propongo para su análisis los puntos siguientes:</w:t>
      </w:r>
    </w:p>
    <w:p w:rsidR="00A63999" w:rsidRPr="00113E86" w:rsidRDefault="00A63999" w:rsidP="00A63999">
      <w:pPr>
        <w:pStyle w:val="Sinespaciado"/>
        <w:jc w:val="both"/>
        <w:rPr>
          <w:rFonts w:ascii="Arial" w:hAnsi="Arial" w:cs="Arial"/>
        </w:rPr>
      </w:pPr>
    </w:p>
    <w:p w:rsidR="00A63999" w:rsidRDefault="00A63999" w:rsidP="00A63999">
      <w:pPr>
        <w:pStyle w:val="Sinespaciado"/>
        <w:jc w:val="center"/>
        <w:rPr>
          <w:rFonts w:ascii="Arial" w:hAnsi="Arial" w:cs="Arial"/>
          <w:b/>
          <w:sz w:val="32"/>
          <w:szCs w:val="32"/>
          <w:u w:val="single"/>
        </w:rPr>
      </w:pPr>
    </w:p>
    <w:p w:rsidR="00A63999" w:rsidRDefault="00A63999" w:rsidP="00A63999">
      <w:pPr>
        <w:pStyle w:val="Sinespaciado"/>
        <w:jc w:val="center"/>
        <w:rPr>
          <w:rFonts w:ascii="Arial" w:hAnsi="Arial" w:cs="Arial"/>
          <w:b/>
          <w:sz w:val="32"/>
          <w:szCs w:val="32"/>
          <w:u w:val="single"/>
        </w:rPr>
      </w:pPr>
    </w:p>
    <w:p w:rsidR="00A63999" w:rsidRDefault="00A63999" w:rsidP="00A63999">
      <w:pPr>
        <w:pStyle w:val="Sinespaciado"/>
        <w:jc w:val="center"/>
        <w:rPr>
          <w:rFonts w:ascii="Arial" w:hAnsi="Arial" w:cs="Arial"/>
          <w:b/>
          <w:sz w:val="32"/>
          <w:szCs w:val="32"/>
          <w:u w:val="single"/>
        </w:rPr>
      </w:pPr>
    </w:p>
    <w:p w:rsidR="00A63999" w:rsidRDefault="00A63999" w:rsidP="00A63999">
      <w:pPr>
        <w:pStyle w:val="Sinespaciado"/>
        <w:jc w:val="center"/>
        <w:rPr>
          <w:rFonts w:ascii="Arial" w:hAnsi="Arial" w:cs="Arial"/>
          <w:b/>
          <w:sz w:val="32"/>
          <w:szCs w:val="32"/>
          <w:u w:val="single"/>
        </w:rPr>
      </w:pPr>
    </w:p>
    <w:p w:rsidR="00A63999" w:rsidRDefault="00A63999" w:rsidP="00A63999">
      <w:pPr>
        <w:pStyle w:val="Sinespaciado"/>
        <w:jc w:val="center"/>
        <w:rPr>
          <w:rFonts w:ascii="Arial" w:hAnsi="Arial" w:cs="Arial"/>
          <w:b/>
          <w:sz w:val="32"/>
          <w:szCs w:val="32"/>
          <w:u w:val="single"/>
        </w:rPr>
      </w:pPr>
    </w:p>
    <w:p w:rsidR="00A63999" w:rsidRPr="007B13C0" w:rsidRDefault="00A63999" w:rsidP="00A63999">
      <w:pPr>
        <w:pStyle w:val="Sinespaciado"/>
        <w:jc w:val="center"/>
        <w:rPr>
          <w:rFonts w:ascii="Arial" w:hAnsi="Arial" w:cs="Arial"/>
          <w:b/>
          <w:sz w:val="32"/>
          <w:szCs w:val="32"/>
          <w:u w:val="single"/>
        </w:rPr>
      </w:pPr>
      <w:r w:rsidRPr="007B13C0">
        <w:rPr>
          <w:rFonts w:ascii="Arial" w:hAnsi="Arial" w:cs="Arial"/>
          <w:b/>
          <w:sz w:val="32"/>
          <w:szCs w:val="32"/>
          <w:u w:val="single"/>
        </w:rPr>
        <w:t>DECRETO MUNICIPAL:</w:t>
      </w:r>
    </w:p>
    <w:p w:rsidR="00A63999" w:rsidRDefault="00A63999" w:rsidP="00A63999">
      <w:pPr>
        <w:pStyle w:val="Sinespaciado"/>
        <w:jc w:val="both"/>
        <w:rPr>
          <w:rFonts w:ascii="Arial" w:hAnsi="Arial" w:cs="Arial"/>
        </w:rPr>
      </w:pPr>
    </w:p>
    <w:p w:rsidR="00A63999" w:rsidRDefault="00A63999" w:rsidP="00A63999">
      <w:pPr>
        <w:pStyle w:val="Sinespaciado"/>
        <w:jc w:val="both"/>
        <w:rPr>
          <w:rFonts w:ascii="Arial" w:hAnsi="Arial" w:cs="Arial"/>
          <w:bCs/>
          <w:lang w:val="es-ES"/>
        </w:rPr>
      </w:pPr>
    </w:p>
    <w:p w:rsidR="00A63999" w:rsidRPr="007B13C0" w:rsidRDefault="00A63999" w:rsidP="00A63999">
      <w:pPr>
        <w:ind w:firstLine="708"/>
        <w:jc w:val="both"/>
        <w:rPr>
          <w:rFonts w:ascii="Arial" w:hAnsi="Arial" w:cs="Arial"/>
          <w:b/>
          <w:iCs/>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Primero.</w:t>
      </w:r>
      <w:r w:rsidRPr="00486F16">
        <w:rPr>
          <w:rFonts w:ascii="Arial" w:hAnsi="Arial" w:cs="Arial"/>
        </w:rPr>
        <w:t xml:space="preserve"> Se reconoce la Estimación de ingresos aprobada por el Congreso del Estado, mediante el Decreto número: 29735 /LXIII-24 para el ejercicio fiscal 2025, para el Municipio de Zapotlán El Grande, por la cantidad de $642,416,630.98 (Seiscientos cuarenta dos millones, cuatrocientos dieciséis mil seiscientos treinta pesos con 98/100 M. N.)  </w:t>
      </w:r>
    </w:p>
    <w:p w:rsidR="00A63999" w:rsidRPr="00486F16" w:rsidRDefault="00A63999" w:rsidP="00A63999">
      <w:pPr>
        <w:pStyle w:val="Sinespaciado"/>
        <w:ind w:left="1134" w:right="1134"/>
        <w:jc w:val="both"/>
        <w:rPr>
          <w:rFonts w:ascii="Arial" w:hAnsi="Arial" w:cs="Arial"/>
          <w:b/>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Segundo</w:t>
      </w:r>
      <w:r w:rsidRPr="00486F16">
        <w:rPr>
          <w:rFonts w:ascii="Arial" w:hAnsi="Arial" w:cs="Arial"/>
        </w:rPr>
        <w:t xml:space="preserve">. Se aprueba el Presupuesto de Egresos del Municipio de Zapotlán El Grande para el Ejercicio Fiscal 2025, por la cantidad de $642,416,630.98 (Seiscientos cuarenta dos millones, cuatrocientos dieciséis mil seiscientos treinta pesos con 98/100 M.N) y sus respectivos anexos que forman parte integral de la presente para todas las disposiciones y efectos legales a que haya lugar. </w:t>
      </w:r>
    </w:p>
    <w:p w:rsidR="00A63999" w:rsidRPr="00486F16" w:rsidRDefault="00A63999" w:rsidP="00A63999">
      <w:pPr>
        <w:pStyle w:val="Sinespaciado"/>
        <w:ind w:left="1134" w:right="1134"/>
        <w:jc w:val="both"/>
        <w:rPr>
          <w:rFonts w:ascii="Arial" w:hAnsi="Arial" w:cs="Arial"/>
          <w:b/>
        </w:rPr>
      </w:pPr>
    </w:p>
    <w:p w:rsidR="00A63999" w:rsidRDefault="00A63999" w:rsidP="00A63999">
      <w:pPr>
        <w:pStyle w:val="Sinespaciado"/>
        <w:ind w:left="1134" w:right="1134"/>
        <w:jc w:val="both"/>
        <w:rPr>
          <w:rFonts w:ascii="Arial" w:hAnsi="Arial" w:cs="Arial"/>
        </w:rPr>
      </w:pPr>
      <w:r w:rsidRPr="00486F16">
        <w:rPr>
          <w:rFonts w:ascii="Arial" w:hAnsi="Arial" w:cs="Arial"/>
          <w:b/>
        </w:rPr>
        <w:t>Tercero.</w:t>
      </w:r>
      <w:r w:rsidRPr="00486F16">
        <w:rPr>
          <w:rFonts w:ascii="Arial" w:hAnsi="Arial" w:cs="Arial"/>
        </w:rPr>
        <w:t xml:space="preserve"> En atención a lo establecido en el artículo 72 numeral 1 de la Ley de Compras Gubernamentales, Enajenaciones y Contratación de Servicios del Estado de Jalisco y sus Municipios, se aprueban los montos para el procesamiento de las adquisiciones del municipio con base en los siguientes criterios: </w:t>
      </w:r>
    </w:p>
    <w:p w:rsidR="00A63999" w:rsidRDefault="00A63999" w:rsidP="00A63999">
      <w:pPr>
        <w:pStyle w:val="Sinespaciado"/>
        <w:ind w:left="1134" w:right="1134"/>
        <w:jc w:val="both"/>
        <w:rPr>
          <w:rFonts w:ascii="Arial" w:hAnsi="Arial" w:cs="Arial"/>
        </w:rPr>
      </w:pPr>
    </w:p>
    <w:tbl>
      <w:tblPr>
        <w:tblStyle w:val="Tablaconcuadrcula"/>
        <w:tblW w:w="0" w:type="auto"/>
        <w:tblInd w:w="1129" w:type="dxa"/>
        <w:tblLook w:val="04A0" w:firstRow="1" w:lastRow="0" w:firstColumn="1" w:lastColumn="0" w:noHBand="0" w:noVBand="1"/>
      </w:tblPr>
      <w:tblGrid>
        <w:gridCol w:w="1367"/>
        <w:gridCol w:w="4394"/>
        <w:gridCol w:w="1610"/>
      </w:tblGrid>
      <w:tr w:rsidR="00A63999" w:rsidRPr="00FB0DC2" w:rsidTr="001673BF">
        <w:trPr>
          <w:trHeight w:val="570"/>
        </w:trPr>
        <w:tc>
          <w:tcPr>
            <w:tcW w:w="1367" w:type="dxa"/>
            <w:vAlign w:val="center"/>
          </w:tcPr>
          <w:p w:rsidR="00A63999" w:rsidRPr="00486F16" w:rsidRDefault="00A63999" w:rsidP="001673BF">
            <w:pPr>
              <w:spacing w:line="360" w:lineRule="auto"/>
              <w:jc w:val="center"/>
              <w:rPr>
                <w:rFonts w:ascii="Arial" w:hAnsi="Arial" w:cs="Arial"/>
                <w:sz w:val="18"/>
                <w:szCs w:val="18"/>
              </w:rPr>
            </w:pPr>
            <w:r w:rsidRPr="00486F16">
              <w:rPr>
                <w:rFonts w:ascii="Arial" w:hAnsi="Arial" w:cs="Arial"/>
                <w:sz w:val="18"/>
                <w:szCs w:val="18"/>
              </w:rPr>
              <w:t>Procedimiento</w:t>
            </w:r>
          </w:p>
        </w:tc>
        <w:tc>
          <w:tcPr>
            <w:tcW w:w="4394" w:type="dxa"/>
            <w:vAlign w:val="center"/>
          </w:tcPr>
          <w:p w:rsidR="00A63999" w:rsidRPr="00486F16" w:rsidRDefault="00A63999" w:rsidP="001673BF">
            <w:pPr>
              <w:spacing w:line="360" w:lineRule="auto"/>
              <w:jc w:val="center"/>
              <w:rPr>
                <w:rFonts w:ascii="Arial" w:hAnsi="Arial" w:cs="Arial"/>
                <w:sz w:val="18"/>
                <w:szCs w:val="18"/>
              </w:rPr>
            </w:pPr>
            <w:r w:rsidRPr="00486F16">
              <w:rPr>
                <w:rFonts w:ascii="Arial" w:hAnsi="Arial" w:cs="Arial"/>
                <w:sz w:val="18"/>
                <w:szCs w:val="18"/>
              </w:rPr>
              <w:t>Monto</w:t>
            </w:r>
          </w:p>
        </w:tc>
        <w:tc>
          <w:tcPr>
            <w:tcW w:w="1610" w:type="dxa"/>
            <w:vAlign w:val="center"/>
          </w:tcPr>
          <w:p w:rsidR="00A63999" w:rsidRPr="00486F16" w:rsidRDefault="00A63999" w:rsidP="001673BF">
            <w:pPr>
              <w:spacing w:line="360" w:lineRule="auto"/>
              <w:jc w:val="center"/>
              <w:rPr>
                <w:rFonts w:ascii="Arial" w:hAnsi="Arial" w:cs="Arial"/>
                <w:sz w:val="18"/>
                <w:szCs w:val="18"/>
              </w:rPr>
            </w:pPr>
            <w:r w:rsidRPr="00486F16">
              <w:rPr>
                <w:rFonts w:ascii="Arial" w:hAnsi="Arial" w:cs="Arial"/>
                <w:sz w:val="18"/>
                <w:szCs w:val="18"/>
              </w:rPr>
              <w:t>Requiere concurrencia del Comité</w:t>
            </w:r>
          </w:p>
        </w:tc>
      </w:tr>
      <w:tr w:rsidR="00A63999" w:rsidRPr="00FB0DC2" w:rsidTr="001673BF">
        <w:tc>
          <w:tcPr>
            <w:tcW w:w="1367" w:type="dxa"/>
          </w:tcPr>
          <w:p w:rsidR="00A63999" w:rsidRPr="00486F16" w:rsidRDefault="00A63999" w:rsidP="001673BF">
            <w:pPr>
              <w:spacing w:line="360" w:lineRule="auto"/>
              <w:rPr>
                <w:rFonts w:ascii="Arial" w:hAnsi="Arial" w:cs="Arial"/>
                <w:sz w:val="18"/>
                <w:szCs w:val="18"/>
              </w:rPr>
            </w:pPr>
            <w:r w:rsidRPr="00486F16">
              <w:rPr>
                <w:rFonts w:ascii="Arial" w:hAnsi="Arial" w:cs="Arial"/>
                <w:sz w:val="18"/>
                <w:szCs w:val="18"/>
              </w:rPr>
              <w:t>Licitación</w:t>
            </w:r>
          </w:p>
        </w:tc>
        <w:tc>
          <w:tcPr>
            <w:tcW w:w="4394" w:type="dxa"/>
          </w:tcPr>
          <w:p w:rsidR="00A63999" w:rsidRPr="00486F16" w:rsidRDefault="00A63999" w:rsidP="001673BF">
            <w:pPr>
              <w:spacing w:line="360" w:lineRule="auto"/>
              <w:rPr>
                <w:rFonts w:ascii="Arial" w:hAnsi="Arial" w:cs="Arial"/>
                <w:sz w:val="18"/>
                <w:szCs w:val="18"/>
              </w:rPr>
            </w:pPr>
            <w:r w:rsidRPr="00486F16">
              <w:rPr>
                <w:rFonts w:ascii="Arial" w:hAnsi="Arial" w:cs="Arial"/>
                <w:sz w:val="18"/>
                <w:szCs w:val="18"/>
              </w:rPr>
              <w:t>Desde o (cero) hasta 5,000 (cinco mil) Unidades de Medida y Actualización, UMA</w:t>
            </w:r>
          </w:p>
        </w:tc>
        <w:tc>
          <w:tcPr>
            <w:tcW w:w="1610" w:type="dxa"/>
          </w:tcPr>
          <w:p w:rsidR="00A63999" w:rsidRPr="00486F16" w:rsidRDefault="00A63999" w:rsidP="001673BF">
            <w:pPr>
              <w:spacing w:line="360" w:lineRule="auto"/>
              <w:jc w:val="center"/>
              <w:rPr>
                <w:rFonts w:ascii="Arial" w:hAnsi="Arial" w:cs="Arial"/>
                <w:sz w:val="18"/>
                <w:szCs w:val="18"/>
              </w:rPr>
            </w:pPr>
            <w:r w:rsidRPr="00486F16">
              <w:rPr>
                <w:rFonts w:ascii="Arial" w:hAnsi="Arial" w:cs="Arial"/>
                <w:sz w:val="18"/>
                <w:szCs w:val="18"/>
              </w:rPr>
              <w:t>No</w:t>
            </w:r>
          </w:p>
        </w:tc>
      </w:tr>
      <w:tr w:rsidR="00A63999" w:rsidRPr="00FB0DC2" w:rsidTr="001673BF">
        <w:tc>
          <w:tcPr>
            <w:tcW w:w="1367" w:type="dxa"/>
          </w:tcPr>
          <w:p w:rsidR="00A63999" w:rsidRPr="00486F16" w:rsidRDefault="00A63999" w:rsidP="001673BF">
            <w:pPr>
              <w:spacing w:line="360" w:lineRule="auto"/>
              <w:rPr>
                <w:rFonts w:ascii="Arial" w:hAnsi="Arial" w:cs="Arial"/>
                <w:sz w:val="18"/>
                <w:szCs w:val="18"/>
              </w:rPr>
            </w:pPr>
            <w:r w:rsidRPr="00486F16">
              <w:rPr>
                <w:rFonts w:ascii="Arial" w:hAnsi="Arial" w:cs="Arial"/>
                <w:sz w:val="18"/>
                <w:szCs w:val="18"/>
              </w:rPr>
              <w:t>Licitación</w:t>
            </w:r>
          </w:p>
        </w:tc>
        <w:tc>
          <w:tcPr>
            <w:tcW w:w="4394" w:type="dxa"/>
          </w:tcPr>
          <w:p w:rsidR="00A63999" w:rsidRPr="00486F16" w:rsidRDefault="00A63999" w:rsidP="001673BF">
            <w:pPr>
              <w:spacing w:line="360" w:lineRule="auto"/>
              <w:rPr>
                <w:rFonts w:ascii="Arial" w:hAnsi="Arial" w:cs="Arial"/>
                <w:sz w:val="18"/>
                <w:szCs w:val="18"/>
              </w:rPr>
            </w:pPr>
            <w:r w:rsidRPr="00486F16">
              <w:rPr>
                <w:rFonts w:ascii="Arial" w:hAnsi="Arial" w:cs="Arial"/>
                <w:sz w:val="18"/>
                <w:szCs w:val="18"/>
              </w:rPr>
              <w:t>Mayor a 5,000 (cinco mil) Unidades de Medida y Actualización, UMA</w:t>
            </w:r>
          </w:p>
        </w:tc>
        <w:tc>
          <w:tcPr>
            <w:tcW w:w="1610" w:type="dxa"/>
          </w:tcPr>
          <w:p w:rsidR="00A63999" w:rsidRPr="00486F16" w:rsidRDefault="00A63999" w:rsidP="001673BF">
            <w:pPr>
              <w:spacing w:line="360" w:lineRule="auto"/>
              <w:jc w:val="center"/>
              <w:rPr>
                <w:rFonts w:ascii="Arial" w:hAnsi="Arial" w:cs="Arial"/>
                <w:sz w:val="18"/>
                <w:szCs w:val="18"/>
              </w:rPr>
            </w:pPr>
            <w:r w:rsidRPr="00486F16">
              <w:rPr>
                <w:rFonts w:ascii="Arial" w:hAnsi="Arial" w:cs="Arial"/>
                <w:sz w:val="18"/>
                <w:szCs w:val="18"/>
              </w:rPr>
              <w:t>Si</w:t>
            </w:r>
          </w:p>
        </w:tc>
      </w:tr>
    </w:tbl>
    <w:p w:rsidR="00A63999" w:rsidRPr="00FB0DC2" w:rsidRDefault="00A63999" w:rsidP="00A63999">
      <w:pPr>
        <w:spacing w:line="360" w:lineRule="auto"/>
        <w:rPr>
          <w:rFonts w:ascii="Arial" w:hAnsi="Arial" w:cs="Arial"/>
        </w:rPr>
      </w:pPr>
    </w:p>
    <w:p w:rsidR="00A63999" w:rsidRDefault="00A63999" w:rsidP="00A63999">
      <w:pPr>
        <w:pStyle w:val="Sinespaciado"/>
        <w:ind w:left="1134" w:right="1134"/>
        <w:jc w:val="both"/>
        <w:rPr>
          <w:rFonts w:ascii="Arial" w:hAnsi="Arial" w:cs="Arial"/>
        </w:rPr>
      </w:pPr>
      <w:r w:rsidRPr="00486F16">
        <w:rPr>
          <w:rFonts w:ascii="Arial" w:hAnsi="Arial" w:cs="Arial"/>
        </w:rPr>
        <w:t xml:space="preserve">Las Adjudicaciones Directas deberán ser autorizadas por el Comité de Adquisiciones, excepto cuando la solicitud sea fundamentada en la fracción IV del artículo 73 Ley de Compras Gubernamentales, Enajenaciones y Contratación de Servicios del Estado de Jalisco y sus Municipios, en dicho caso, únicamente deberá ser rendido un informe </w:t>
      </w:r>
      <w:r w:rsidRPr="00486F16">
        <w:rPr>
          <w:rFonts w:ascii="Arial" w:hAnsi="Arial" w:cs="Arial"/>
        </w:rPr>
        <w:lastRenderedPageBreak/>
        <w:t xml:space="preserve">ante el Comité, esto según lo dispuesto artículo 74 numeral 1 de la referida ley. </w:t>
      </w:r>
    </w:p>
    <w:p w:rsidR="00A63999" w:rsidRPr="00486F16" w:rsidRDefault="00A63999" w:rsidP="00A63999">
      <w:pPr>
        <w:pStyle w:val="Sinespaciado"/>
        <w:ind w:left="1134" w:right="1134"/>
        <w:jc w:val="both"/>
        <w:rPr>
          <w:rFonts w:ascii="Arial" w:hAnsi="Arial" w:cs="Arial"/>
        </w:rPr>
      </w:pPr>
    </w:p>
    <w:p w:rsidR="00A63999" w:rsidRPr="00486F16" w:rsidRDefault="00A63999" w:rsidP="00A63999">
      <w:pPr>
        <w:pStyle w:val="Sinespaciado"/>
        <w:ind w:left="1134" w:right="1134"/>
        <w:jc w:val="both"/>
        <w:rPr>
          <w:rFonts w:ascii="Arial" w:hAnsi="Arial" w:cs="Arial"/>
        </w:rPr>
      </w:pPr>
      <w:r w:rsidRPr="00486F16">
        <w:rPr>
          <w:rFonts w:ascii="Arial" w:hAnsi="Arial" w:cs="Arial"/>
        </w:rPr>
        <w:t xml:space="preserve">Se establece como monto máximo para Fondo Revolvente, la cantidad de hasta $25,000.00 (veinticinco mil pesos 00/100 M.N.) de conformidad al artículo 46 de la Ley de Compras Gubernamentales, Enajenaciones y Contratación de Servicios del Estado de Jalisco y sus Municipios. </w:t>
      </w:r>
    </w:p>
    <w:p w:rsidR="00A63999" w:rsidRPr="00486F16" w:rsidRDefault="00A63999" w:rsidP="00A63999">
      <w:pPr>
        <w:pStyle w:val="Sinespaciado"/>
        <w:ind w:left="1134" w:right="1134"/>
        <w:jc w:val="both"/>
        <w:rPr>
          <w:rFonts w:ascii="Arial" w:hAnsi="Arial" w:cs="Arial"/>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Cuarto.</w:t>
      </w:r>
      <w:r w:rsidRPr="00486F16">
        <w:rPr>
          <w:rFonts w:ascii="Arial" w:hAnsi="Arial" w:cs="Arial"/>
        </w:rPr>
        <w:t xml:space="preserve"> Se aprueba el Programa Anual de Austeridad y Ahorro de la Administración Pública Municipal de Zapotlán El Grande para el Ejercicio Fiscal 2025, dando así cumplimiento a lo estipulado en el Reglamento Interior de Austeridad y Ahorro de la Administración Pública Municipal en su Artículo 12 Fracción I, que establece que la Coordinación General de Administración e Innovación Gubernamental en coordinación con la Hacienda Municipal presentarán, junto con el presupuesto de egresos de cada ejercicio fiscal el Programa de Austeridad y Ahorro correspondiente. </w:t>
      </w:r>
    </w:p>
    <w:p w:rsidR="00A63999" w:rsidRPr="00486F16" w:rsidRDefault="00A63999" w:rsidP="00A63999">
      <w:pPr>
        <w:pStyle w:val="Sinespaciado"/>
        <w:ind w:left="1134" w:right="1134"/>
        <w:jc w:val="both"/>
        <w:rPr>
          <w:rFonts w:ascii="Arial" w:hAnsi="Arial" w:cs="Arial"/>
          <w:b/>
          <w:i/>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Quinto.</w:t>
      </w:r>
      <w:r w:rsidRPr="00486F16">
        <w:rPr>
          <w:rFonts w:ascii="Arial" w:hAnsi="Arial" w:cs="Arial"/>
        </w:rPr>
        <w:t xml:space="preserve"> Se aprueba el Programa de Optimización de las Estructuras Orgánicas y Ocupacionales de la Administración Pública Municipal de Zapotlán el Grande para el Ejercicio Fiscal 2025, dando así cumplimiento de lo estipulado en Reglamento Interior de Austeridad y Ahorro de la Administración Pública Municipal en su Artículo 12 Fracción II, que establece que la Coordinación General de Administración e Innovación Gubernamental en coordinación con la Hacienda Municipal presentarán, junto con el presupuesto de egresos de cada ejercicio fiscal el Programa de Optimización de las Estructuras Orgánicas y Ocupacionales correspondiente. </w:t>
      </w:r>
    </w:p>
    <w:p w:rsidR="00A63999" w:rsidRPr="00486F16" w:rsidRDefault="00A63999" w:rsidP="00A63999">
      <w:pPr>
        <w:pStyle w:val="Sinespaciado"/>
        <w:ind w:left="1134" w:right="1134"/>
        <w:jc w:val="both"/>
        <w:rPr>
          <w:rFonts w:ascii="Arial" w:hAnsi="Arial" w:cs="Arial"/>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Sexto.</w:t>
      </w:r>
      <w:r w:rsidRPr="00486F16">
        <w:rPr>
          <w:rFonts w:ascii="Arial" w:hAnsi="Arial" w:cs="Arial"/>
        </w:rPr>
        <w:t xml:space="preserve">  Se aprueba la Plantilla de Personal prevista en el Presupuesto de Egresos del Municipio de Zapotlán El Grande para el Ejercicio Fiscal 2025, contenida en el Punto número IX del presente Presupuesto. </w:t>
      </w:r>
    </w:p>
    <w:p w:rsidR="00A63999" w:rsidRPr="00486F16" w:rsidRDefault="00A63999" w:rsidP="00A63999">
      <w:pPr>
        <w:pStyle w:val="Sinespaciado"/>
        <w:ind w:left="1134" w:right="1134"/>
        <w:jc w:val="both"/>
        <w:rPr>
          <w:rFonts w:ascii="Arial" w:hAnsi="Arial" w:cs="Arial"/>
        </w:rPr>
      </w:pPr>
    </w:p>
    <w:p w:rsidR="00A63999" w:rsidRPr="00486F16" w:rsidRDefault="00A63999" w:rsidP="00A63999">
      <w:pPr>
        <w:pStyle w:val="Sinespaciado"/>
        <w:ind w:left="1134" w:right="1134"/>
        <w:jc w:val="both"/>
        <w:rPr>
          <w:rFonts w:ascii="Arial" w:hAnsi="Arial" w:cs="Arial"/>
          <w:color w:val="FF0000"/>
        </w:rPr>
      </w:pPr>
      <w:r w:rsidRPr="00486F16">
        <w:rPr>
          <w:rFonts w:ascii="Arial" w:hAnsi="Arial" w:cs="Arial"/>
          <w:b/>
        </w:rPr>
        <w:t>Séptimo.</w:t>
      </w:r>
      <w:r w:rsidRPr="00486F16">
        <w:rPr>
          <w:rFonts w:ascii="Arial" w:hAnsi="Arial" w:cs="Arial"/>
        </w:rPr>
        <w:t xml:space="preserve"> Con el objetivo de trabajar bajo los principios de disciplina presupuestal,  austeridad,  eficacia, eficiencia, transparencia, racionalidad, certeza y legalidad, y para efectos de generar ahorros, se instruye a la Dirección General de Administración e Innovación Gubernamental para que a través de la Dirección de Recursos Humanos, instrumente las medidas y acciones necesarias para hacer </w:t>
      </w:r>
      <w:r w:rsidRPr="00486F16">
        <w:rPr>
          <w:rFonts w:ascii="Arial" w:hAnsi="Arial" w:cs="Arial"/>
        </w:rPr>
        <w:lastRenderedPageBreak/>
        <w:t>de conocimiento a los trabajadores y continuar la implementación del Programa de Retiro Voluntario 2024-2025 para los Servidores Públicos del Gobierno Municipal de Zapotlán El Grande, previamente aprobado.</w:t>
      </w:r>
      <w:r w:rsidRPr="00486F16">
        <w:rPr>
          <w:rFonts w:ascii="Arial" w:hAnsi="Arial" w:cs="Arial"/>
          <w:color w:val="FF0000"/>
        </w:rPr>
        <w:t xml:space="preserve"> </w:t>
      </w:r>
    </w:p>
    <w:p w:rsidR="00A63999" w:rsidRPr="00486F16" w:rsidRDefault="00A63999" w:rsidP="00A63999">
      <w:pPr>
        <w:pStyle w:val="Sinespaciado"/>
        <w:ind w:left="1134" w:right="1134"/>
        <w:jc w:val="both"/>
        <w:rPr>
          <w:rFonts w:ascii="Arial" w:hAnsi="Arial" w:cs="Arial"/>
          <w:color w:val="FF0000"/>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Octavo.</w:t>
      </w:r>
      <w:r w:rsidRPr="00486F16">
        <w:rPr>
          <w:rFonts w:ascii="Arial" w:hAnsi="Arial" w:cs="Arial"/>
        </w:rPr>
        <w:t xml:space="preserve">  Se instruye a la Dirección General de Administración e Innovación Gubernamental, para que a través de la Dirección de Recursos Humanos y en coordinación con la Tesorería, instrumenten los pagos al personal que se adhiera al Programa de Retiro Voluntario 2024-2025 y; así como para que resuelva cualquier controversia derivada de la implementación de estos programas.  Las Reglas de Operación Programa de Retiro Voluntario 2024-2025, emitidos en el año 2024 tendrán vigencia para el ejercicio fiscal 2025 para la conclusión del trámite.</w:t>
      </w:r>
    </w:p>
    <w:p w:rsidR="00A63999" w:rsidRPr="00486F16" w:rsidRDefault="00A63999" w:rsidP="00A63999">
      <w:pPr>
        <w:pStyle w:val="Sinespaciado"/>
        <w:ind w:left="1134" w:right="1134"/>
        <w:jc w:val="both"/>
        <w:rPr>
          <w:rFonts w:ascii="Arial" w:hAnsi="Arial" w:cs="Arial"/>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Noveno</w:t>
      </w:r>
      <w:r w:rsidRPr="00486F16">
        <w:rPr>
          <w:rFonts w:ascii="Arial" w:hAnsi="Arial" w:cs="Arial"/>
        </w:rPr>
        <w:t xml:space="preserve">. - Por concepto de Ayudas Sociales otorgadas a Instituciones, Organismos y Asociaciones Civiles, así como proyectos con propósitos sociales, con cargo al Capítulo 4000, se encuentran sujetos a la disponibilidad presupuestal que determine la Hacienda Municipal apegándose a las reglas de operación que para el Ejercicio Fiscal 2025 se autoricen, por lo que no constituyen derecho alguno a favor de los beneficiarios. </w:t>
      </w:r>
    </w:p>
    <w:p w:rsidR="00A63999" w:rsidRPr="00486F16" w:rsidRDefault="00A63999" w:rsidP="00A63999">
      <w:pPr>
        <w:pStyle w:val="Sinespaciado"/>
        <w:ind w:left="1134" w:right="1134"/>
        <w:jc w:val="both"/>
        <w:rPr>
          <w:rFonts w:ascii="Arial" w:hAnsi="Arial" w:cs="Arial"/>
        </w:rPr>
      </w:pPr>
    </w:p>
    <w:p w:rsidR="00A63999" w:rsidRPr="00486F16" w:rsidRDefault="00DE393D" w:rsidP="00A63999">
      <w:pPr>
        <w:pStyle w:val="Sinespaciado"/>
        <w:ind w:left="1134" w:right="1134"/>
        <w:jc w:val="both"/>
        <w:rPr>
          <w:rFonts w:ascii="Arial" w:hAnsi="Arial" w:cs="Arial"/>
        </w:rPr>
      </w:pPr>
      <w:r w:rsidRPr="00486F16">
        <w:rPr>
          <w:rFonts w:ascii="Arial" w:hAnsi="Arial" w:cs="Arial"/>
          <w:b/>
        </w:rPr>
        <w:t>Décimo. -</w:t>
      </w:r>
      <w:r w:rsidR="00A63999" w:rsidRPr="00486F16">
        <w:rPr>
          <w:rFonts w:ascii="Arial" w:hAnsi="Arial" w:cs="Arial"/>
          <w:b/>
        </w:rPr>
        <w:t xml:space="preserve"> </w:t>
      </w:r>
      <w:r w:rsidR="00A63999" w:rsidRPr="00486F16">
        <w:rPr>
          <w:rFonts w:ascii="Arial" w:hAnsi="Arial" w:cs="Arial"/>
        </w:rPr>
        <w:t xml:space="preserve"> Se faculta a la Hacienda Municipal para ampliar las partidas presupuestales correspondientes a los recursos concurrentes del municipio, como consecuencia de las aportaciones que se deriven de los convenios celebrados y aquellas provenientes de donativos o aportaciones de terceros u otros convenios. </w:t>
      </w:r>
    </w:p>
    <w:p w:rsidR="00A63999" w:rsidRPr="00486F16" w:rsidRDefault="00A63999" w:rsidP="00A63999">
      <w:pPr>
        <w:pStyle w:val="Sinespaciado"/>
        <w:ind w:left="1134" w:right="1134"/>
        <w:jc w:val="both"/>
        <w:rPr>
          <w:rFonts w:ascii="Arial" w:hAnsi="Arial" w:cs="Arial"/>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Décimo Primero.</w:t>
      </w:r>
      <w:r w:rsidRPr="00486F16">
        <w:rPr>
          <w:rFonts w:ascii="Arial" w:hAnsi="Arial" w:cs="Arial"/>
        </w:rPr>
        <w:t xml:space="preserve"> En términos de lo dispuesto en el Clasificador por Objeto del Gasto emitido por el Consejo Nacional de Armonización Contable, se autoriza a la Hacienda Municipal para que de conformidad a los requerimientos que se presenten durante el ejercicio fiscal 2025, realice las transferencias presupuestales necesarias para:</w:t>
      </w:r>
    </w:p>
    <w:p w:rsidR="00A63999" w:rsidRPr="00486F16" w:rsidRDefault="00A63999" w:rsidP="00A63999">
      <w:pPr>
        <w:pStyle w:val="Sinespaciado"/>
        <w:ind w:left="1134" w:right="1134"/>
        <w:jc w:val="both"/>
        <w:rPr>
          <w:rFonts w:ascii="Arial" w:hAnsi="Arial" w:cs="Arial"/>
        </w:rPr>
      </w:pPr>
    </w:p>
    <w:p w:rsidR="00A63999" w:rsidRPr="00486F16" w:rsidRDefault="00A63999" w:rsidP="00A63999">
      <w:pPr>
        <w:pStyle w:val="Sinespaciado"/>
        <w:ind w:left="1134" w:right="1134"/>
        <w:jc w:val="both"/>
        <w:rPr>
          <w:rFonts w:ascii="Arial" w:hAnsi="Arial" w:cs="Arial"/>
          <w:i/>
        </w:rPr>
      </w:pPr>
      <w:r w:rsidRPr="00486F16">
        <w:rPr>
          <w:rFonts w:ascii="Arial" w:hAnsi="Arial" w:cs="Arial"/>
          <w:i/>
        </w:rPr>
        <w:t>Capítulo 1000 Servicios Personales: transferir entre las partidas presupuestales del propio capítulo sin exceder el monto total asignado al mismo.</w:t>
      </w:r>
    </w:p>
    <w:p w:rsidR="00A63999" w:rsidRPr="00486F16" w:rsidRDefault="00A63999" w:rsidP="00A63999">
      <w:pPr>
        <w:pStyle w:val="Sinespaciado"/>
        <w:ind w:left="1134" w:right="1134"/>
        <w:jc w:val="both"/>
        <w:rPr>
          <w:rFonts w:ascii="Arial" w:hAnsi="Arial" w:cs="Arial"/>
          <w:i/>
        </w:rPr>
      </w:pPr>
    </w:p>
    <w:p w:rsidR="00A63999" w:rsidRPr="00486F16" w:rsidRDefault="00A63999" w:rsidP="00A63999">
      <w:pPr>
        <w:pStyle w:val="Sinespaciado"/>
        <w:ind w:left="1134" w:right="1134"/>
        <w:jc w:val="both"/>
        <w:rPr>
          <w:rFonts w:ascii="Arial" w:hAnsi="Arial" w:cs="Arial"/>
          <w:i/>
        </w:rPr>
      </w:pPr>
      <w:r w:rsidRPr="00486F16">
        <w:rPr>
          <w:rFonts w:ascii="Arial" w:hAnsi="Arial" w:cs="Arial"/>
          <w:i/>
        </w:rPr>
        <w:lastRenderedPageBreak/>
        <w:t>Capítulos 2000 y 3000: Transferir entre las partidas presupuestales de los propios capítulos de acuerdo a las necesidades de operatividad que se presenten en las dependencias del gobierno municipal.</w:t>
      </w:r>
    </w:p>
    <w:p w:rsidR="00A63999" w:rsidRPr="00486F16" w:rsidRDefault="00A63999" w:rsidP="00A63999">
      <w:pPr>
        <w:pStyle w:val="Sinespaciado"/>
        <w:ind w:left="1134" w:right="1134"/>
        <w:jc w:val="both"/>
        <w:rPr>
          <w:rFonts w:ascii="Arial" w:hAnsi="Arial" w:cs="Arial"/>
          <w:i/>
        </w:rPr>
      </w:pPr>
    </w:p>
    <w:p w:rsidR="00A63999" w:rsidRPr="00486F16" w:rsidRDefault="00A63999" w:rsidP="00A63999">
      <w:pPr>
        <w:pStyle w:val="Sinespaciado"/>
        <w:ind w:left="1134" w:right="1134"/>
        <w:jc w:val="both"/>
        <w:rPr>
          <w:rFonts w:ascii="Arial" w:hAnsi="Arial" w:cs="Arial"/>
          <w:i/>
        </w:rPr>
      </w:pPr>
      <w:r w:rsidRPr="00486F16">
        <w:rPr>
          <w:rFonts w:ascii="Arial" w:hAnsi="Arial" w:cs="Arial"/>
          <w:i/>
        </w:rPr>
        <w:t>Capítulo 4000: transferir de acuerdo a las autorizaciones correspondientes y atendiendo a lo que determinen las Reglas de Operación para los programas sociales que sean necesarias mismas que para tal efecto se publiquen.</w:t>
      </w:r>
    </w:p>
    <w:p w:rsidR="00A63999" w:rsidRPr="00486F16" w:rsidRDefault="00A63999" w:rsidP="00A63999">
      <w:pPr>
        <w:pStyle w:val="Sinespaciado"/>
        <w:ind w:left="1134" w:right="1134"/>
        <w:jc w:val="both"/>
        <w:rPr>
          <w:rFonts w:ascii="Arial" w:hAnsi="Arial" w:cs="Arial"/>
          <w:i/>
        </w:rPr>
      </w:pPr>
    </w:p>
    <w:p w:rsidR="00A63999" w:rsidRPr="00486F16" w:rsidRDefault="00A63999" w:rsidP="00A63999">
      <w:pPr>
        <w:pStyle w:val="Sinespaciado"/>
        <w:ind w:left="1134" w:right="1134"/>
        <w:jc w:val="both"/>
        <w:rPr>
          <w:rFonts w:ascii="Arial" w:hAnsi="Arial" w:cs="Arial"/>
          <w:i/>
        </w:rPr>
      </w:pPr>
      <w:r w:rsidRPr="00486F16">
        <w:rPr>
          <w:rFonts w:ascii="Arial" w:hAnsi="Arial" w:cs="Arial"/>
          <w:i/>
        </w:rPr>
        <w:t>Capítulo 5000 Bienes Muebles: transferir de acuerdo a las necesidades que por operatividad se presenten haciendo uso de la partida en administración correspondiente.</w:t>
      </w:r>
    </w:p>
    <w:p w:rsidR="00A63999" w:rsidRPr="00486F16" w:rsidRDefault="00A63999" w:rsidP="00A63999">
      <w:pPr>
        <w:pStyle w:val="Sinespaciado"/>
        <w:ind w:left="1134" w:right="1134"/>
        <w:jc w:val="both"/>
        <w:rPr>
          <w:rFonts w:ascii="Arial" w:hAnsi="Arial" w:cs="Arial"/>
          <w:i/>
        </w:rPr>
      </w:pPr>
    </w:p>
    <w:p w:rsidR="00A63999" w:rsidRPr="00486F16" w:rsidRDefault="00A63999" w:rsidP="00A63999">
      <w:pPr>
        <w:pStyle w:val="Sinespaciado"/>
        <w:ind w:left="1134" w:right="1134"/>
        <w:jc w:val="both"/>
        <w:rPr>
          <w:rFonts w:ascii="Arial" w:hAnsi="Arial" w:cs="Arial"/>
          <w:i/>
        </w:rPr>
      </w:pPr>
      <w:r w:rsidRPr="00486F16">
        <w:rPr>
          <w:rFonts w:ascii="Arial" w:hAnsi="Arial" w:cs="Arial"/>
          <w:i/>
        </w:rPr>
        <w:t>Capítulo 6000 Inversión Pública: transferir los recursos en las partidas presupuestales correspondientes, una vez que se cuente con los detalles de los componentes de las obras a ejecutar en el ejercicio fiscal 2025, así como el resto de las partidas presupuestales que sean necesarias.</w:t>
      </w:r>
    </w:p>
    <w:p w:rsidR="00A63999" w:rsidRPr="00486F16" w:rsidRDefault="00A63999" w:rsidP="00A63999">
      <w:pPr>
        <w:pStyle w:val="Sinespaciado"/>
        <w:ind w:left="1134" w:right="1134"/>
        <w:jc w:val="both"/>
        <w:rPr>
          <w:rFonts w:ascii="Arial" w:hAnsi="Arial" w:cs="Arial"/>
          <w:i/>
        </w:rPr>
      </w:pPr>
    </w:p>
    <w:p w:rsidR="00A63999" w:rsidRPr="00486F16" w:rsidRDefault="00A63999" w:rsidP="00A63999">
      <w:pPr>
        <w:pStyle w:val="Sinespaciado"/>
        <w:ind w:left="1134" w:right="1134"/>
        <w:jc w:val="both"/>
        <w:rPr>
          <w:rFonts w:ascii="Arial" w:hAnsi="Arial" w:cs="Arial"/>
          <w:i/>
        </w:rPr>
      </w:pPr>
      <w:r w:rsidRPr="00486F16">
        <w:rPr>
          <w:rFonts w:ascii="Arial" w:hAnsi="Arial" w:cs="Arial"/>
          <w:i/>
        </w:rPr>
        <w:t>Capítulo 7000 Inversiones Financieras: transferir de acuerdo a las necesidades que por operatividad se presenten haciendo uso de la partida en administración correspondiente.</w:t>
      </w:r>
    </w:p>
    <w:p w:rsidR="00A63999" w:rsidRPr="00486F16" w:rsidRDefault="00A63999" w:rsidP="00A63999">
      <w:pPr>
        <w:pStyle w:val="Sinespaciado"/>
        <w:ind w:left="1134" w:right="1134"/>
        <w:jc w:val="both"/>
        <w:rPr>
          <w:rFonts w:ascii="Arial" w:hAnsi="Arial" w:cs="Arial"/>
          <w:i/>
        </w:rPr>
      </w:pPr>
    </w:p>
    <w:p w:rsidR="00A63999" w:rsidRPr="00486F16" w:rsidRDefault="00A63999" w:rsidP="00A63999">
      <w:pPr>
        <w:pStyle w:val="Sinespaciado"/>
        <w:ind w:left="1134" w:right="1134"/>
        <w:jc w:val="both"/>
        <w:rPr>
          <w:rFonts w:ascii="Arial" w:hAnsi="Arial" w:cs="Arial"/>
          <w:i/>
        </w:rPr>
      </w:pPr>
      <w:r w:rsidRPr="00486F16">
        <w:rPr>
          <w:rFonts w:ascii="Arial" w:hAnsi="Arial" w:cs="Arial"/>
          <w:i/>
        </w:rPr>
        <w:t>Capítulo 9000 Deuda Pública: transferir y/o ampliar de acuerdo a las necesidades financieras y por movimientos en las tasas de referencia.</w:t>
      </w:r>
    </w:p>
    <w:p w:rsidR="00A63999" w:rsidRPr="00486F16" w:rsidRDefault="00A63999" w:rsidP="00A63999">
      <w:pPr>
        <w:pStyle w:val="Sinespaciado"/>
        <w:ind w:left="1134" w:right="1134"/>
        <w:jc w:val="both"/>
        <w:rPr>
          <w:rFonts w:ascii="Arial" w:hAnsi="Arial" w:cs="Arial"/>
          <w:i/>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 xml:space="preserve">Décimo </w:t>
      </w:r>
      <w:r w:rsidR="004F4FA2" w:rsidRPr="00486F16">
        <w:rPr>
          <w:rFonts w:ascii="Arial" w:hAnsi="Arial" w:cs="Arial"/>
          <w:b/>
        </w:rPr>
        <w:t>Segundo</w:t>
      </w:r>
      <w:r w:rsidR="004F4FA2" w:rsidRPr="00486F16">
        <w:rPr>
          <w:rFonts w:ascii="Arial" w:hAnsi="Arial" w:cs="Arial"/>
        </w:rPr>
        <w:t>. -</w:t>
      </w:r>
      <w:r w:rsidRPr="00486F16">
        <w:rPr>
          <w:rFonts w:ascii="Arial" w:hAnsi="Arial" w:cs="Arial"/>
        </w:rPr>
        <w:t xml:space="preserve"> Se aprueba el ejercicio de los recursos del Ramo 33, sus productos financieros y accesorios para el año 2025, así mismo los remanentes de los convenios estatales y municipales donde así se estipule, cumpliendo siempre con las reglas de operación. </w:t>
      </w:r>
    </w:p>
    <w:p w:rsidR="00A63999" w:rsidRPr="00486F16" w:rsidRDefault="00A63999" w:rsidP="00A63999">
      <w:pPr>
        <w:pStyle w:val="Sinespaciado"/>
        <w:ind w:left="1134" w:right="1134"/>
        <w:jc w:val="both"/>
        <w:rPr>
          <w:rFonts w:ascii="Arial" w:hAnsi="Arial" w:cs="Arial"/>
          <w:b/>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 xml:space="preserve">Décimo </w:t>
      </w:r>
      <w:r w:rsidR="004A1DEB" w:rsidRPr="00486F16">
        <w:rPr>
          <w:rFonts w:ascii="Arial" w:hAnsi="Arial" w:cs="Arial"/>
          <w:b/>
        </w:rPr>
        <w:t>Tercero. -</w:t>
      </w:r>
      <w:r w:rsidRPr="00486F16">
        <w:rPr>
          <w:rFonts w:ascii="Arial" w:hAnsi="Arial" w:cs="Arial"/>
          <w:b/>
        </w:rPr>
        <w:t xml:space="preserve"> </w:t>
      </w:r>
      <w:r w:rsidRPr="00486F16">
        <w:rPr>
          <w:rFonts w:ascii="Arial" w:hAnsi="Arial" w:cs="Arial"/>
        </w:rPr>
        <w:t>Se faculta a la Hacienda Municipal para que durante el ejercicio del presupuesto y hasta el fin del ejercicio fiscal 2025, realice las transferencias entre partidas necesarias, de la totalidad del presupuesto, previa petición y justificación del área interesada y con la finalidad de no entorpecer el trabajo de las diversas dependencias y entidades del Gobierno Municipal.</w:t>
      </w:r>
    </w:p>
    <w:p w:rsidR="00A63999" w:rsidRPr="00486F16" w:rsidRDefault="00A63999" w:rsidP="00A63999">
      <w:pPr>
        <w:pStyle w:val="Sinespaciado"/>
        <w:ind w:left="1134" w:right="1134"/>
        <w:jc w:val="both"/>
        <w:rPr>
          <w:rFonts w:ascii="Arial" w:hAnsi="Arial" w:cs="Arial"/>
          <w:b/>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 xml:space="preserve">Décimo </w:t>
      </w:r>
      <w:r w:rsidR="001D5175" w:rsidRPr="00486F16">
        <w:rPr>
          <w:rFonts w:ascii="Arial" w:hAnsi="Arial" w:cs="Arial"/>
          <w:b/>
        </w:rPr>
        <w:t>Cuarto. -</w:t>
      </w:r>
      <w:r w:rsidRPr="00486F16">
        <w:rPr>
          <w:rFonts w:ascii="Arial" w:hAnsi="Arial" w:cs="Arial"/>
        </w:rPr>
        <w:t xml:space="preserve"> Se considerarán de ampliación automática, sujetas a disponibilidad presupuestal, las siguientes partidas:</w:t>
      </w:r>
    </w:p>
    <w:p w:rsidR="00A63999" w:rsidRPr="00486F16" w:rsidRDefault="00A63999" w:rsidP="00A63999">
      <w:pPr>
        <w:pStyle w:val="Sinespaciado"/>
        <w:ind w:left="1134" w:right="1134"/>
        <w:jc w:val="both"/>
        <w:rPr>
          <w:rFonts w:ascii="Arial" w:hAnsi="Arial" w:cs="Arial"/>
        </w:rPr>
      </w:pPr>
      <w:r w:rsidRPr="00486F16">
        <w:rPr>
          <w:rFonts w:ascii="Arial" w:hAnsi="Arial" w:cs="Arial"/>
        </w:rPr>
        <w:lastRenderedPageBreak/>
        <w:t xml:space="preserve">• Las partidas contenidas dentro del Capítulo 9000 Deuda Pública. </w:t>
      </w:r>
    </w:p>
    <w:p w:rsidR="00A63999" w:rsidRPr="00486F16" w:rsidRDefault="00A63999" w:rsidP="00A63999">
      <w:pPr>
        <w:pStyle w:val="Sinespaciado"/>
        <w:ind w:left="1134" w:right="1134"/>
        <w:jc w:val="both"/>
        <w:rPr>
          <w:rFonts w:ascii="Arial" w:hAnsi="Arial" w:cs="Arial"/>
        </w:rPr>
      </w:pPr>
      <w:r w:rsidRPr="00486F16">
        <w:rPr>
          <w:rFonts w:ascii="Arial" w:hAnsi="Arial" w:cs="Arial"/>
        </w:rPr>
        <w:t xml:space="preserve">• La partida 394 Sentencias y Resoluciones Judiciales. </w:t>
      </w:r>
    </w:p>
    <w:p w:rsidR="00A63999" w:rsidRPr="00486F16" w:rsidRDefault="00A63999" w:rsidP="00A63999">
      <w:pPr>
        <w:pStyle w:val="Sinespaciado"/>
        <w:ind w:left="1134" w:right="1134"/>
        <w:jc w:val="both"/>
        <w:rPr>
          <w:rFonts w:ascii="Arial" w:hAnsi="Arial" w:cs="Arial"/>
        </w:rPr>
      </w:pPr>
      <w:r w:rsidRPr="00486F16">
        <w:rPr>
          <w:rFonts w:ascii="Arial" w:hAnsi="Arial" w:cs="Arial"/>
        </w:rPr>
        <w:t xml:space="preserve">• La partida 396 Otros Gastos por Responsabilidades. </w:t>
      </w:r>
    </w:p>
    <w:p w:rsidR="00A63999" w:rsidRDefault="00A63999" w:rsidP="00A63999">
      <w:pPr>
        <w:pStyle w:val="Sinespaciado"/>
        <w:ind w:left="1134" w:right="1134"/>
        <w:jc w:val="both"/>
        <w:rPr>
          <w:rFonts w:ascii="Arial" w:hAnsi="Arial" w:cs="Arial"/>
        </w:rPr>
      </w:pPr>
      <w:r w:rsidRPr="00486F16">
        <w:rPr>
          <w:rFonts w:ascii="Arial" w:hAnsi="Arial" w:cs="Arial"/>
        </w:rPr>
        <w:t>•</w:t>
      </w:r>
      <w:r w:rsidR="009B3588">
        <w:rPr>
          <w:rFonts w:ascii="Arial" w:hAnsi="Arial" w:cs="Arial"/>
        </w:rPr>
        <w:t xml:space="preserve"> </w:t>
      </w:r>
      <w:r w:rsidRPr="00486F16">
        <w:rPr>
          <w:rFonts w:ascii="Arial" w:hAnsi="Arial" w:cs="Arial"/>
        </w:rPr>
        <w:t>La</w:t>
      </w:r>
      <w:r w:rsidR="000B74F9">
        <w:rPr>
          <w:rFonts w:ascii="Arial" w:hAnsi="Arial" w:cs="Arial"/>
        </w:rPr>
        <w:t xml:space="preserve"> </w:t>
      </w:r>
      <w:r w:rsidRPr="00486F16">
        <w:rPr>
          <w:rFonts w:ascii="Arial" w:hAnsi="Arial" w:cs="Arial"/>
        </w:rPr>
        <w:t>partida</w:t>
      </w:r>
      <w:r w:rsidR="000B74F9">
        <w:rPr>
          <w:rFonts w:ascii="Arial" w:hAnsi="Arial" w:cs="Arial"/>
        </w:rPr>
        <w:t xml:space="preserve"> </w:t>
      </w:r>
      <w:r w:rsidRPr="00486F16">
        <w:rPr>
          <w:rFonts w:ascii="Arial" w:hAnsi="Arial" w:cs="Arial"/>
        </w:rPr>
        <w:t xml:space="preserve">342 Servicios de Cobranza, Investigación Crediticia y Similar. </w:t>
      </w:r>
    </w:p>
    <w:p w:rsidR="00A63999" w:rsidRDefault="00A63999" w:rsidP="00A63999">
      <w:pPr>
        <w:pStyle w:val="Sinespaciado"/>
        <w:ind w:left="1134" w:right="1134"/>
        <w:jc w:val="both"/>
        <w:rPr>
          <w:rFonts w:ascii="Arial" w:hAnsi="Arial" w:cs="Arial"/>
        </w:rPr>
      </w:pPr>
    </w:p>
    <w:p w:rsidR="00A63999" w:rsidRPr="00486F16" w:rsidRDefault="00A63999" w:rsidP="00A63999">
      <w:pPr>
        <w:pStyle w:val="Sinespaciado"/>
        <w:ind w:left="1134" w:right="1134"/>
        <w:jc w:val="both"/>
        <w:rPr>
          <w:rFonts w:ascii="Arial" w:hAnsi="Arial" w:cs="Arial"/>
        </w:rPr>
      </w:pPr>
    </w:p>
    <w:p w:rsidR="00A63999" w:rsidRPr="00486F16" w:rsidRDefault="00A63999" w:rsidP="00A63999">
      <w:pPr>
        <w:pStyle w:val="Sinespaciado"/>
        <w:ind w:left="1134" w:right="1134"/>
        <w:jc w:val="both"/>
        <w:rPr>
          <w:rFonts w:ascii="Arial" w:hAnsi="Arial" w:cs="Arial"/>
        </w:rPr>
      </w:pPr>
      <w:r w:rsidRPr="00486F16">
        <w:rPr>
          <w:rFonts w:ascii="Arial" w:hAnsi="Arial" w:cs="Arial"/>
          <w:b/>
        </w:rPr>
        <w:t xml:space="preserve">Décimo </w:t>
      </w:r>
      <w:r w:rsidR="005A27DF" w:rsidRPr="00486F16">
        <w:rPr>
          <w:rFonts w:ascii="Arial" w:hAnsi="Arial" w:cs="Arial"/>
          <w:b/>
        </w:rPr>
        <w:t>Quinto. -</w:t>
      </w:r>
      <w:r w:rsidRPr="00486F16">
        <w:rPr>
          <w:rFonts w:ascii="Arial" w:hAnsi="Arial" w:cs="Arial"/>
        </w:rPr>
        <w:t xml:space="preserve"> Con fundamento en lo dispuesto en el artículo 12, fracción III del Reglamento Interior de Austeridad y Ahorro de la Administración Pública Municipal, se aprueba el Tabulador de Viáticos para los servidores públicos del Ayuntamiento de Zapotlán El Grande, vigente para el presente Ejercicio Fiscal, para quedar como sigue: </w:t>
      </w:r>
    </w:p>
    <w:p w:rsidR="00A63999" w:rsidRDefault="00A63999" w:rsidP="00A63999">
      <w:pPr>
        <w:spacing w:line="360" w:lineRule="auto"/>
        <w:ind w:left="1418" w:right="1467"/>
        <w:jc w:val="both"/>
        <w:rPr>
          <w:rFonts w:ascii="Arial" w:hAnsi="Arial" w:cs="Arial"/>
          <w:b/>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2"/>
        <w:gridCol w:w="3817"/>
        <w:gridCol w:w="3082"/>
      </w:tblGrid>
      <w:tr w:rsidR="00A63999" w:rsidRPr="00EB3F9E" w:rsidTr="001673BF">
        <w:trPr>
          <w:trHeight w:val="121"/>
        </w:trPr>
        <w:tc>
          <w:tcPr>
            <w:tcW w:w="923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A63999" w:rsidRPr="00EB3F9E" w:rsidRDefault="00A63999" w:rsidP="001673BF">
            <w:pPr>
              <w:pBdr>
                <w:top w:val="double" w:sz="4" w:space="1" w:color="auto"/>
                <w:left w:val="double" w:sz="4" w:space="4" w:color="auto"/>
                <w:bottom w:val="double" w:sz="4" w:space="1" w:color="auto"/>
                <w:right w:val="double" w:sz="4" w:space="4" w:color="auto"/>
              </w:pBdr>
              <w:spacing w:line="276" w:lineRule="auto"/>
              <w:jc w:val="center"/>
              <w:rPr>
                <w:rFonts w:ascii="Arial" w:eastAsia="Calibri" w:hAnsi="Arial" w:cs="Arial"/>
                <w:b/>
                <w:sz w:val="28"/>
              </w:rPr>
            </w:pPr>
            <w:r w:rsidRPr="00EB3F9E">
              <w:rPr>
                <w:rFonts w:ascii="Arial" w:eastAsia="Calibri" w:hAnsi="Arial" w:cs="Arial"/>
                <w:b/>
                <w:sz w:val="28"/>
              </w:rPr>
              <w:t>MUNICIPIO DE ZAPOTLAN EL GRANDE, JALISCO</w:t>
            </w:r>
          </w:p>
          <w:p w:rsidR="00A63999" w:rsidRPr="00EB3F9E" w:rsidRDefault="00A63999" w:rsidP="001673BF">
            <w:pPr>
              <w:keepNext/>
              <w:pBdr>
                <w:top w:val="double" w:sz="4" w:space="1" w:color="auto"/>
                <w:left w:val="double" w:sz="4" w:space="4" w:color="auto"/>
                <w:bottom w:val="double" w:sz="4" w:space="1" w:color="auto"/>
                <w:right w:val="double" w:sz="4" w:space="4" w:color="auto"/>
              </w:pBdr>
              <w:jc w:val="center"/>
              <w:outlineLvl w:val="3"/>
              <w:rPr>
                <w:rFonts w:ascii="Arial" w:hAnsi="Arial" w:cs="Arial"/>
                <w:b/>
                <w:bCs/>
                <w:sz w:val="28"/>
              </w:rPr>
            </w:pPr>
            <w:r w:rsidRPr="00EB3F9E">
              <w:rPr>
                <w:rFonts w:ascii="Arial" w:hAnsi="Arial" w:cs="Arial"/>
                <w:b/>
                <w:sz w:val="28"/>
              </w:rPr>
              <w:t>HACIENDA MUNICIPAL</w:t>
            </w:r>
          </w:p>
          <w:p w:rsidR="00A63999" w:rsidRPr="00EB3F9E" w:rsidRDefault="00A63999" w:rsidP="001673BF">
            <w:pPr>
              <w:keepNext/>
              <w:pBdr>
                <w:top w:val="double" w:sz="4" w:space="1" w:color="auto"/>
                <w:left w:val="double" w:sz="4" w:space="4" w:color="auto"/>
                <w:bottom w:val="double" w:sz="4" w:space="1" w:color="auto"/>
                <w:right w:val="double" w:sz="4" w:space="4" w:color="auto"/>
              </w:pBdr>
              <w:jc w:val="center"/>
              <w:outlineLvl w:val="0"/>
              <w:rPr>
                <w:rFonts w:ascii="Arial" w:hAnsi="Arial" w:cs="Arial"/>
                <w:b/>
                <w:bCs/>
                <w:sz w:val="36"/>
              </w:rPr>
            </w:pPr>
            <w:r>
              <w:rPr>
                <w:rFonts w:ascii="Arial" w:hAnsi="Arial" w:cs="Arial"/>
                <w:b/>
                <w:bCs/>
                <w:sz w:val="36"/>
              </w:rPr>
              <w:t>2025</w:t>
            </w:r>
          </w:p>
          <w:p w:rsidR="00A63999" w:rsidRPr="00EB3F9E" w:rsidRDefault="00A63999" w:rsidP="001673BF">
            <w:pPr>
              <w:tabs>
                <w:tab w:val="left" w:pos="885"/>
              </w:tabs>
              <w:spacing w:after="120" w:line="276" w:lineRule="auto"/>
              <w:jc w:val="center"/>
              <w:rPr>
                <w:rFonts w:ascii="Arial Black" w:eastAsia="Calibri" w:hAnsi="Arial Black" w:cs="Arial"/>
                <w:b/>
              </w:rPr>
            </w:pPr>
            <w:r w:rsidRPr="00EB3F9E">
              <w:rPr>
                <w:rFonts w:ascii="Arial Black" w:eastAsia="Calibri" w:hAnsi="Arial Black" w:cs="Arial"/>
              </w:rPr>
              <w:t>Tabulador de Viáticos y Pasajes para comisiones oficiales</w:t>
            </w:r>
          </w:p>
        </w:tc>
      </w:tr>
      <w:tr w:rsidR="00A63999" w:rsidRPr="00EB3F9E" w:rsidTr="001673BF">
        <w:trPr>
          <w:trHeight w:val="392"/>
        </w:trPr>
        <w:tc>
          <w:tcPr>
            <w:tcW w:w="2332" w:type="dxa"/>
            <w:tcBorders>
              <w:top w:val="double" w:sz="4" w:space="0" w:color="auto"/>
              <w:left w:val="double" w:sz="4" w:space="0" w:color="auto"/>
              <w:bottom w:val="double" w:sz="4" w:space="0" w:color="auto"/>
              <w:right w:val="single" w:sz="4" w:space="0" w:color="auto"/>
            </w:tcBorders>
            <w:shd w:val="clear" w:color="auto" w:fill="99CCFF"/>
            <w:vAlign w:val="center"/>
          </w:tcPr>
          <w:p w:rsidR="00A63999" w:rsidRPr="00EB3F9E" w:rsidRDefault="00A63999" w:rsidP="001673BF">
            <w:pPr>
              <w:tabs>
                <w:tab w:val="left" w:pos="885"/>
              </w:tabs>
              <w:spacing w:after="120" w:line="276" w:lineRule="auto"/>
              <w:jc w:val="center"/>
              <w:rPr>
                <w:rFonts w:ascii="Arial" w:eastAsia="Calibri" w:hAnsi="Arial" w:cs="Arial"/>
                <w:b/>
              </w:rPr>
            </w:pPr>
            <w:r w:rsidRPr="00EB3F9E">
              <w:rPr>
                <w:rFonts w:ascii="Arial" w:eastAsia="Calibri" w:hAnsi="Arial" w:cs="Arial"/>
                <w:b/>
              </w:rPr>
              <w:t>CATEGORIA</w:t>
            </w:r>
          </w:p>
        </w:tc>
        <w:tc>
          <w:tcPr>
            <w:tcW w:w="3817" w:type="dxa"/>
            <w:tcBorders>
              <w:top w:val="double" w:sz="4" w:space="0" w:color="auto"/>
              <w:left w:val="single" w:sz="4" w:space="0" w:color="auto"/>
              <w:bottom w:val="double" w:sz="4" w:space="0" w:color="auto"/>
            </w:tcBorders>
            <w:shd w:val="clear" w:color="auto" w:fill="99CCFF"/>
            <w:vAlign w:val="center"/>
          </w:tcPr>
          <w:p w:rsidR="00A63999" w:rsidRPr="00EB3F9E" w:rsidRDefault="00A63999" w:rsidP="001673BF">
            <w:pPr>
              <w:tabs>
                <w:tab w:val="left" w:pos="885"/>
              </w:tabs>
              <w:spacing w:after="120" w:line="276" w:lineRule="auto"/>
              <w:jc w:val="center"/>
              <w:rPr>
                <w:rFonts w:ascii="Arial" w:eastAsia="Calibri" w:hAnsi="Arial" w:cs="Arial"/>
                <w:b/>
              </w:rPr>
            </w:pPr>
            <w:r w:rsidRPr="00EB3F9E">
              <w:rPr>
                <w:rFonts w:ascii="Arial" w:eastAsia="Calibri" w:hAnsi="Arial" w:cs="Arial"/>
                <w:b/>
              </w:rPr>
              <w:t>CONCEPTO</w:t>
            </w:r>
          </w:p>
        </w:tc>
        <w:tc>
          <w:tcPr>
            <w:tcW w:w="3082" w:type="dxa"/>
            <w:tcBorders>
              <w:top w:val="double" w:sz="4" w:space="0" w:color="auto"/>
              <w:bottom w:val="double" w:sz="4" w:space="0" w:color="auto"/>
              <w:right w:val="double" w:sz="4" w:space="0" w:color="auto"/>
            </w:tcBorders>
            <w:shd w:val="clear" w:color="auto" w:fill="99CCFF"/>
            <w:vAlign w:val="center"/>
          </w:tcPr>
          <w:p w:rsidR="00A63999" w:rsidRPr="00EB3F9E" w:rsidRDefault="00A63999" w:rsidP="001673BF">
            <w:pPr>
              <w:tabs>
                <w:tab w:val="left" w:pos="885"/>
              </w:tabs>
              <w:spacing w:after="120" w:line="276" w:lineRule="auto"/>
              <w:jc w:val="center"/>
              <w:rPr>
                <w:rFonts w:ascii="Arial" w:eastAsia="Calibri" w:hAnsi="Arial" w:cs="Arial"/>
                <w:b/>
              </w:rPr>
            </w:pPr>
            <w:r w:rsidRPr="00EB3F9E">
              <w:rPr>
                <w:rFonts w:ascii="Arial" w:eastAsia="Calibri" w:hAnsi="Arial" w:cs="Arial"/>
                <w:b/>
              </w:rPr>
              <w:t>IMPORTE</w:t>
            </w:r>
          </w:p>
        </w:tc>
      </w:tr>
      <w:tr w:rsidR="00A63999" w:rsidRPr="00EB3F9E" w:rsidTr="001673BF">
        <w:trPr>
          <w:trHeight w:val="154"/>
        </w:trPr>
        <w:tc>
          <w:tcPr>
            <w:tcW w:w="2332" w:type="dxa"/>
            <w:vMerge w:val="restart"/>
            <w:tcBorders>
              <w:top w:val="double" w:sz="4" w:space="0" w:color="auto"/>
              <w:left w:val="double" w:sz="4" w:space="0" w:color="auto"/>
              <w:right w:val="single" w:sz="4" w:space="0" w:color="auto"/>
            </w:tcBorders>
            <w:vAlign w:val="center"/>
          </w:tcPr>
          <w:p w:rsidR="00A63999" w:rsidRPr="00EB3F9E" w:rsidRDefault="00A63999" w:rsidP="001673BF">
            <w:pPr>
              <w:spacing w:after="120" w:line="276" w:lineRule="auto"/>
              <w:jc w:val="both"/>
              <w:rPr>
                <w:rFonts w:ascii="Arial" w:eastAsia="Calibri" w:hAnsi="Arial" w:cs="Arial"/>
              </w:rPr>
            </w:pPr>
            <w:r w:rsidRPr="00DC7BA5">
              <w:rPr>
                <w:rFonts w:ascii="Arial" w:eastAsia="Calibri" w:hAnsi="Arial" w:cs="Arial"/>
              </w:rPr>
              <w:t>Regidores, Presidente</w:t>
            </w:r>
            <w:r w:rsidRPr="00EB3F9E">
              <w:rPr>
                <w:rFonts w:ascii="Arial" w:eastAsia="Calibri" w:hAnsi="Arial" w:cs="Arial"/>
              </w:rPr>
              <w:t xml:space="preserve">, </w:t>
            </w:r>
            <w:r>
              <w:rPr>
                <w:rFonts w:ascii="Arial" w:eastAsia="Calibri" w:hAnsi="Arial" w:cs="Arial"/>
              </w:rPr>
              <w:t>Directores Generales, Directores ,</w:t>
            </w:r>
            <w:r w:rsidRPr="00EB3F9E">
              <w:rPr>
                <w:rFonts w:ascii="Arial" w:eastAsia="Calibri" w:hAnsi="Arial" w:cs="Arial"/>
              </w:rPr>
              <w:t xml:space="preserve"> Jefes</w:t>
            </w:r>
            <w:r>
              <w:rPr>
                <w:rFonts w:ascii="Arial" w:eastAsia="Calibri" w:hAnsi="Arial" w:cs="Arial"/>
              </w:rPr>
              <w:t xml:space="preserve"> y Resto de categorías</w:t>
            </w:r>
          </w:p>
        </w:tc>
        <w:tc>
          <w:tcPr>
            <w:tcW w:w="3817" w:type="dxa"/>
            <w:tcBorders>
              <w:top w:val="double" w:sz="4" w:space="0" w:color="auto"/>
              <w:left w:val="single" w:sz="4" w:space="0" w:color="auto"/>
              <w:bottom w:val="dotted" w:sz="4" w:space="0" w:color="auto"/>
              <w:right w:val="dotted" w:sz="4" w:space="0" w:color="auto"/>
            </w:tcBorders>
            <w:vAlign w:val="center"/>
          </w:tcPr>
          <w:p w:rsidR="00A63999" w:rsidRPr="00EB3F9E" w:rsidRDefault="00A63999" w:rsidP="001673BF">
            <w:pPr>
              <w:spacing w:after="120" w:line="276" w:lineRule="auto"/>
              <w:jc w:val="both"/>
              <w:rPr>
                <w:rFonts w:ascii="Arial" w:eastAsia="Calibri" w:hAnsi="Arial" w:cs="Arial"/>
              </w:rPr>
            </w:pPr>
            <w:r w:rsidRPr="00EB3F9E">
              <w:rPr>
                <w:rFonts w:ascii="Arial" w:eastAsia="Calibri" w:hAnsi="Arial" w:cs="Arial"/>
              </w:rPr>
              <w:t>Desayuno</w:t>
            </w:r>
          </w:p>
        </w:tc>
        <w:tc>
          <w:tcPr>
            <w:tcW w:w="3082" w:type="dxa"/>
            <w:tcBorders>
              <w:top w:val="double" w:sz="4" w:space="0" w:color="auto"/>
              <w:left w:val="dotted" w:sz="4" w:space="0" w:color="auto"/>
              <w:bottom w:val="dotted" w:sz="4" w:space="0" w:color="auto"/>
              <w:right w:val="double" w:sz="4" w:space="0" w:color="auto"/>
            </w:tcBorders>
            <w:vAlign w:val="center"/>
          </w:tcPr>
          <w:p w:rsidR="00A63999" w:rsidRPr="00EB3F9E" w:rsidRDefault="00A63999" w:rsidP="001673BF">
            <w:pPr>
              <w:spacing w:after="120" w:line="276" w:lineRule="auto"/>
              <w:jc w:val="right"/>
              <w:rPr>
                <w:rFonts w:ascii="Arial" w:eastAsia="Calibri" w:hAnsi="Arial" w:cs="Arial"/>
              </w:rPr>
            </w:pPr>
            <w:r w:rsidRPr="00EB3F9E">
              <w:rPr>
                <w:rFonts w:ascii="Arial" w:eastAsia="Calibri" w:hAnsi="Arial" w:cs="Arial"/>
              </w:rPr>
              <w:t xml:space="preserve">$ </w:t>
            </w:r>
            <w:r>
              <w:rPr>
                <w:rFonts w:ascii="Arial" w:eastAsia="Calibri" w:hAnsi="Arial" w:cs="Arial"/>
              </w:rPr>
              <w:t>289</w:t>
            </w:r>
            <w:r w:rsidRPr="00EB3F9E">
              <w:rPr>
                <w:rFonts w:ascii="Arial" w:eastAsia="Calibri" w:hAnsi="Arial" w:cs="Arial"/>
              </w:rPr>
              <w:t>.00</w:t>
            </w:r>
          </w:p>
        </w:tc>
      </w:tr>
      <w:tr w:rsidR="00A63999" w:rsidRPr="00EB3F9E" w:rsidTr="001673BF">
        <w:trPr>
          <w:trHeight w:val="58"/>
        </w:trPr>
        <w:tc>
          <w:tcPr>
            <w:tcW w:w="2332" w:type="dxa"/>
            <w:vMerge/>
            <w:tcBorders>
              <w:left w:val="double" w:sz="4" w:space="0" w:color="auto"/>
              <w:right w:val="single" w:sz="4" w:space="0" w:color="auto"/>
            </w:tcBorders>
            <w:vAlign w:val="center"/>
          </w:tcPr>
          <w:p w:rsidR="00A63999" w:rsidRPr="00EB3F9E" w:rsidRDefault="00A63999" w:rsidP="001673BF">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A63999" w:rsidRPr="00EB3F9E" w:rsidRDefault="00A63999" w:rsidP="001673BF">
            <w:pPr>
              <w:spacing w:after="120" w:line="276" w:lineRule="auto"/>
              <w:jc w:val="both"/>
              <w:rPr>
                <w:rFonts w:ascii="Arial" w:eastAsia="Calibri" w:hAnsi="Arial" w:cs="Arial"/>
              </w:rPr>
            </w:pPr>
            <w:r w:rsidRPr="00EB3F9E">
              <w:rPr>
                <w:rFonts w:ascii="Arial" w:eastAsia="Calibri" w:hAnsi="Arial" w:cs="Arial"/>
              </w:rPr>
              <w:t>Comida</w:t>
            </w:r>
          </w:p>
        </w:tc>
        <w:tc>
          <w:tcPr>
            <w:tcW w:w="3082" w:type="dxa"/>
            <w:tcBorders>
              <w:top w:val="dotted" w:sz="4" w:space="0" w:color="auto"/>
              <w:left w:val="dotted" w:sz="4" w:space="0" w:color="auto"/>
              <w:bottom w:val="dotted" w:sz="4" w:space="0" w:color="auto"/>
              <w:right w:val="double" w:sz="4" w:space="0" w:color="auto"/>
            </w:tcBorders>
            <w:vAlign w:val="center"/>
          </w:tcPr>
          <w:p w:rsidR="00A63999" w:rsidRPr="00EB3F9E" w:rsidRDefault="00A63999" w:rsidP="001673BF">
            <w:pPr>
              <w:spacing w:after="120" w:line="276" w:lineRule="auto"/>
              <w:jc w:val="right"/>
              <w:rPr>
                <w:rFonts w:ascii="Arial" w:eastAsia="Calibri" w:hAnsi="Arial" w:cs="Arial"/>
              </w:rPr>
            </w:pPr>
            <w:r w:rsidRPr="00EB3F9E">
              <w:rPr>
                <w:rFonts w:ascii="Arial" w:eastAsia="Calibri" w:hAnsi="Arial" w:cs="Arial"/>
              </w:rPr>
              <w:t>$ 3</w:t>
            </w:r>
            <w:r>
              <w:rPr>
                <w:rFonts w:ascii="Arial" w:eastAsia="Calibri" w:hAnsi="Arial" w:cs="Arial"/>
              </w:rPr>
              <w:t>94</w:t>
            </w:r>
            <w:r w:rsidRPr="00EB3F9E">
              <w:rPr>
                <w:rFonts w:ascii="Arial" w:eastAsia="Calibri" w:hAnsi="Arial" w:cs="Arial"/>
              </w:rPr>
              <w:t>.00</w:t>
            </w:r>
          </w:p>
        </w:tc>
      </w:tr>
      <w:tr w:rsidR="00A63999" w:rsidRPr="00EB3F9E" w:rsidTr="001673BF">
        <w:trPr>
          <w:trHeight w:val="293"/>
        </w:trPr>
        <w:tc>
          <w:tcPr>
            <w:tcW w:w="2332" w:type="dxa"/>
            <w:vMerge/>
            <w:tcBorders>
              <w:left w:val="double" w:sz="4" w:space="0" w:color="auto"/>
              <w:right w:val="single" w:sz="4" w:space="0" w:color="auto"/>
            </w:tcBorders>
            <w:vAlign w:val="center"/>
          </w:tcPr>
          <w:p w:rsidR="00A63999" w:rsidRPr="00EB3F9E" w:rsidRDefault="00A63999" w:rsidP="001673BF">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A63999" w:rsidRPr="00EB3F9E" w:rsidRDefault="00A63999" w:rsidP="001673BF">
            <w:pPr>
              <w:spacing w:after="120" w:line="276" w:lineRule="auto"/>
              <w:jc w:val="both"/>
              <w:rPr>
                <w:rFonts w:ascii="Arial" w:eastAsia="Calibri" w:hAnsi="Arial" w:cs="Arial"/>
              </w:rPr>
            </w:pPr>
            <w:r w:rsidRPr="00EB3F9E">
              <w:rPr>
                <w:rFonts w:ascii="Arial" w:eastAsia="Calibri" w:hAnsi="Arial" w:cs="Arial"/>
              </w:rPr>
              <w:t>Cena</w:t>
            </w:r>
          </w:p>
        </w:tc>
        <w:tc>
          <w:tcPr>
            <w:tcW w:w="3082" w:type="dxa"/>
            <w:tcBorders>
              <w:top w:val="dotted" w:sz="4" w:space="0" w:color="auto"/>
              <w:left w:val="dotted" w:sz="4" w:space="0" w:color="auto"/>
              <w:bottom w:val="dotted" w:sz="4" w:space="0" w:color="auto"/>
              <w:right w:val="double" w:sz="4" w:space="0" w:color="auto"/>
            </w:tcBorders>
            <w:vAlign w:val="center"/>
          </w:tcPr>
          <w:p w:rsidR="00A63999" w:rsidRPr="00EB3F9E" w:rsidRDefault="00A63999" w:rsidP="001673BF">
            <w:pPr>
              <w:spacing w:after="120" w:line="276" w:lineRule="auto"/>
              <w:jc w:val="right"/>
              <w:rPr>
                <w:rFonts w:ascii="Arial" w:eastAsia="Calibri" w:hAnsi="Arial" w:cs="Arial"/>
              </w:rPr>
            </w:pPr>
            <w:r w:rsidRPr="00EB3F9E">
              <w:rPr>
                <w:rFonts w:ascii="Arial" w:eastAsia="Calibri" w:hAnsi="Arial" w:cs="Arial"/>
              </w:rPr>
              <w:t>$ 2</w:t>
            </w:r>
            <w:r>
              <w:rPr>
                <w:rFonts w:ascii="Arial" w:eastAsia="Calibri" w:hAnsi="Arial" w:cs="Arial"/>
              </w:rPr>
              <w:t>89</w:t>
            </w:r>
            <w:r w:rsidRPr="00EB3F9E">
              <w:rPr>
                <w:rFonts w:ascii="Arial" w:eastAsia="Calibri" w:hAnsi="Arial" w:cs="Arial"/>
              </w:rPr>
              <w:t>.00</w:t>
            </w:r>
          </w:p>
        </w:tc>
      </w:tr>
      <w:tr w:rsidR="00A63999" w:rsidRPr="00EB3F9E" w:rsidTr="001673BF">
        <w:trPr>
          <w:trHeight w:val="300"/>
        </w:trPr>
        <w:tc>
          <w:tcPr>
            <w:tcW w:w="2332" w:type="dxa"/>
            <w:vMerge/>
            <w:tcBorders>
              <w:left w:val="double" w:sz="4" w:space="0" w:color="auto"/>
              <w:right w:val="single" w:sz="4" w:space="0" w:color="auto"/>
            </w:tcBorders>
            <w:vAlign w:val="center"/>
          </w:tcPr>
          <w:p w:rsidR="00A63999" w:rsidRPr="00EB3F9E" w:rsidRDefault="00A63999" w:rsidP="001673BF">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A63999" w:rsidRPr="00EB3F9E" w:rsidRDefault="00A63999" w:rsidP="001673BF">
            <w:pPr>
              <w:spacing w:after="120" w:line="276" w:lineRule="auto"/>
              <w:jc w:val="both"/>
              <w:rPr>
                <w:rFonts w:ascii="Arial" w:eastAsia="Calibri" w:hAnsi="Arial" w:cs="Arial"/>
              </w:rPr>
            </w:pPr>
            <w:r w:rsidRPr="00EB3F9E">
              <w:rPr>
                <w:rFonts w:ascii="Arial" w:eastAsia="Calibri" w:hAnsi="Arial" w:cs="Arial"/>
              </w:rPr>
              <w:t>Hospedaje</w:t>
            </w:r>
          </w:p>
        </w:tc>
        <w:tc>
          <w:tcPr>
            <w:tcW w:w="3082" w:type="dxa"/>
            <w:tcBorders>
              <w:top w:val="dotted" w:sz="4" w:space="0" w:color="auto"/>
              <w:left w:val="dotted" w:sz="4" w:space="0" w:color="auto"/>
              <w:bottom w:val="dotted" w:sz="4" w:space="0" w:color="auto"/>
              <w:right w:val="double" w:sz="4" w:space="0" w:color="auto"/>
            </w:tcBorders>
            <w:vAlign w:val="center"/>
          </w:tcPr>
          <w:p w:rsidR="00A63999" w:rsidRPr="00EB3F9E" w:rsidRDefault="00A63999" w:rsidP="001673BF">
            <w:pPr>
              <w:spacing w:after="120" w:line="276" w:lineRule="auto"/>
              <w:jc w:val="center"/>
              <w:rPr>
                <w:rFonts w:ascii="Arial" w:eastAsia="Calibri" w:hAnsi="Arial" w:cs="Arial"/>
              </w:rPr>
            </w:pPr>
            <w:r w:rsidRPr="00EB3F9E">
              <w:rPr>
                <w:rFonts w:ascii="Arial" w:eastAsia="Calibri" w:hAnsi="Arial" w:cs="Arial"/>
              </w:rPr>
              <w:t>De acuerdo a reservación</w:t>
            </w:r>
          </w:p>
        </w:tc>
      </w:tr>
      <w:tr w:rsidR="00A63999" w:rsidRPr="00EB3F9E" w:rsidTr="001673BF">
        <w:trPr>
          <w:trHeight w:val="293"/>
        </w:trPr>
        <w:tc>
          <w:tcPr>
            <w:tcW w:w="2332" w:type="dxa"/>
            <w:vMerge/>
            <w:tcBorders>
              <w:left w:val="double" w:sz="4" w:space="0" w:color="auto"/>
              <w:right w:val="single" w:sz="4" w:space="0" w:color="auto"/>
            </w:tcBorders>
            <w:vAlign w:val="center"/>
          </w:tcPr>
          <w:p w:rsidR="00A63999" w:rsidRPr="00EB3F9E" w:rsidRDefault="00A63999" w:rsidP="001673BF">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A63999" w:rsidRPr="00EB3F9E" w:rsidRDefault="00A63999" w:rsidP="001673BF">
            <w:pPr>
              <w:spacing w:after="120" w:line="276" w:lineRule="auto"/>
              <w:jc w:val="both"/>
              <w:rPr>
                <w:rFonts w:ascii="Arial" w:eastAsia="Calibri" w:hAnsi="Arial" w:cs="Arial"/>
              </w:rPr>
            </w:pPr>
            <w:r w:rsidRPr="00EB3F9E">
              <w:rPr>
                <w:rFonts w:ascii="Arial" w:eastAsia="Calibri" w:hAnsi="Arial" w:cs="Arial"/>
              </w:rPr>
              <w:t>Casetas</w:t>
            </w:r>
          </w:p>
        </w:tc>
        <w:tc>
          <w:tcPr>
            <w:tcW w:w="3082" w:type="dxa"/>
            <w:tcBorders>
              <w:top w:val="dotted" w:sz="4" w:space="0" w:color="auto"/>
              <w:left w:val="dotted" w:sz="4" w:space="0" w:color="auto"/>
              <w:bottom w:val="dotted" w:sz="4" w:space="0" w:color="auto"/>
              <w:right w:val="double" w:sz="4" w:space="0" w:color="auto"/>
            </w:tcBorders>
            <w:vAlign w:val="center"/>
          </w:tcPr>
          <w:p w:rsidR="00A63999" w:rsidRPr="00EB3F9E" w:rsidRDefault="00A63999" w:rsidP="001673BF">
            <w:pPr>
              <w:spacing w:after="120" w:line="276" w:lineRule="auto"/>
              <w:jc w:val="right"/>
              <w:rPr>
                <w:rFonts w:ascii="Arial" w:eastAsia="Calibri" w:hAnsi="Arial" w:cs="Arial"/>
              </w:rPr>
            </w:pPr>
            <w:r w:rsidRPr="00EB3F9E">
              <w:rPr>
                <w:rFonts w:ascii="Arial" w:eastAsia="Calibri" w:hAnsi="Arial" w:cs="Arial"/>
              </w:rPr>
              <w:t xml:space="preserve">*$ </w:t>
            </w:r>
            <w:r w:rsidRPr="00000DF2">
              <w:rPr>
                <w:rFonts w:ascii="Arial" w:eastAsia="Calibri" w:hAnsi="Arial" w:cs="Arial"/>
              </w:rPr>
              <w:t>385.00</w:t>
            </w:r>
          </w:p>
        </w:tc>
      </w:tr>
      <w:tr w:rsidR="00A63999" w:rsidRPr="00EB3F9E" w:rsidTr="001673BF">
        <w:trPr>
          <w:trHeight w:val="211"/>
        </w:trPr>
        <w:tc>
          <w:tcPr>
            <w:tcW w:w="2332" w:type="dxa"/>
            <w:vMerge/>
            <w:tcBorders>
              <w:left w:val="double" w:sz="4" w:space="0" w:color="auto"/>
              <w:right w:val="single" w:sz="4" w:space="0" w:color="auto"/>
            </w:tcBorders>
            <w:vAlign w:val="center"/>
          </w:tcPr>
          <w:p w:rsidR="00A63999" w:rsidRPr="00EB3F9E" w:rsidRDefault="00A63999" w:rsidP="001673BF">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A63999" w:rsidRPr="00EB3F9E" w:rsidRDefault="00A63999" w:rsidP="001673BF">
            <w:pPr>
              <w:spacing w:after="120" w:line="276" w:lineRule="auto"/>
              <w:jc w:val="both"/>
              <w:rPr>
                <w:rFonts w:ascii="Arial" w:eastAsia="Calibri" w:hAnsi="Arial" w:cs="Arial"/>
              </w:rPr>
            </w:pPr>
            <w:r w:rsidRPr="00EB3F9E">
              <w:rPr>
                <w:rFonts w:ascii="Arial" w:eastAsia="Calibri" w:hAnsi="Arial" w:cs="Arial"/>
              </w:rPr>
              <w:t>Gasolina</w:t>
            </w:r>
          </w:p>
        </w:tc>
        <w:tc>
          <w:tcPr>
            <w:tcW w:w="3082" w:type="dxa"/>
            <w:tcBorders>
              <w:top w:val="dotted" w:sz="4" w:space="0" w:color="auto"/>
              <w:left w:val="dotted" w:sz="4" w:space="0" w:color="auto"/>
              <w:bottom w:val="dotted" w:sz="4" w:space="0" w:color="auto"/>
              <w:right w:val="double" w:sz="4" w:space="0" w:color="auto"/>
            </w:tcBorders>
            <w:vAlign w:val="center"/>
          </w:tcPr>
          <w:p w:rsidR="00A63999" w:rsidRPr="00EB3F9E" w:rsidRDefault="00A63999" w:rsidP="001673BF">
            <w:pPr>
              <w:spacing w:after="120" w:line="276" w:lineRule="auto"/>
              <w:jc w:val="right"/>
              <w:rPr>
                <w:rFonts w:ascii="Arial" w:eastAsia="Calibri" w:hAnsi="Arial" w:cs="Arial"/>
              </w:rPr>
            </w:pPr>
            <w:r>
              <w:rPr>
                <w:rFonts w:ascii="Arial" w:eastAsia="Calibri" w:hAnsi="Arial" w:cs="Arial"/>
              </w:rPr>
              <w:t>**$ 700.00 a $ 10</w:t>
            </w:r>
            <w:r w:rsidRPr="00EB3F9E">
              <w:rPr>
                <w:rFonts w:ascii="Arial" w:eastAsia="Calibri" w:hAnsi="Arial" w:cs="Arial"/>
              </w:rPr>
              <w:t>00.00</w:t>
            </w:r>
          </w:p>
        </w:tc>
      </w:tr>
      <w:tr w:rsidR="00A63999" w:rsidRPr="00EB3F9E" w:rsidTr="001673BF">
        <w:trPr>
          <w:trHeight w:val="293"/>
        </w:trPr>
        <w:tc>
          <w:tcPr>
            <w:tcW w:w="2332" w:type="dxa"/>
            <w:vMerge/>
            <w:tcBorders>
              <w:left w:val="double" w:sz="4" w:space="0" w:color="auto"/>
              <w:right w:val="single" w:sz="4" w:space="0" w:color="auto"/>
            </w:tcBorders>
            <w:vAlign w:val="center"/>
          </w:tcPr>
          <w:p w:rsidR="00A63999" w:rsidRPr="00EB3F9E" w:rsidRDefault="00A63999" w:rsidP="001673BF">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A63999" w:rsidRPr="00EB3F9E" w:rsidRDefault="00A63999" w:rsidP="001673BF">
            <w:pPr>
              <w:spacing w:after="120" w:line="276" w:lineRule="auto"/>
              <w:jc w:val="both"/>
              <w:rPr>
                <w:rFonts w:ascii="Arial" w:eastAsia="Calibri" w:hAnsi="Arial" w:cs="Arial"/>
              </w:rPr>
            </w:pPr>
            <w:r w:rsidRPr="00EB3F9E">
              <w:rPr>
                <w:rFonts w:ascii="Arial" w:eastAsia="Calibri" w:hAnsi="Arial" w:cs="Arial"/>
              </w:rPr>
              <w:t>Estacionamientos</w:t>
            </w:r>
          </w:p>
        </w:tc>
        <w:tc>
          <w:tcPr>
            <w:tcW w:w="3082" w:type="dxa"/>
            <w:tcBorders>
              <w:top w:val="dotted" w:sz="4" w:space="0" w:color="auto"/>
              <w:left w:val="dotted" w:sz="4" w:space="0" w:color="auto"/>
              <w:bottom w:val="dotted" w:sz="4" w:space="0" w:color="auto"/>
              <w:right w:val="double" w:sz="4" w:space="0" w:color="auto"/>
            </w:tcBorders>
            <w:vAlign w:val="center"/>
          </w:tcPr>
          <w:p w:rsidR="00A63999" w:rsidRPr="00EB3F9E" w:rsidRDefault="00A63999" w:rsidP="001673BF">
            <w:pPr>
              <w:spacing w:after="120" w:line="276" w:lineRule="auto"/>
              <w:jc w:val="right"/>
              <w:rPr>
                <w:rFonts w:ascii="Arial" w:eastAsia="Calibri" w:hAnsi="Arial" w:cs="Arial"/>
              </w:rPr>
            </w:pPr>
            <w:r>
              <w:rPr>
                <w:rFonts w:ascii="Arial" w:eastAsia="Calibri" w:hAnsi="Arial" w:cs="Arial"/>
              </w:rPr>
              <w:t xml:space="preserve"> $ 61.00</w:t>
            </w:r>
          </w:p>
        </w:tc>
      </w:tr>
      <w:tr w:rsidR="00A63999" w:rsidRPr="00EB3F9E" w:rsidTr="001673BF">
        <w:trPr>
          <w:trHeight w:val="120"/>
        </w:trPr>
        <w:tc>
          <w:tcPr>
            <w:tcW w:w="2332" w:type="dxa"/>
            <w:vMerge/>
            <w:tcBorders>
              <w:left w:val="double" w:sz="4" w:space="0" w:color="auto"/>
              <w:right w:val="single" w:sz="4" w:space="0" w:color="auto"/>
            </w:tcBorders>
            <w:vAlign w:val="center"/>
          </w:tcPr>
          <w:p w:rsidR="00A63999" w:rsidRPr="00EB3F9E" w:rsidRDefault="00A63999" w:rsidP="001673BF">
            <w:pPr>
              <w:spacing w:after="120" w:line="276" w:lineRule="auto"/>
              <w:jc w:val="both"/>
              <w:rPr>
                <w:rFonts w:ascii="Arial" w:eastAsia="Calibri" w:hAnsi="Arial" w:cs="Arial"/>
              </w:rPr>
            </w:pPr>
          </w:p>
        </w:tc>
        <w:tc>
          <w:tcPr>
            <w:tcW w:w="3817" w:type="dxa"/>
            <w:tcBorders>
              <w:top w:val="dotted" w:sz="4" w:space="0" w:color="auto"/>
              <w:left w:val="single" w:sz="4" w:space="0" w:color="auto"/>
              <w:bottom w:val="dotted" w:sz="4" w:space="0" w:color="auto"/>
              <w:right w:val="dotted" w:sz="4" w:space="0" w:color="auto"/>
            </w:tcBorders>
            <w:vAlign w:val="center"/>
          </w:tcPr>
          <w:p w:rsidR="00A63999" w:rsidRPr="00EB3F9E" w:rsidRDefault="00A63999" w:rsidP="001673BF">
            <w:pPr>
              <w:spacing w:after="120" w:line="276" w:lineRule="auto"/>
              <w:jc w:val="both"/>
              <w:rPr>
                <w:rFonts w:ascii="Arial" w:eastAsia="Calibri" w:hAnsi="Arial" w:cs="Arial"/>
              </w:rPr>
            </w:pPr>
            <w:r w:rsidRPr="00EB3F9E">
              <w:rPr>
                <w:rFonts w:ascii="Arial" w:eastAsia="Calibri" w:hAnsi="Arial" w:cs="Arial"/>
              </w:rPr>
              <w:t>Pasajes (camiones)</w:t>
            </w:r>
          </w:p>
        </w:tc>
        <w:tc>
          <w:tcPr>
            <w:tcW w:w="3082" w:type="dxa"/>
            <w:tcBorders>
              <w:top w:val="dotted" w:sz="4" w:space="0" w:color="auto"/>
              <w:left w:val="dotted" w:sz="4" w:space="0" w:color="auto"/>
              <w:bottom w:val="dotted" w:sz="4" w:space="0" w:color="auto"/>
              <w:right w:val="double" w:sz="4" w:space="0" w:color="auto"/>
            </w:tcBorders>
            <w:vAlign w:val="center"/>
          </w:tcPr>
          <w:p w:rsidR="00A63999" w:rsidRPr="00EB3F9E" w:rsidRDefault="00A63999" w:rsidP="001673BF">
            <w:pPr>
              <w:spacing w:after="120" w:line="276" w:lineRule="auto"/>
              <w:jc w:val="center"/>
              <w:rPr>
                <w:rFonts w:ascii="Arial" w:eastAsia="Calibri" w:hAnsi="Arial" w:cs="Arial"/>
                <w:sz w:val="20"/>
              </w:rPr>
            </w:pPr>
            <w:r w:rsidRPr="00EB3F9E">
              <w:rPr>
                <w:rFonts w:ascii="Arial" w:eastAsia="Calibri" w:hAnsi="Arial" w:cs="Arial"/>
                <w:sz w:val="20"/>
              </w:rPr>
              <w:t>De acuerdo a la tarifa de autobús</w:t>
            </w:r>
          </w:p>
        </w:tc>
      </w:tr>
      <w:tr w:rsidR="00A63999" w:rsidRPr="00EB3F9E" w:rsidTr="001673BF">
        <w:trPr>
          <w:trHeight w:val="71"/>
        </w:trPr>
        <w:tc>
          <w:tcPr>
            <w:tcW w:w="2332" w:type="dxa"/>
            <w:vMerge/>
            <w:tcBorders>
              <w:left w:val="double" w:sz="4" w:space="0" w:color="auto"/>
              <w:bottom w:val="double" w:sz="4" w:space="0" w:color="auto"/>
              <w:right w:val="single" w:sz="4" w:space="0" w:color="auto"/>
            </w:tcBorders>
            <w:vAlign w:val="center"/>
          </w:tcPr>
          <w:p w:rsidR="00A63999" w:rsidRPr="00EB3F9E" w:rsidRDefault="00A63999" w:rsidP="001673BF">
            <w:pPr>
              <w:spacing w:after="120" w:line="276" w:lineRule="auto"/>
              <w:jc w:val="both"/>
              <w:rPr>
                <w:rFonts w:ascii="Arial" w:eastAsia="Calibri" w:hAnsi="Arial" w:cs="Arial"/>
              </w:rPr>
            </w:pPr>
          </w:p>
        </w:tc>
        <w:tc>
          <w:tcPr>
            <w:tcW w:w="3817" w:type="dxa"/>
            <w:tcBorders>
              <w:top w:val="dotted" w:sz="4" w:space="0" w:color="auto"/>
              <w:left w:val="single" w:sz="4" w:space="0" w:color="auto"/>
              <w:bottom w:val="double" w:sz="4" w:space="0" w:color="auto"/>
              <w:right w:val="dotted" w:sz="4" w:space="0" w:color="auto"/>
            </w:tcBorders>
            <w:vAlign w:val="center"/>
          </w:tcPr>
          <w:p w:rsidR="00A63999" w:rsidRPr="00EB3F9E" w:rsidRDefault="00A63999" w:rsidP="001673BF">
            <w:pPr>
              <w:spacing w:after="120" w:line="276" w:lineRule="auto"/>
              <w:jc w:val="both"/>
              <w:rPr>
                <w:rFonts w:ascii="Arial" w:eastAsia="Calibri" w:hAnsi="Arial" w:cs="Arial"/>
              </w:rPr>
            </w:pPr>
            <w:r w:rsidRPr="00EB3F9E">
              <w:rPr>
                <w:rFonts w:ascii="Arial" w:eastAsia="Calibri" w:hAnsi="Arial" w:cs="Arial"/>
              </w:rPr>
              <w:t>Taxis (importe máximo por día)</w:t>
            </w:r>
          </w:p>
        </w:tc>
        <w:tc>
          <w:tcPr>
            <w:tcW w:w="3082" w:type="dxa"/>
            <w:tcBorders>
              <w:top w:val="dotted" w:sz="4" w:space="0" w:color="auto"/>
              <w:left w:val="dotted" w:sz="4" w:space="0" w:color="auto"/>
              <w:bottom w:val="double" w:sz="4" w:space="0" w:color="auto"/>
              <w:right w:val="double" w:sz="4" w:space="0" w:color="auto"/>
            </w:tcBorders>
            <w:vAlign w:val="center"/>
          </w:tcPr>
          <w:p w:rsidR="00A63999" w:rsidRPr="00EB3F9E" w:rsidRDefault="00A63999" w:rsidP="001673BF">
            <w:pPr>
              <w:spacing w:after="120" w:line="276" w:lineRule="auto"/>
              <w:jc w:val="right"/>
              <w:rPr>
                <w:rFonts w:ascii="Arial" w:eastAsia="Calibri" w:hAnsi="Arial" w:cs="Arial"/>
              </w:rPr>
            </w:pPr>
            <w:r>
              <w:rPr>
                <w:rFonts w:ascii="Arial" w:eastAsia="Calibri" w:hAnsi="Arial" w:cs="Arial"/>
              </w:rPr>
              <w:t>$ 287.00</w:t>
            </w:r>
          </w:p>
        </w:tc>
      </w:tr>
    </w:tbl>
    <w:p w:rsidR="00A63999" w:rsidRPr="00EB3F9E" w:rsidRDefault="00A63999" w:rsidP="00A63999">
      <w:pPr>
        <w:spacing w:before="120"/>
        <w:jc w:val="both"/>
        <w:rPr>
          <w:rFonts w:ascii="Arial" w:hAnsi="Arial" w:cs="Arial"/>
        </w:rPr>
      </w:pPr>
      <w:r w:rsidRPr="00EB3F9E">
        <w:rPr>
          <w:rFonts w:ascii="Arial" w:hAnsi="Arial" w:cs="Arial"/>
        </w:rPr>
        <w:t xml:space="preserve">* </w:t>
      </w:r>
      <w:r>
        <w:rPr>
          <w:rFonts w:ascii="Arial" w:hAnsi="Arial" w:cs="Arial"/>
        </w:rPr>
        <w:t xml:space="preserve">   </w:t>
      </w:r>
      <w:r w:rsidRPr="00EB3F9E">
        <w:rPr>
          <w:rFonts w:ascii="Arial" w:hAnsi="Arial" w:cs="Arial"/>
        </w:rPr>
        <w:t>Si viaja al aeropuerto caseta para el macro libramiento $</w:t>
      </w:r>
      <w:r w:rsidRPr="00000DF2">
        <w:rPr>
          <w:rFonts w:ascii="Arial" w:hAnsi="Arial" w:cs="Arial"/>
        </w:rPr>
        <w:t>117.</w:t>
      </w:r>
      <w:r>
        <w:rPr>
          <w:rFonts w:ascii="Arial" w:hAnsi="Arial" w:cs="Arial"/>
        </w:rPr>
        <w:t>00</w:t>
      </w:r>
      <w:r w:rsidRPr="00EB3F9E">
        <w:rPr>
          <w:rFonts w:ascii="Arial" w:hAnsi="Arial" w:cs="Arial"/>
        </w:rPr>
        <w:t xml:space="preserve"> adicionales.</w:t>
      </w:r>
    </w:p>
    <w:p w:rsidR="00A63999" w:rsidRPr="00EB3F9E" w:rsidRDefault="00A63999" w:rsidP="00A63999">
      <w:pPr>
        <w:spacing w:after="200" w:line="276" w:lineRule="auto"/>
        <w:jc w:val="both"/>
        <w:rPr>
          <w:rFonts w:ascii="Arial" w:eastAsia="Calibri" w:hAnsi="Arial" w:cs="Arial"/>
          <w:b/>
        </w:rPr>
      </w:pPr>
      <w:r>
        <w:rPr>
          <w:rFonts w:ascii="Arial" w:eastAsia="Calibri" w:hAnsi="Arial" w:cs="Arial"/>
        </w:rPr>
        <w:t xml:space="preserve">** </w:t>
      </w:r>
      <w:r w:rsidRPr="00EB3F9E">
        <w:rPr>
          <w:rFonts w:ascii="Arial" w:eastAsia="Calibri" w:hAnsi="Arial" w:cs="Arial"/>
        </w:rPr>
        <w:t>Según tipo de vehículo</w:t>
      </w:r>
      <w:r>
        <w:rPr>
          <w:rFonts w:ascii="Arial" w:eastAsia="Calibri" w:hAnsi="Arial" w:cs="Arial"/>
        </w:rPr>
        <w:t xml:space="preserve"> Patrimonio autoriza importe</w:t>
      </w:r>
      <w:r w:rsidRPr="00EB3F9E">
        <w:rPr>
          <w:rFonts w:ascii="Arial" w:eastAsia="Calibri" w:hAnsi="Arial" w:cs="Arial"/>
        </w:rPr>
        <w:t xml:space="preserve">. Tarifa ordinaria a </w:t>
      </w:r>
      <w:r>
        <w:rPr>
          <w:rFonts w:ascii="Arial" w:eastAsia="Calibri" w:hAnsi="Arial" w:cs="Arial"/>
        </w:rPr>
        <w:t xml:space="preserve">  </w:t>
      </w:r>
      <w:r w:rsidRPr="00EB3F9E">
        <w:rPr>
          <w:rFonts w:ascii="Arial" w:eastAsia="Calibri" w:hAnsi="Arial" w:cs="Arial"/>
        </w:rPr>
        <w:t>Guadalajara, Jalisco.</w:t>
      </w:r>
    </w:p>
    <w:p w:rsidR="00A63999" w:rsidRPr="00FB0DC2" w:rsidRDefault="00A63999" w:rsidP="00A63999">
      <w:pPr>
        <w:spacing w:line="360" w:lineRule="auto"/>
        <w:ind w:left="1418" w:right="1467"/>
        <w:jc w:val="both"/>
        <w:rPr>
          <w:rFonts w:ascii="Arial" w:hAnsi="Arial" w:cs="Arial"/>
        </w:rPr>
      </w:pPr>
    </w:p>
    <w:p w:rsidR="00A63999" w:rsidRPr="00FB0DC2" w:rsidRDefault="00A63999" w:rsidP="00A63999">
      <w:pPr>
        <w:spacing w:line="360" w:lineRule="auto"/>
        <w:ind w:left="1418" w:right="1467"/>
        <w:rPr>
          <w:rFonts w:ascii="Arial" w:hAnsi="Arial" w:cs="Arial"/>
        </w:rPr>
      </w:pPr>
    </w:p>
    <w:p w:rsidR="00A63999" w:rsidRPr="00FB0DC2" w:rsidRDefault="00A63999" w:rsidP="00A63999">
      <w:pPr>
        <w:spacing w:line="360" w:lineRule="auto"/>
        <w:ind w:left="1418" w:right="1467"/>
        <w:jc w:val="both"/>
        <w:rPr>
          <w:rFonts w:ascii="Arial" w:hAnsi="Arial" w:cs="Arial"/>
        </w:rPr>
      </w:pPr>
      <w:r w:rsidRPr="00FB0DC2">
        <w:rPr>
          <w:rFonts w:ascii="Arial" w:hAnsi="Arial" w:cs="Arial"/>
        </w:rPr>
        <w:t>Se faculta a</w:t>
      </w:r>
      <w:r>
        <w:rPr>
          <w:rFonts w:ascii="Arial" w:hAnsi="Arial" w:cs="Arial"/>
        </w:rPr>
        <w:t xml:space="preserve"> </w:t>
      </w:r>
      <w:r w:rsidRPr="00FB0DC2">
        <w:rPr>
          <w:rFonts w:ascii="Arial" w:hAnsi="Arial" w:cs="Arial"/>
        </w:rPr>
        <w:t>l</w:t>
      </w:r>
      <w:r>
        <w:rPr>
          <w:rFonts w:ascii="Arial" w:hAnsi="Arial" w:cs="Arial"/>
        </w:rPr>
        <w:t>a ciudadana</w:t>
      </w:r>
      <w:r w:rsidRPr="00FB0DC2">
        <w:rPr>
          <w:rFonts w:ascii="Arial" w:hAnsi="Arial" w:cs="Arial"/>
        </w:rPr>
        <w:t xml:space="preserve"> President</w:t>
      </w:r>
      <w:r>
        <w:rPr>
          <w:rFonts w:ascii="Arial" w:hAnsi="Arial" w:cs="Arial"/>
        </w:rPr>
        <w:t>a</w:t>
      </w:r>
      <w:r w:rsidRPr="00FB0DC2">
        <w:rPr>
          <w:rFonts w:ascii="Arial" w:hAnsi="Arial" w:cs="Arial"/>
        </w:rPr>
        <w:t xml:space="preserve"> Municipal de Zapotlán El Grande, para que, en los casos debidamente justificados, autorice el ejercicio de montos mayores a los contenidos en el tabulador de viáticos. </w:t>
      </w:r>
    </w:p>
    <w:p w:rsidR="00A63999" w:rsidRPr="00FB0DC2" w:rsidRDefault="00A63999" w:rsidP="00A63999">
      <w:pPr>
        <w:spacing w:line="360" w:lineRule="auto"/>
        <w:ind w:left="1418" w:right="1467"/>
        <w:jc w:val="both"/>
        <w:rPr>
          <w:rFonts w:ascii="Arial" w:hAnsi="Arial" w:cs="Arial"/>
        </w:rPr>
      </w:pPr>
      <w:r>
        <w:rPr>
          <w:rFonts w:ascii="Arial" w:hAnsi="Arial" w:cs="Arial"/>
          <w:b/>
        </w:rPr>
        <w:t xml:space="preserve">Décimo </w:t>
      </w:r>
      <w:r w:rsidR="00AA0E3D">
        <w:rPr>
          <w:rFonts w:ascii="Arial" w:hAnsi="Arial" w:cs="Arial"/>
          <w:b/>
        </w:rPr>
        <w:t>Sexta</w:t>
      </w:r>
      <w:r w:rsidR="00AA0E3D" w:rsidRPr="008414A9">
        <w:rPr>
          <w:rFonts w:ascii="Arial" w:hAnsi="Arial" w:cs="Arial"/>
          <w:b/>
        </w:rPr>
        <w:t>. -</w:t>
      </w:r>
      <w:r>
        <w:rPr>
          <w:rFonts w:ascii="Arial" w:hAnsi="Arial" w:cs="Arial"/>
        </w:rPr>
        <w:t xml:space="preserve"> </w:t>
      </w:r>
      <w:r w:rsidRPr="00FB0DC2">
        <w:rPr>
          <w:rFonts w:ascii="Arial" w:hAnsi="Arial" w:cs="Arial"/>
        </w:rPr>
        <w:t>Se faculta a la Tesorería para que durante el ejercicio del presupuesto y hasta el fin del ejercicio fiscal 2025, realice las transferencias entre partidas necesarias, de la totalidad del presupuesto, previa petición y justificación del área interesada y con la finalidad de no entorpecer el trabajo de las diversas dependencias y entidades del Gobierno Municipal.</w:t>
      </w:r>
    </w:p>
    <w:p w:rsidR="00A63999" w:rsidRPr="00FB0DC2" w:rsidRDefault="00A63999" w:rsidP="00A63999">
      <w:pPr>
        <w:spacing w:line="360" w:lineRule="auto"/>
        <w:ind w:left="1418" w:right="1467"/>
        <w:jc w:val="center"/>
        <w:rPr>
          <w:rFonts w:ascii="Arial" w:hAnsi="Arial" w:cs="Arial"/>
          <w:b/>
          <w:bCs/>
        </w:rPr>
      </w:pPr>
    </w:p>
    <w:p w:rsidR="00A63999" w:rsidRDefault="00A63999" w:rsidP="00A63999">
      <w:pPr>
        <w:spacing w:line="360" w:lineRule="auto"/>
        <w:ind w:left="1418" w:right="1467"/>
        <w:jc w:val="center"/>
        <w:rPr>
          <w:rFonts w:ascii="Arial" w:hAnsi="Arial" w:cs="Arial"/>
          <w:b/>
          <w:bCs/>
        </w:rPr>
      </w:pPr>
      <w:r w:rsidRPr="00FB0DC2">
        <w:rPr>
          <w:rFonts w:ascii="Arial" w:hAnsi="Arial" w:cs="Arial"/>
          <w:b/>
          <w:bCs/>
        </w:rPr>
        <w:t>Artículos Transitorios</w:t>
      </w:r>
    </w:p>
    <w:p w:rsidR="00A63999" w:rsidRPr="00FB0DC2" w:rsidRDefault="00A63999" w:rsidP="00A63999">
      <w:pPr>
        <w:spacing w:line="360" w:lineRule="auto"/>
        <w:ind w:left="1418" w:right="1467"/>
        <w:jc w:val="center"/>
        <w:rPr>
          <w:rFonts w:ascii="Arial" w:hAnsi="Arial" w:cs="Arial"/>
          <w:b/>
          <w:bCs/>
        </w:rPr>
      </w:pPr>
    </w:p>
    <w:p w:rsidR="00A63999" w:rsidRDefault="00A63999" w:rsidP="00A63999">
      <w:pPr>
        <w:spacing w:line="360" w:lineRule="auto"/>
        <w:ind w:left="1418" w:right="1467"/>
        <w:jc w:val="both"/>
        <w:rPr>
          <w:rFonts w:ascii="Arial" w:hAnsi="Arial" w:cs="Arial"/>
        </w:rPr>
      </w:pPr>
      <w:r w:rsidRPr="00FB0DC2">
        <w:rPr>
          <w:rFonts w:ascii="Arial" w:hAnsi="Arial" w:cs="Arial"/>
          <w:b/>
        </w:rPr>
        <w:t xml:space="preserve"> Primero.</w:t>
      </w:r>
      <w:r w:rsidRPr="00FB0DC2">
        <w:rPr>
          <w:rFonts w:ascii="Arial" w:hAnsi="Arial" w:cs="Arial"/>
        </w:rPr>
        <w:t xml:space="preserve"> Publíquese este Presupuesto de Egresos del Municipio de Zapotlán El Grande para el Ejercicio Fiscal 2025, así como sus anexos que forman parte integral del mismo, en la Gaceta Municipal de Zapotlán El Grande.</w:t>
      </w:r>
    </w:p>
    <w:p w:rsidR="00A63999" w:rsidRPr="00FB0DC2" w:rsidRDefault="00A63999" w:rsidP="00A63999">
      <w:pPr>
        <w:spacing w:line="360" w:lineRule="auto"/>
        <w:ind w:left="1418" w:right="1467"/>
        <w:jc w:val="both"/>
        <w:rPr>
          <w:rFonts w:ascii="Arial" w:hAnsi="Arial" w:cs="Arial"/>
        </w:rPr>
      </w:pPr>
    </w:p>
    <w:p w:rsidR="00A63999" w:rsidRDefault="00A63999" w:rsidP="00A63999">
      <w:pPr>
        <w:spacing w:line="360" w:lineRule="auto"/>
        <w:ind w:left="1418" w:right="1467"/>
        <w:jc w:val="both"/>
        <w:rPr>
          <w:rFonts w:ascii="Arial" w:hAnsi="Arial" w:cs="Arial"/>
        </w:rPr>
      </w:pPr>
      <w:r w:rsidRPr="00FB0DC2">
        <w:rPr>
          <w:rFonts w:ascii="Arial" w:hAnsi="Arial" w:cs="Arial"/>
        </w:rPr>
        <w:t xml:space="preserve"> </w:t>
      </w:r>
      <w:r w:rsidRPr="00FB0DC2">
        <w:rPr>
          <w:rFonts w:ascii="Arial" w:hAnsi="Arial" w:cs="Arial"/>
          <w:b/>
        </w:rPr>
        <w:t>Segundo.</w:t>
      </w:r>
      <w:r w:rsidRPr="00FB0DC2">
        <w:rPr>
          <w:rFonts w:ascii="Arial" w:hAnsi="Arial" w:cs="Arial"/>
        </w:rPr>
        <w:t xml:space="preserve"> Este Presupuesto de Egresos del Municipio de Zapotlán El Grande para el Ejercicio Fiscal 2025, entrará en vigor el 1° de enero de 2025, previa publicación en la Gaceta Municipal de Zapotlán El Grande. </w:t>
      </w:r>
    </w:p>
    <w:p w:rsidR="00A63999" w:rsidRPr="00FB0DC2" w:rsidRDefault="00A63999" w:rsidP="00A63999">
      <w:pPr>
        <w:spacing w:line="360" w:lineRule="auto"/>
        <w:ind w:left="1418" w:right="1467"/>
        <w:jc w:val="both"/>
        <w:rPr>
          <w:rFonts w:ascii="Arial" w:hAnsi="Arial" w:cs="Arial"/>
        </w:rPr>
      </w:pPr>
    </w:p>
    <w:p w:rsidR="00A63999" w:rsidRDefault="00A63999" w:rsidP="00A63999">
      <w:pPr>
        <w:spacing w:line="360" w:lineRule="auto"/>
        <w:ind w:left="1418" w:right="1467"/>
        <w:jc w:val="both"/>
        <w:rPr>
          <w:rFonts w:ascii="Arial" w:hAnsi="Arial" w:cs="Arial"/>
        </w:rPr>
      </w:pPr>
      <w:r w:rsidRPr="00FB0DC2">
        <w:rPr>
          <w:rFonts w:ascii="Arial" w:hAnsi="Arial" w:cs="Arial"/>
          <w:b/>
        </w:rPr>
        <w:t>Tercero.</w:t>
      </w:r>
      <w:r w:rsidRPr="00FB0DC2">
        <w:rPr>
          <w:rFonts w:ascii="Arial" w:hAnsi="Arial" w:cs="Arial"/>
        </w:rPr>
        <w:t xml:space="preserve"> Se instruye a las dependencias y entidades que conforman la Administración Pública Municipal, para que en el ejercicio de sus atribuciones observen, ejecuten y den prioridad </w:t>
      </w:r>
      <w:r w:rsidRPr="00FB0DC2">
        <w:rPr>
          <w:rFonts w:ascii="Arial" w:hAnsi="Arial" w:cs="Arial"/>
        </w:rPr>
        <w:lastRenderedPageBreak/>
        <w:t xml:space="preserve">a los decretos y acuerdos aprobados por el Ayuntamiento en los que se especifique la realización de determinada obra, programa o acción. </w:t>
      </w:r>
    </w:p>
    <w:p w:rsidR="00A63999" w:rsidRPr="00FB0DC2" w:rsidRDefault="00A63999" w:rsidP="00A63999">
      <w:pPr>
        <w:spacing w:line="360" w:lineRule="auto"/>
        <w:ind w:left="1418" w:right="1467"/>
        <w:jc w:val="both"/>
        <w:rPr>
          <w:rFonts w:ascii="Arial" w:hAnsi="Arial" w:cs="Arial"/>
        </w:rPr>
      </w:pPr>
    </w:p>
    <w:p w:rsidR="00A63999" w:rsidRDefault="00A63999" w:rsidP="00A63999">
      <w:pPr>
        <w:spacing w:line="360" w:lineRule="auto"/>
        <w:ind w:left="1418" w:right="1467"/>
        <w:jc w:val="both"/>
        <w:rPr>
          <w:rFonts w:ascii="Arial" w:hAnsi="Arial" w:cs="Arial"/>
        </w:rPr>
      </w:pPr>
      <w:r w:rsidRPr="00FB0DC2">
        <w:rPr>
          <w:rFonts w:ascii="Arial" w:hAnsi="Arial" w:cs="Arial"/>
          <w:b/>
        </w:rPr>
        <w:t>Cuarto.</w:t>
      </w:r>
      <w:r w:rsidRPr="00FB0DC2">
        <w:rPr>
          <w:rFonts w:ascii="Arial" w:hAnsi="Arial" w:cs="Arial"/>
        </w:rPr>
        <w:t xml:space="preserve"> Remítanse copias certificadas de esta resolución que autoriza el Presupuesto de Egresos del Municipio de Zapotlán El Grande para el Ejercicio Fiscal 202</w:t>
      </w:r>
      <w:r>
        <w:rPr>
          <w:rFonts w:ascii="Arial" w:hAnsi="Arial" w:cs="Arial"/>
        </w:rPr>
        <w:t>5</w:t>
      </w:r>
      <w:r w:rsidRPr="00FB0DC2">
        <w:rPr>
          <w:rFonts w:ascii="Arial" w:hAnsi="Arial" w:cs="Arial"/>
        </w:rPr>
        <w:t xml:space="preserve">, con sus anexos, así como copia certificada de la parte conducente del Acta de la Sesión del Ayuntamiento correspondiente, a la Auditoría Superior del Estado de Jalisco, para su conocimiento y efectos de control y revisión de la cuenta pública de conformidad a lo que establece la Ley de Fiscalización Superior y Rendición de Cuentas del Estado de Jalisco y sus Municipios. </w:t>
      </w:r>
    </w:p>
    <w:p w:rsidR="00A63999" w:rsidRPr="00FB0DC2" w:rsidRDefault="00A63999" w:rsidP="00A63999">
      <w:pPr>
        <w:spacing w:line="360" w:lineRule="auto"/>
        <w:ind w:left="1418" w:right="1467"/>
        <w:jc w:val="both"/>
        <w:rPr>
          <w:rFonts w:ascii="Arial" w:hAnsi="Arial" w:cs="Arial"/>
        </w:rPr>
      </w:pPr>
    </w:p>
    <w:p w:rsidR="00A63999" w:rsidRPr="00FB0DC2" w:rsidRDefault="00A63999" w:rsidP="00A63999">
      <w:pPr>
        <w:spacing w:line="360" w:lineRule="auto"/>
        <w:ind w:left="1418" w:right="1467"/>
        <w:jc w:val="both"/>
        <w:rPr>
          <w:rFonts w:ascii="Arial" w:hAnsi="Arial" w:cs="Arial"/>
        </w:rPr>
      </w:pPr>
      <w:r w:rsidRPr="00FB0DC2">
        <w:rPr>
          <w:rFonts w:ascii="Arial" w:hAnsi="Arial" w:cs="Arial"/>
          <w:b/>
        </w:rPr>
        <w:t>Quinto.</w:t>
      </w:r>
      <w:r w:rsidRPr="00FB0DC2">
        <w:rPr>
          <w:rFonts w:ascii="Arial" w:hAnsi="Arial" w:cs="Arial"/>
        </w:rPr>
        <w:t xml:space="preserve"> Notifíquese esta resolución a la Secretaría General del Ayuntamiento, a la Tesorería, a la Contraloría y a la </w:t>
      </w:r>
      <w:r>
        <w:rPr>
          <w:rFonts w:ascii="Arial" w:hAnsi="Arial" w:cs="Arial"/>
        </w:rPr>
        <w:t>Dirección</w:t>
      </w:r>
      <w:r w:rsidRPr="00FB0DC2">
        <w:rPr>
          <w:rFonts w:ascii="Arial" w:hAnsi="Arial" w:cs="Arial"/>
        </w:rPr>
        <w:t xml:space="preserve"> General de Innovación </w:t>
      </w:r>
      <w:r>
        <w:rPr>
          <w:rFonts w:ascii="Arial" w:hAnsi="Arial" w:cs="Arial"/>
        </w:rPr>
        <w:t>G</w:t>
      </w:r>
      <w:r w:rsidRPr="00FB0DC2">
        <w:rPr>
          <w:rFonts w:ascii="Arial" w:hAnsi="Arial" w:cs="Arial"/>
        </w:rPr>
        <w:t>ubernamental, para su conocimiento, debido cumplimiento y efectos legales procedentes.</w:t>
      </w:r>
    </w:p>
    <w:p w:rsidR="00A63999" w:rsidRPr="00FB0DC2" w:rsidRDefault="00A63999" w:rsidP="00A63999">
      <w:pPr>
        <w:spacing w:line="360" w:lineRule="auto"/>
        <w:rPr>
          <w:rFonts w:ascii="Arial" w:hAnsi="Arial" w:cs="Arial"/>
        </w:rPr>
      </w:pPr>
    </w:p>
    <w:p w:rsidR="00A63999" w:rsidRDefault="00A63999" w:rsidP="00A63999">
      <w:pPr>
        <w:spacing w:after="4" w:line="360" w:lineRule="auto"/>
        <w:ind w:left="-5" w:right="-9"/>
        <w:jc w:val="both"/>
        <w:rPr>
          <w:rFonts w:ascii="Arial" w:eastAsia="Arial" w:hAnsi="Arial" w:cs="Arial"/>
        </w:rPr>
      </w:pPr>
      <w:r>
        <w:rPr>
          <w:rFonts w:ascii="Arial" w:eastAsia="Arial" w:hAnsi="Arial" w:cs="Arial"/>
          <w:b/>
        </w:rPr>
        <w:tab/>
      </w:r>
      <w:r w:rsidR="00AA2F42">
        <w:rPr>
          <w:rFonts w:ascii="Arial" w:eastAsia="Arial" w:hAnsi="Arial" w:cs="Arial"/>
          <w:b/>
        </w:rPr>
        <w:t>SEGUNDO. -</w:t>
      </w:r>
      <w:r>
        <w:rPr>
          <w:rFonts w:ascii="Arial" w:eastAsia="Arial" w:hAnsi="Arial" w:cs="Arial"/>
          <w:b/>
        </w:rPr>
        <w:t xml:space="preserve"> </w:t>
      </w:r>
      <w:r>
        <w:rPr>
          <w:rFonts w:ascii="Arial" w:eastAsia="Arial" w:hAnsi="Arial" w:cs="Arial"/>
        </w:rPr>
        <w:t xml:space="preserve">Se aprueba en lo particular como en lo general el presupuesto de Egresos para el Ejercicio Fiscal 2025, en las cantidades siguientes: </w:t>
      </w:r>
    </w:p>
    <w:p w:rsidR="00A63999" w:rsidRDefault="00A63999" w:rsidP="00A63999">
      <w:pPr>
        <w:spacing w:after="4" w:line="360" w:lineRule="auto"/>
        <w:ind w:left="-5" w:right="-9"/>
        <w:jc w:val="both"/>
        <w:rPr>
          <w:rFonts w:ascii="Arial" w:eastAsia="Arial" w:hAnsi="Arial" w:cs="Arial"/>
        </w:rPr>
      </w:pPr>
      <w:r w:rsidRPr="00CB6CF2">
        <w:rPr>
          <w:rFonts w:ascii="Arial" w:eastAsia="Arial" w:hAnsi="Arial" w:cs="Arial"/>
          <w:b/>
          <w:u w:val="single"/>
        </w:rPr>
        <w:t>CAPITULO 1000.</w:t>
      </w:r>
      <w:r w:rsidRPr="00CB6CF2">
        <w:rPr>
          <w:rFonts w:ascii="Arial" w:eastAsia="Arial" w:hAnsi="Arial" w:cs="Arial"/>
          <w:u w:val="single"/>
        </w:rPr>
        <w:t>-</w:t>
      </w:r>
      <w:r>
        <w:rPr>
          <w:rFonts w:ascii="Arial" w:eastAsia="Arial" w:hAnsi="Arial" w:cs="Arial"/>
        </w:rPr>
        <w:t xml:space="preserve"> $330,282,053.74 (Trescientos treinta millones doscientos ochenta y dos mil cincuenta y tres pesos 74/100 M. N.). </w:t>
      </w:r>
    </w:p>
    <w:p w:rsidR="00A63999" w:rsidRDefault="00A63999" w:rsidP="00A63999">
      <w:pPr>
        <w:spacing w:after="4" w:line="360" w:lineRule="auto"/>
        <w:ind w:left="-5" w:right="-9"/>
        <w:jc w:val="both"/>
        <w:rPr>
          <w:rFonts w:ascii="Arial" w:eastAsia="Arial" w:hAnsi="Arial" w:cs="Arial"/>
        </w:rPr>
      </w:pPr>
      <w:r w:rsidRPr="00CB6CF2">
        <w:rPr>
          <w:rFonts w:ascii="Arial" w:eastAsia="Arial" w:hAnsi="Arial" w:cs="Arial"/>
          <w:b/>
          <w:u w:val="single"/>
        </w:rPr>
        <w:t>CAPITULOS 2000 AL 9000</w:t>
      </w:r>
      <w:r>
        <w:rPr>
          <w:rFonts w:ascii="Arial" w:eastAsia="Arial" w:hAnsi="Arial" w:cs="Arial"/>
          <w:b/>
        </w:rPr>
        <w:t>.</w:t>
      </w:r>
      <w:r>
        <w:rPr>
          <w:rFonts w:ascii="Arial" w:eastAsia="Arial" w:hAnsi="Arial" w:cs="Arial"/>
        </w:rPr>
        <w:t xml:space="preserve">- $312,134,577.24 (Trescientos doce millones ciento treinta y cuatro mil quinientos setenta y siete pesos 24/100 M. N.). </w:t>
      </w:r>
    </w:p>
    <w:p w:rsidR="00A63999" w:rsidRDefault="00A63999" w:rsidP="00A63999">
      <w:pPr>
        <w:spacing w:after="4" w:line="360" w:lineRule="auto"/>
        <w:ind w:left="-5" w:right="-9"/>
        <w:jc w:val="both"/>
        <w:rPr>
          <w:rFonts w:ascii="Arial" w:eastAsia="Arial" w:hAnsi="Arial" w:cs="Arial"/>
        </w:rPr>
      </w:pPr>
    </w:p>
    <w:p w:rsidR="00A63999" w:rsidRDefault="00A63999" w:rsidP="00A63999">
      <w:pPr>
        <w:spacing w:after="4" w:line="360" w:lineRule="auto"/>
        <w:ind w:left="-5" w:right="-9"/>
        <w:jc w:val="both"/>
        <w:rPr>
          <w:rFonts w:ascii="Arial" w:eastAsia="Arial" w:hAnsi="Arial" w:cs="Arial"/>
        </w:rPr>
      </w:pPr>
    </w:p>
    <w:p w:rsidR="00A63999" w:rsidRDefault="00A63999" w:rsidP="00A63999">
      <w:pPr>
        <w:spacing w:after="4" w:line="360" w:lineRule="auto"/>
        <w:ind w:left="-5" w:right="-9"/>
        <w:jc w:val="both"/>
        <w:rPr>
          <w:rFonts w:ascii="Arial" w:eastAsia="Arial" w:hAnsi="Arial" w:cs="Arial"/>
        </w:rPr>
      </w:pPr>
    </w:p>
    <w:p w:rsidR="00A63999" w:rsidRDefault="00A63999" w:rsidP="00A63999">
      <w:pPr>
        <w:spacing w:after="4" w:line="360" w:lineRule="auto"/>
        <w:ind w:left="-5" w:right="-9"/>
        <w:jc w:val="both"/>
        <w:rPr>
          <w:rFonts w:ascii="Arial" w:eastAsia="Arial" w:hAnsi="Arial" w:cs="Arial"/>
        </w:rPr>
      </w:pPr>
    </w:p>
    <w:p w:rsidR="00A63999" w:rsidRPr="00643669" w:rsidRDefault="00A63999" w:rsidP="00A63999">
      <w:pPr>
        <w:spacing w:after="4" w:line="360" w:lineRule="auto"/>
        <w:ind w:left="-5" w:right="-9"/>
        <w:jc w:val="both"/>
        <w:rPr>
          <w:rFonts w:ascii="Arial" w:eastAsia="Arial" w:hAnsi="Arial" w:cs="Arial"/>
        </w:rPr>
      </w:pPr>
    </w:p>
    <w:p w:rsidR="00A63999" w:rsidRPr="00531D58" w:rsidRDefault="00A63999" w:rsidP="00A63999">
      <w:pPr>
        <w:pStyle w:val="Sinespaciado"/>
        <w:jc w:val="center"/>
        <w:rPr>
          <w:rFonts w:ascii="Arial" w:hAnsi="Arial" w:cs="Arial"/>
          <w:lang w:val="es-419"/>
        </w:rPr>
      </w:pPr>
      <w:r>
        <w:rPr>
          <w:rFonts w:ascii="Arial" w:hAnsi="Arial" w:cs="Arial"/>
        </w:rPr>
        <w:tab/>
      </w:r>
      <w:r w:rsidRPr="00531D58">
        <w:rPr>
          <w:rFonts w:ascii="Arial" w:hAnsi="Arial" w:cs="Arial"/>
          <w:lang w:val="es-419"/>
        </w:rPr>
        <w:t>A T E N T A M E N T E</w:t>
      </w:r>
    </w:p>
    <w:p w:rsidR="00A63999" w:rsidRPr="002F130C" w:rsidRDefault="00A63999" w:rsidP="00A63999">
      <w:pPr>
        <w:pStyle w:val="Sinespaciado"/>
        <w:jc w:val="center"/>
        <w:rPr>
          <w:rFonts w:ascii="Arial" w:hAnsi="Arial" w:cs="Arial"/>
          <w:sz w:val="22"/>
          <w:szCs w:val="22"/>
          <w:lang w:val="es-419"/>
        </w:rPr>
      </w:pPr>
      <w:r w:rsidRPr="002F130C">
        <w:rPr>
          <w:rFonts w:ascii="Arial" w:hAnsi="Arial" w:cs="Arial"/>
          <w:sz w:val="22"/>
          <w:szCs w:val="22"/>
          <w:lang w:val="es-419"/>
        </w:rPr>
        <w:t>“2024, Año del 85 Aniversario de la Escuela Secundaria Federal Benito Juárez”</w:t>
      </w:r>
    </w:p>
    <w:p w:rsidR="00A63999" w:rsidRPr="002F130C" w:rsidRDefault="00A63999" w:rsidP="00A63999">
      <w:pPr>
        <w:pStyle w:val="Sinespaciado"/>
        <w:jc w:val="center"/>
        <w:rPr>
          <w:rFonts w:ascii="Arial" w:hAnsi="Arial" w:cs="Arial"/>
          <w:sz w:val="22"/>
          <w:szCs w:val="22"/>
          <w:lang w:val="es-419"/>
        </w:rPr>
      </w:pPr>
      <w:r w:rsidRPr="002F130C">
        <w:rPr>
          <w:rFonts w:ascii="Arial" w:hAnsi="Arial" w:cs="Arial"/>
          <w:sz w:val="22"/>
          <w:szCs w:val="22"/>
          <w:lang w:val="es-419"/>
        </w:rPr>
        <w:t>2024 Bicentenario en que se otorga el título de “Ciudad” a la antigua Zapotlán el Grande, Jalisco.</w:t>
      </w:r>
    </w:p>
    <w:p w:rsidR="00A63999" w:rsidRPr="002F130C" w:rsidRDefault="00A63999" w:rsidP="00A63999">
      <w:pPr>
        <w:pStyle w:val="Sinespaciado"/>
        <w:jc w:val="center"/>
        <w:rPr>
          <w:rFonts w:ascii="Arial" w:hAnsi="Arial" w:cs="Arial"/>
          <w:sz w:val="22"/>
          <w:szCs w:val="22"/>
          <w:lang w:val="es-419"/>
        </w:rPr>
      </w:pPr>
      <w:r w:rsidRPr="002F130C">
        <w:rPr>
          <w:rFonts w:ascii="Arial" w:hAnsi="Arial" w:cs="Arial"/>
          <w:sz w:val="22"/>
          <w:szCs w:val="22"/>
          <w:lang w:val="es-419"/>
        </w:rPr>
        <w:t>Cd. Guzmán Municipio de Zapotlán el Grande, Jalisco.</w:t>
      </w:r>
    </w:p>
    <w:p w:rsidR="00A63999" w:rsidRPr="002F130C" w:rsidRDefault="00A63999" w:rsidP="00A63999">
      <w:pPr>
        <w:pStyle w:val="Sinespaciado"/>
        <w:jc w:val="center"/>
        <w:rPr>
          <w:rFonts w:ascii="Arial" w:hAnsi="Arial" w:cs="Arial"/>
          <w:sz w:val="22"/>
          <w:szCs w:val="22"/>
          <w:lang w:val="es-419"/>
        </w:rPr>
      </w:pPr>
      <w:r w:rsidRPr="002F130C">
        <w:rPr>
          <w:rFonts w:ascii="Arial" w:hAnsi="Arial" w:cs="Arial"/>
          <w:sz w:val="22"/>
          <w:szCs w:val="22"/>
          <w:lang w:val="es-419"/>
        </w:rPr>
        <w:t>A 1</w:t>
      </w:r>
      <w:r w:rsidR="0069722A">
        <w:rPr>
          <w:rFonts w:ascii="Arial" w:hAnsi="Arial" w:cs="Arial"/>
          <w:sz w:val="22"/>
          <w:szCs w:val="22"/>
          <w:lang w:val="es-419"/>
        </w:rPr>
        <w:t>7</w:t>
      </w:r>
      <w:r w:rsidRPr="002F130C">
        <w:rPr>
          <w:rFonts w:ascii="Arial" w:hAnsi="Arial" w:cs="Arial"/>
          <w:sz w:val="22"/>
          <w:szCs w:val="22"/>
          <w:lang w:val="es-419"/>
        </w:rPr>
        <w:t xml:space="preserve"> de </w:t>
      </w:r>
      <w:r>
        <w:rPr>
          <w:rFonts w:ascii="Arial" w:hAnsi="Arial" w:cs="Arial"/>
          <w:sz w:val="22"/>
          <w:szCs w:val="22"/>
          <w:lang w:val="es-419"/>
        </w:rPr>
        <w:t>diciembre</w:t>
      </w:r>
      <w:r w:rsidRPr="002F130C">
        <w:rPr>
          <w:rFonts w:ascii="Arial" w:hAnsi="Arial" w:cs="Arial"/>
          <w:sz w:val="22"/>
          <w:szCs w:val="22"/>
          <w:lang w:val="es-419"/>
        </w:rPr>
        <w:t xml:space="preserve"> de 2024.</w:t>
      </w:r>
    </w:p>
    <w:p w:rsidR="00A63999" w:rsidRDefault="00A63999" w:rsidP="00A63999">
      <w:pPr>
        <w:pStyle w:val="Sinespaciado"/>
        <w:jc w:val="center"/>
        <w:rPr>
          <w:rFonts w:ascii="Arial" w:hAnsi="Arial" w:cs="Arial"/>
          <w:sz w:val="22"/>
          <w:szCs w:val="22"/>
          <w:lang w:val="es-419"/>
        </w:rPr>
      </w:pPr>
    </w:p>
    <w:p w:rsidR="00A63999" w:rsidRPr="002F130C" w:rsidRDefault="00A63999" w:rsidP="00A63999">
      <w:pPr>
        <w:jc w:val="center"/>
        <w:rPr>
          <w:rFonts w:ascii="Arial" w:hAnsi="Arial" w:cs="Arial"/>
          <w:sz w:val="22"/>
          <w:szCs w:val="22"/>
          <w:lang w:val="es-419"/>
        </w:rPr>
      </w:pPr>
    </w:p>
    <w:p w:rsidR="00A63999" w:rsidRPr="00531D58" w:rsidRDefault="00A63999" w:rsidP="00A63999">
      <w:pPr>
        <w:pStyle w:val="Sinespaciado"/>
        <w:jc w:val="center"/>
        <w:rPr>
          <w:rFonts w:ascii="Arial" w:hAnsi="Arial" w:cs="Arial"/>
          <w:b/>
          <w:lang w:val="es-419"/>
        </w:rPr>
      </w:pPr>
      <w:r>
        <w:rPr>
          <w:rFonts w:ascii="Arial" w:hAnsi="Arial" w:cs="Arial"/>
          <w:b/>
          <w:lang w:val="es-419"/>
        </w:rPr>
        <w:t>ARQ</w:t>
      </w:r>
      <w:r w:rsidRPr="00531D58">
        <w:rPr>
          <w:rFonts w:ascii="Arial" w:hAnsi="Arial" w:cs="Arial"/>
          <w:b/>
          <w:lang w:val="es-419"/>
        </w:rPr>
        <w:t xml:space="preserve">. </w:t>
      </w:r>
      <w:r>
        <w:rPr>
          <w:rFonts w:ascii="Arial" w:hAnsi="Arial" w:cs="Arial"/>
          <w:b/>
          <w:lang w:val="es-419"/>
        </w:rPr>
        <w:t>MIRIAM SALOMÉ TORRES LARES</w:t>
      </w:r>
      <w:r w:rsidRPr="00531D58">
        <w:rPr>
          <w:rFonts w:ascii="Arial" w:hAnsi="Arial" w:cs="Arial"/>
          <w:b/>
          <w:lang w:val="es-419"/>
        </w:rPr>
        <w:t>.</w:t>
      </w:r>
    </w:p>
    <w:p w:rsidR="00A63999" w:rsidRDefault="00A63999" w:rsidP="00A63999">
      <w:pPr>
        <w:pStyle w:val="Sinespaciado"/>
        <w:jc w:val="center"/>
        <w:rPr>
          <w:rFonts w:ascii="Arial" w:hAnsi="Arial" w:cs="Arial"/>
          <w:lang w:val="es-419"/>
        </w:rPr>
      </w:pPr>
      <w:r w:rsidRPr="00531D58">
        <w:rPr>
          <w:rFonts w:ascii="Arial" w:hAnsi="Arial" w:cs="Arial"/>
          <w:lang w:val="es-419"/>
        </w:rPr>
        <w:t>Regidor</w:t>
      </w:r>
      <w:r>
        <w:rPr>
          <w:rFonts w:ascii="Arial" w:hAnsi="Arial" w:cs="Arial"/>
          <w:lang w:val="es-419"/>
        </w:rPr>
        <w:t>a</w:t>
      </w:r>
      <w:r w:rsidRPr="00531D58">
        <w:rPr>
          <w:rFonts w:ascii="Arial" w:hAnsi="Arial" w:cs="Arial"/>
          <w:lang w:val="es-419"/>
        </w:rPr>
        <w:t xml:space="preserve"> </w:t>
      </w:r>
      <w:r>
        <w:rPr>
          <w:rFonts w:ascii="Arial" w:hAnsi="Arial" w:cs="Arial"/>
          <w:lang w:val="es-419"/>
        </w:rPr>
        <w:t>Presidenta de la Comisión Edilicia Permanente</w:t>
      </w:r>
    </w:p>
    <w:p w:rsidR="00A63999" w:rsidRDefault="00A63999" w:rsidP="00A63999">
      <w:pPr>
        <w:pStyle w:val="Sinespaciado"/>
        <w:jc w:val="center"/>
        <w:rPr>
          <w:rFonts w:ascii="Arial" w:hAnsi="Arial" w:cs="Arial"/>
          <w:lang w:val="es-419"/>
        </w:rPr>
      </w:pPr>
      <w:r>
        <w:rPr>
          <w:rFonts w:ascii="Arial" w:hAnsi="Arial" w:cs="Arial"/>
          <w:lang w:val="es-419"/>
        </w:rPr>
        <w:t>de Hacienda Pública y Patrimonio Municipal</w:t>
      </w:r>
      <w:r w:rsidRPr="00531D58">
        <w:rPr>
          <w:rFonts w:ascii="Arial" w:hAnsi="Arial" w:cs="Arial"/>
          <w:lang w:val="es-419"/>
        </w:rPr>
        <w:t>.</w:t>
      </w:r>
    </w:p>
    <w:p w:rsidR="00A63999" w:rsidRDefault="00A63999" w:rsidP="00A63999">
      <w:pPr>
        <w:pStyle w:val="Sinespaciado"/>
        <w:jc w:val="center"/>
        <w:rPr>
          <w:rFonts w:ascii="Arial" w:hAnsi="Arial" w:cs="Arial"/>
          <w:lang w:val="es-419"/>
        </w:rPr>
      </w:pPr>
    </w:p>
    <w:p w:rsidR="00A63999" w:rsidRDefault="00A63999" w:rsidP="00A63999">
      <w:pPr>
        <w:pStyle w:val="Sinespaciado"/>
        <w:jc w:val="center"/>
        <w:rPr>
          <w:rFonts w:ascii="Arial" w:hAnsi="Arial" w:cs="Arial"/>
          <w:lang w:val="es-419"/>
        </w:rPr>
      </w:pPr>
    </w:p>
    <w:p w:rsidR="00A63999" w:rsidRDefault="00A63999" w:rsidP="00A63999">
      <w:pPr>
        <w:pStyle w:val="Sinespaciado"/>
        <w:jc w:val="center"/>
        <w:rPr>
          <w:rFonts w:ascii="Arial" w:hAnsi="Arial" w:cs="Arial"/>
        </w:rPr>
      </w:pPr>
    </w:p>
    <w:p w:rsidR="00A63999" w:rsidRPr="00D628E0" w:rsidRDefault="00A63999" w:rsidP="00A63999">
      <w:pPr>
        <w:pStyle w:val="Sinespaciado"/>
        <w:rPr>
          <w:rFonts w:ascii="Arial" w:hAnsi="Arial" w:cs="Arial"/>
          <w:b/>
        </w:rPr>
      </w:pPr>
      <w:r w:rsidRPr="00D628E0">
        <w:rPr>
          <w:rFonts w:ascii="Arial" w:hAnsi="Arial" w:cs="Arial"/>
          <w:b/>
        </w:rPr>
        <w:t>MTRA. CLAUDIA MARGARITA ROBLES GÓMEZ.</w:t>
      </w:r>
    </w:p>
    <w:p w:rsidR="00A63999" w:rsidRDefault="00A63999" w:rsidP="00A63999">
      <w:pPr>
        <w:pStyle w:val="Sinespaciado"/>
        <w:rPr>
          <w:rFonts w:ascii="Arial" w:hAnsi="Arial" w:cs="Arial"/>
          <w:lang w:val="es-419"/>
        </w:rPr>
      </w:pPr>
      <w:r>
        <w:rPr>
          <w:rFonts w:ascii="Arial" w:hAnsi="Arial" w:cs="Arial"/>
        </w:rPr>
        <w:t xml:space="preserve">Síndica y Regidora Vocal de la </w:t>
      </w:r>
      <w:r>
        <w:rPr>
          <w:rFonts w:ascii="Arial" w:hAnsi="Arial" w:cs="Arial"/>
          <w:lang w:val="es-419"/>
        </w:rPr>
        <w:t>Comisión Edilicia Permanente</w:t>
      </w:r>
    </w:p>
    <w:p w:rsidR="00A63999" w:rsidRDefault="00A63999" w:rsidP="00A63999">
      <w:pPr>
        <w:pStyle w:val="Sinespaciado"/>
        <w:rPr>
          <w:rFonts w:ascii="Arial" w:hAnsi="Arial" w:cs="Arial"/>
          <w:lang w:val="es-419"/>
        </w:rPr>
      </w:pPr>
      <w:r>
        <w:rPr>
          <w:rFonts w:ascii="Arial" w:hAnsi="Arial" w:cs="Arial"/>
          <w:lang w:val="es-419"/>
        </w:rPr>
        <w:t>de Hacienda Pública y Patrimonio Municipal.</w:t>
      </w:r>
    </w:p>
    <w:p w:rsidR="00A63999" w:rsidRDefault="00A63999" w:rsidP="00A63999">
      <w:pPr>
        <w:pStyle w:val="Sinespaciado"/>
        <w:rPr>
          <w:rFonts w:ascii="Arial" w:hAnsi="Arial" w:cs="Arial"/>
          <w:lang w:val="es-419"/>
        </w:rPr>
      </w:pPr>
    </w:p>
    <w:p w:rsidR="00A63999" w:rsidRDefault="00A63999" w:rsidP="00A63999">
      <w:pPr>
        <w:pStyle w:val="Sinespaciado"/>
        <w:rPr>
          <w:rFonts w:ascii="Arial" w:hAnsi="Arial" w:cs="Arial"/>
          <w:lang w:val="es-419"/>
        </w:rPr>
      </w:pPr>
    </w:p>
    <w:p w:rsidR="00A63999" w:rsidRPr="00263867" w:rsidRDefault="00A63999" w:rsidP="00A63999">
      <w:pPr>
        <w:pStyle w:val="Sinespaciado"/>
        <w:jc w:val="right"/>
        <w:rPr>
          <w:rFonts w:ascii="Arial" w:hAnsi="Arial" w:cs="Arial"/>
          <w:b/>
          <w:lang w:val="es-419"/>
        </w:rPr>
      </w:pPr>
      <w:r w:rsidRPr="00263867">
        <w:rPr>
          <w:rFonts w:ascii="Arial" w:hAnsi="Arial" w:cs="Arial"/>
          <w:b/>
          <w:lang w:val="es-419"/>
        </w:rPr>
        <w:t>LIC.</w:t>
      </w:r>
      <w:r>
        <w:rPr>
          <w:rFonts w:ascii="Arial" w:hAnsi="Arial" w:cs="Arial"/>
          <w:b/>
          <w:lang w:val="es-419"/>
        </w:rPr>
        <w:t xml:space="preserve"> </w:t>
      </w:r>
      <w:r w:rsidRPr="00263867">
        <w:rPr>
          <w:rFonts w:ascii="Arial" w:hAnsi="Arial" w:cs="Arial"/>
          <w:b/>
          <w:lang w:val="es-419"/>
        </w:rPr>
        <w:t xml:space="preserve">MIGUEL MARENTES. </w:t>
      </w:r>
    </w:p>
    <w:p w:rsidR="00A63999" w:rsidRDefault="00A63999" w:rsidP="00A63999">
      <w:pPr>
        <w:pStyle w:val="Sinespaciado"/>
        <w:jc w:val="right"/>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A63999" w:rsidRDefault="00A63999" w:rsidP="00A63999">
      <w:pPr>
        <w:pStyle w:val="Sinespaciado"/>
        <w:jc w:val="right"/>
        <w:rPr>
          <w:rFonts w:ascii="Arial" w:hAnsi="Arial" w:cs="Arial"/>
          <w:lang w:val="es-419"/>
        </w:rPr>
      </w:pPr>
      <w:r>
        <w:rPr>
          <w:rFonts w:ascii="Arial" w:hAnsi="Arial" w:cs="Arial"/>
          <w:lang w:val="es-419"/>
        </w:rPr>
        <w:t>de Hacienda Pública y Patrimonio Municipal.</w:t>
      </w:r>
    </w:p>
    <w:p w:rsidR="00A63999" w:rsidRDefault="00A63999" w:rsidP="00A63999">
      <w:pPr>
        <w:pStyle w:val="Sinespaciado"/>
        <w:jc w:val="right"/>
        <w:rPr>
          <w:rFonts w:ascii="Arial" w:hAnsi="Arial" w:cs="Arial"/>
        </w:rPr>
      </w:pPr>
    </w:p>
    <w:p w:rsidR="00A63999" w:rsidRDefault="00A63999" w:rsidP="00A63999">
      <w:pPr>
        <w:pStyle w:val="Sinespaciado"/>
        <w:jc w:val="right"/>
        <w:rPr>
          <w:rFonts w:ascii="Arial" w:hAnsi="Arial" w:cs="Arial"/>
        </w:rPr>
      </w:pPr>
    </w:p>
    <w:p w:rsidR="00A63999" w:rsidRDefault="00A63999" w:rsidP="00A63999">
      <w:pPr>
        <w:pStyle w:val="Sinespaciado"/>
        <w:rPr>
          <w:rFonts w:ascii="Arial" w:hAnsi="Arial" w:cs="Arial"/>
        </w:rPr>
      </w:pPr>
    </w:p>
    <w:p w:rsidR="00A63999" w:rsidRPr="00263867" w:rsidRDefault="00A63999" w:rsidP="00A63999">
      <w:pPr>
        <w:pStyle w:val="Sinespaciado"/>
        <w:rPr>
          <w:rFonts w:ascii="Arial" w:hAnsi="Arial" w:cs="Arial"/>
          <w:b/>
        </w:rPr>
      </w:pPr>
      <w:r w:rsidRPr="00263867">
        <w:rPr>
          <w:rFonts w:ascii="Arial" w:hAnsi="Arial" w:cs="Arial"/>
          <w:b/>
        </w:rPr>
        <w:t xml:space="preserve">LIC. JOSÉ BERTÍN CHÁVEZ VARGAS. </w:t>
      </w:r>
    </w:p>
    <w:p w:rsidR="00A63999" w:rsidRDefault="00A63999" w:rsidP="00A63999">
      <w:pPr>
        <w:pStyle w:val="Sinespaciado"/>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A63999" w:rsidRDefault="00A63999" w:rsidP="00A63999">
      <w:pPr>
        <w:pStyle w:val="Sinespaciado"/>
        <w:rPr>
          <w:rFonts w:ascii="Arial" w:hAnsi="Arial" w:cs="Arial"/>
          <w:lang w:val="es-419"/>
        </w:rPr>
      </w:pPr>
      <w:r>
        <w:rPr>
          <w:rFonts w:ascii="Arial" w:hAnsi="Arial" w:cs="Arial"/>
          <w:lang w:val="es-419"/>
        </w:rPr>
        <w:t>de Hacienda Pública y Patrimonio Municipal.</w:t>
      </w:r>
    </w:p>
    <w:p w:rsidR="00A63999" w:rsidRDefault="00A63999" w:rsidP="00A63999">
      <w:pPr>
        <w:pStyle w:val="Sinespaciado"/>
        <w:rPr>
          <w:rFonts w:ascii="Arial" w:hAnsi="Arial" w:cs="Arial"/>
        </w:rPr>
      </w:pPr>
    </w:p>
    <w:p w:rsidR="00A63999" w:rsidRDefault="00A63999" w:rsidP="00A63999">
      <w:pPr>
        <w:pStyle w:val="Sinespaciado"/>
        <w:jc w:val="right"/>
        <w:rPr>
          <w:rFonts w:ascii="Arial" w:hAnsi="Arial" w:cs="Arial"/>
        </w:rPr>
      </w:pPr>
    </w:p>
    <w:p w:rsidR="00A63999" w:rsidRDefault="00A63999" w:rsidP="00A63999">
      <w:pPr>
        <w:pStyle w:val="Sinespaciado"/>
        <w:jc w:val="right"/>
        <w:rPr>
          <w:rFonts w:ascii="Arial" w:hAnsi="Arial" w:cs="Arial"/>
        </w:rPr>
      </w:pPr>
    </w:p>
    <w:p w:rsidR="00A63999" w:rsidRPr="00263867" w:rsidRDefault="00A63999" w:rsidP="00A63999">
      <w:pPr>
        <w:pStyle w:val="Sinespaciado"/>
        <w:jc w:val="right"/>
        <w:rPr>
          <w:rFonts w:ascii="Arial" w:hAnsi="Arial" w:cs="Arial"/>
          <w:b/>
        </w:rPr>
      </w:pPr>
      <w:r w:rsidRPr="00263867">
        <w:rPr>
          <w:rFonts w:ascii="Arial" w:hAnsi="Arial" w:cs="Arial"/>
          <w:b/>
        </w:rPr>
        <w:t>MTRO. GUSTAVO LÓPEZ SANDOVAL.</w:t>
      </w:r>
    </w:p>
    <w:p w:rsidR="00A63999" w:rsidRDefault="00A63999" w:rsidP="00A63999">
      <w:pPr>
        <w:pStyle w:val="Sinespaciado"/>
        <w:jc w:val="right"/>
        <w:rPr>
          <w:rFonts w:ascii="Arial" w:hAnsi="Arial" w:cs="Arial"/>
          <w:lang w:val="es-419"/>
        </w:rPr>
      </w:pPr>
      <w:r>
        <w:rPr>
          <w:rFonts w:ascii="Arial" w:hAnsi="Arial" w:cs="Arial"/>
        </w:rPr>
        <w:t xml:space="preserve">Regidor Vocal de la </w:t>
      </w:r>
      <w:r>
        <w:rPr>
          <w:rFonts w:ascii="Arial" w:hAnsi="Arial" w:cs="Arial"/>
          <w:lang w:val="es-419"/>
        </w:rPr>
        <w:t>Comisión Edilicia Permanente</w:t>
      </w:r>
    </w:p>
    <w:p w:rsidR="00A63999" w:rsidRDefault="00A63999" w:rsidP="00A63999">
      <w:pPr>
        <w:pStyle w:val="Sinespaciado"/>
        <w:jc w:val="right"/>
        <w:rPr>
          <w:rFonts w:ascii="Arial" w:hAnsi="Arial" w:cs="Arial"/>
          <w:sz w:val="16"/>
          <w:szCs w:val="16"/>
          <w:lang w:val="es-419"/>
        </w:rPr>
      </w:pPr>
      <w:r>
        <w:rPr>
          <w:rFonts w:ascii="Arial" w:hAnsi="Arial" w:cs="Arial"/>
          <w:lang w:val="es-419"/>
        </w:rPr>
        <w:t>de Hacienda Pública y Patrimonio Municipal.</w:t>
      </w:r>
    </w:p>
    <w:p w:rsidR="00A63999" w:rsidRDefault="00A63999" w:rsidP="00A63999">
      <w:pPr>
        <w:jc w:val="both"/>
        <w:rPr>
          <w:rFonts w:ascii="Arial" w:hAnsi="Arial" w:cs="Arial"/>
          <w:sz w:val="16"/>
          <w:szCs w:val="16"/>
        </w:rPr>
      </w:pPr>
      <w:r>
        <w:rPr>
          <w:rFonts w:ascii="Arial" w:hAnsi="Arial" w:cs="Arial"/>
          <w:sz w:val="16"/>
          <w:szCs w:val="16"/>
        </w:rPr>
        <w:t xml:space="preserve"> </w:t>
      </w:r>
    </w:p>
    <w:p w:rsidR="00A63999" w:rsidRDefault="00A63999" w:rsidP="00A63999">
      <w:pPr>
        <w:pStyle w:val="Sinespaciado"/>
        <w:jc w:val="both"/>
        <w:rPr>
          <w:rFonts w:ascii="Arial" w:hAnsi="Arial" w:cs="Arial"/>
          <w:sz w:val="16"/>
          <w:szCs w:val="16"/>
          <w:lang w:val="es-419"/>
        </w:rPr>
      </w:pPr>
    </w:p>
    <w:p w:rsidR="00A63999" w:rsidRPr="002804C6" w:rsidRDefault="00A63999" w:rsidP="00A63999">
      <w:pPr>
        <w:pStyle w:val="Sinespaciado"/>
        <w:jc w:val="both"/>
        <w:rPr>
          <w:rFonts w:ascii="Arial" w:hAnsi="Arial" w:cs="Arial"/>
          <w:sz w:val="16"/>
          <w:szCs w:val="16"/>
          <w:lang w:val="es-419"/>
        </w:rPr>
      </w:pPr>
      <w:r>
        <w:rPr>
          <w:rFonts w:ascii="Arial" w:hAnsi="Arial" w:cs="Arial"/>
          <w:sz w:val="16"/>
          <w:szCs w:val="16"/>
          <w:lang w:val="es-419"/>
        </w:rPr>
        <w:t xml:space="preserve">*La presente hoja de firmas forma parte integrante </w:t>
      </w:r>
      <w:r w:rsidRPr="002804C6">
        <w:rPr>
          <w:rFonts w:ascii="Arial" w:hAnsi="Arial" w:cs="Arial"/>
          <w:sz w:val="16"/>
          <w:szCs w:val="16"/>
          <w:lang w:val="es-419"/>
        </w:rPr>
        <w:t>del</w:t>
      </w:r>
      <w:r>
        <w:rPr>
          <w:rFonts w:ascii="Arial" w:hAnsi="Arial" w:cs="Arial"/>
          <w:sz w:val="16"/>
          <w:szCs w:val="16"/>
          <w:lang w:val="es-419"/>
        </w:rPr>
        <w:t xml:space="preserve"> </w:t>
      </w:r>
      <w:r w:rsidRPr="00651ECB">
        <w:rPr>
          <w:rFonts w:ascii="Arial" w:hAnsi="Arial" w:cs="Arial"/>
          <w:b/>
          <w:sz w:val="16"/>
          <w:szCs w:val="16"/>
        </w:rPr>
        <w:t xml:space="preserve">DICTAMEN QUE PROPONE LA AUTORIZACIÓN DEL PRESUPUESTO DE EGRESOS PARA EL EJERCICIO FISCAL </w:t>
      </w:r>
      <w:r w:rsidR="00C46623" w:rsidRPr="00651ECB">
        <w:rPr>
          <w:rFonts w:ascii="Arial" w:hAnsi="Arial" w:cs="Arial"/>
          <w:b/>
          <w:sz w:val="16"/>
          <w:szCs w:val="16"/>
        </w:rPr>
        <w:t>2025</w:t>
      </w:r>
      <w:r w:rsidR="00C46623">
        <w:rPr>
          <w:rFonts w:ascii="Arial" w:hAnsi="Arial" w:cs="Arial"/>
          <w:sz w:val="16"/>
          <w:szCs w:val="16"/>
          <w:lang w:val="es-419"/>
        </w:rPr>
        <w:t>.</w:t>
      </w:r>
      <w:r>
        <w:rPr>
          <w:rFonts w:ascii="Arial" w:hAnsi="Arial" w:cs="Arial"/>
          <w:b/>
          <w:iCs/>
          <w:color w:val="000000"/>
          <w:sz w:val="16"/>
          <w:szCs w:val="16"/>
          <w:lang w:eastAsia="es-MX"/>
        </w:rPr>
        <w:t xml:space="preserve"> - - - - - - - - - - - - - - - - - - - - - - - - - - - - - - - - - - - - - - - - - - - - - - - - - - - - - - </w:t>
      </w:r>
      <w:r w:rsidR="00C46623">
        <w:rPr>
          <w:rFonts w:ascii="Arial" w:hAnsi="Arial" w:cs="Arial"/>
          <w:b/>
          <w:iCs/>
          <w:color w:val="000000"/>
          <w:sz w:val="16"/>
          <w:szCs w:val="16"/>
          <w:lang w:eastAsia="es-MX"/>
        </w:rPr>
        <w:t>CONSTE. -</w:t>
      </w:r>
      <w:r>
        <w:rPr>
          <w:rFonts w:ascii="Arial" w:hAnsi="Arial" w:cs="Arial"/>
          <w:b/>
          <w:iCs/>
          <w:color w:val="000000"/>
          <w:sz w:val="16"/>
          <w:szCs w:val="16"/>
          <w:lang w:eastAsia="es-MX"/>
        </w:rPr>
        <w:t xml:space="preserve"> </w:t>
      </w:r>
    </w:p>
    <w:p w:rsidR="00A63999" w:rsidRDefault="00A63999" w:rsidP="00A63999">
      <w:pPr>
        <w:jc w:val="both"/>
        <w:rPr>
          <w:rFonts w:ascii="Arial" w:hAnsi="Arial" w:cs="Arial"/>
          <w:sz w:val="16"/>
          <w:szCs w:val="16"/>
          <w:lang w:val="es-419"/>
        </w:rPr>
      </w:pPr>
    </w:p>
    <w:p w:rsidR="00A63999" w:rsidRPr="00531D58" w:rsidRDefault="00A63999" w:rsidP="00A63999">
      <w:pPr>
        <w:jc w:val="both"/>
        <w:rPr>
          <w:rFonts w:ascii="Arial" w:hAnsi="Arial" w:cs="Arial"/>
          <w:sz w:val="16"/>
          <w:szCs w:val="16"/>
          <w:lang w:val="es-419"/>
        </w:rPr>
      </w:pPr>
      <w:r>
        <w:rPr>
          <w:rFonts w:ascii="Arial" w:hAnsi="Arial" w:cs="Arial"/>
          <w:sz w:val="16"/>
          <w:szCs w:val="16"/>
          <w:lang w:val="es-419"/>
        </w:rPr>
        <w:t>*MSTL/</w:t>
      </w:r>
      <w:proofErr w:type="spellStart"/>
      <w:r>
        <w:rPr>
          <w:rFonts w:ascii="Arial" w:hAnsi="Arial" w:cs="Arial"/>
          <w:sz w:val="16"/>
          <w:szCs w:val="16"/>
          <w:lang w:val="es-419"/>
        </w:rPr>
        <w:t>mgpa</w:t>
      </w:r>
      <w:proofErr w:type="spellEnd"/>
      <w:r>
        <w:rPr>
          <w:rFonts w:ascii="Arial" w:hAnsi="Arial" w:cs="Arial"/>
          <w:sz w:val="16"/>
          <w:szCs w:val="16"/>
          <w:lang w:val="es-419"/>
        </w:rPr>
        <w:t xml:space="preserve">. Coordinación de Asesores. </w:t>
      </w:r>
    </w:p>
    <w:p w:rsidR="00A63999" w:rsidRPr="00985621" w:rsidRDefault="00A63999" w:rsidP="00A63999"/>
    <w:p w:rsidR="004B7BE4" w:rsidRDefault="004B7BE4"/>
    <w:sectPr w:rsidR="004B7BE4" w:rsidSect="00985621">
      <w:headerReference w:type="even" r:id="rId7"/>
      <w:headerReference w:type="default" r:id="rId8"/>
      <w:footerReference w:type="default" r:id="rId9"/>
      <w:headerReference w:type="first" r:id="rId10"/>
      <w:pgSz w:w="12240" w:h="15840"/>
      <w:pgMar w:top="2269"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C0A" w:rsidRDefault="00B01C0A" w:rsidP="00A63999">
      <w:r>
        <w:separator/>
      </w:r>
    </w:p>
  </w:endnote>
  <w:endnote w:type="continuationSeparator" w:id="0">
    <w:p w:rsidR="00B01C0A" w:rsidRDefault="00B01C0A" w:rsidP="00A6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999" w:rsidRDefault="00A639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C0A" w:rsidRDefault="00B01C0A" w:rsidP="00A63999">
      <w:r>
        <w:separator/>
      </w:r>
    </w:p>
  </w:footnote>
  <w:footnote w:type="continuationSeparator" w:id="0">
    <w:p w:rsidR="00B01C0A" w:rsidRDefault="00B01C0A" w:rsidP="00A639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B5" w:rsidRDefault="00B01C0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9264;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B5" w:rsidRDefault="00A63999" w:rsidP="00A63999">
    <w:pPr>
      <w:pStyle w:val="Encabezado"/>
      <w:tabs>
        <w:tab w:val="clear" w:pos="4419"/>
        <w:tab w:val="clear" w:pos="8838"/>
        <w:tab w:val="left" w:pos="402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CB5" w:rsidRDefault="00B01C0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824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7283"/>
    <w:multiLevelType w:val="hybridMultilevel"/>
    <w:tmpl w:val="9548738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2B5F214C"/>
    <w:multiLevelType w:val="hybridMultilevel"/>
    <w:tmpl w:val="1D105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99"/>
    <w:rsid w:val="000475D6"/>
    <w:rsid w:val="000B74F9"/>
    <w:rsid w:val="00183FA0"/>
    <w:rsid w:val="001D5175"/>
    <w:rsid w:val="002A0E8F"/>
    <w:rsid w:val="002B6DD7"/>
    <w:rsid w:val="0044166E"/>
    <w:rsid w:val="004A1DEB"/>
    <w:rsid w:val="004B7BE4"/>
    <w:rsid w:val="004E3113"/>
    <w:rsid w:val="004F4FA2"/>
    <w:rsid w:val="00514F28"/>
    <w:rsid w:val="005A27DF"/>
    <w:rsid w:val="005F2105"/>
    <w:rsid w:val="00612FEE"/>
    <w:rsid w:val="006707D9"/>
    <w:rsid w:val="00674569"/>
    <w:rsid w:val="0069451F"/>
    <w:rsid w:val="0069722A"/>
    <w:rsid w:val="00745B6F"/>
    <w:rsid w:val="00987E6D"/>
    <w:rsid w:val="009B3588"/>
    <w:rsid w:val="00A1437F"/>
    <w:rsid w:val="00A63999"/>
    <w:rsid w:val="00AA0E3D"/>
    <w:rsid w:val="00AA2F42"/>
    <w:rsid w:val="00AB65D7"/>
    <w:rsid w:val="00B01C0A"/>
    <w:rsid w:val="00B10962"/>
    <w:rsid w:val="00B1173D"/>
    <w:rsid w:val="00B35CE9"/>
    <w:rsid w:val="00C04A18"/>
    <w:rsid w:val="00C34C2D"/>
    <w:rsid w:val="00C46623"/>
    <w:rsid w:val="00C70A5C"/>
    <w:rsid w:val="00D215DF"/>
    <w:rsid w:val="00D95FA2"/>
    <w:rsid w:val="00DE393D"/>
    <w:rsid w:val="00E16B5D"/>
    <w:rsid w:val="00F5020A"/>
    <w:rsid w:val="00F505FF"/>
    <w:rsid w:val="00FC56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79983FC-DA67-47E8-B45C-D257335C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999"/>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3999"/>
    <w:pPr>
      <w:tabs>
        <w:tab w:val="center" w:pos="4419"/>
        <w:tab w:val="right" w:pos="8838"/>
      </w:tabs>
    </w:pPr>
  </w:style>
  <w:style w:type="character" w:customStyle="1" w:styleId="EncabezadoCar">
    <w:name w:val="Encabezado Car"/>
    <w:basedOn w:val="Fuentedeprrafopredeter"/>
    <w:link w:val="Encabezado"/>
    <w:uiPriority w:val="99"/>
    <w:rsid w:val="00A63999"/>
    <w:rPr>
      <w:kern w:val="2"/>
      <w:sz w:val="24"/>
      <w:szCs w:val="24"/>
      <w14:ligatures w14:val="standardContextual"/>
    </w:rPr>
  </w:style>
  <w:style w:type="table" w:styleId="Tablaconcuadrcula">
    <w:name w:val="Table Grid"/>
    <w:basedOn w:val="Tablanormal"/>
    <w:uiPriority w:val="39"/>
    <w:rsid w:val="00A6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63999"/>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A63999"/>
    <w:rPr>
      <w:rFonts w:eastAsiaTheme="minorEastAsia"/>
      <w:sz w:val="24"/>
      <w:szCs w:val="24"/>
      <w:lang w:val="es-ES_tradnl" w:eastAsia="es-ES"/>
    </w:rPr>
  </w:style>
  <w:style w:type="paragraph" w:styleId="Piedepgina">
    <w:name w:val="footer"/>
    <w:basedOn w:val="Normal"/>
    <w:link w:val="PiedepginaCar"/>
    <w:uiPriority w:val="99"/>
    <w:unhideWhenUsed/>
    <w:rsid w:val="00A63999"/>
    <w:pPr>
      <w:tabs>
        <w:tab w:val="center" w:pos="4419"/>
        <w:tab w:val="right" w:pos="8838"/>
      </w:tabs>
    </w:pPr>
  </w:style>
  <w:style w:type="character" w:customStyle="1" w:styleId="PiedepginaCar">
    <w:name w:val="Pie de página Car"/>
    <w:basedOn w:val="Fuentedeprrafopredeter"/>
    <w:link w:val="Piedepgina"/>
    <w:uiPriority w:val="99"/>
    <w:rsid w:val="00A63999"/>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4735</Words>
  <Characters>26045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dcterms:created xsi:type="dcterms:W3CDTF">2024-12-17T17:14:00Z</dcterms:created>
  <dcterms:modified xsi:type="dcterms:W3CDTF">2024-12-17T17:14:00Z</dcterms:modified>
</cp:coreProperties>
</file>