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8E28" w14:textId="77777777" w:rsidR="00D20599" w:rsidRPr="00D20599" w:rsidRDefault="00D20599" w:rsidP="00D20599">
      <w:pPr>
        <w:rPr>
          <w:rFonts w:ascii="Arial" w:hAnsi="Arial" w:cs="Arial"/>
          <w:sz w:val="24"/>
          <w:szCs w:val="24"/>
        </w:rPr>
      </w:pPr>
    </w:p>
    <w:p w14:paraId="12449A2F" w14:textId="77777777" w:rsidR="00D20599" w:rsidRPr="00D20599" w:rsidRDefault="00D20599" w:rsidP="00D20599">
      <w:pPr>
        <w:spacing w:after="0" w:line="240" w:lineRule="auto"/>
        <w:rPr>
          <w:rFonts w:ascii="Arial" w:eastAsia="Calibri" w:hAnsi="Arial" w:cs="Arial"/>
          <w:b/>
          <w:bCs/>
          <w:iCs/>
          <w:color w:val="000000"/>
          <w:sz w:val="24"/>
          <w:szCs w:val="24"/>
        </w:rPr>
      </w:pPr>
      <w:r w:rsidRPr="00D20599">
        <w:rPr>
          <w:rFonts w:ascii="Arial" w:eastAsia="Calibri" w:hAnsi="Arial" w:cs="Arial"/>
          <w:b/>
          <w:bCs/>
          <w:iCs/>
          <w:color w:val="000000"/>
          <w:sz w:val="24"/>
          <w:szCs w:val="24"/>
        </w:rPr>
        <w:t>H. AYUNTAMIENTO CONSTITUCIONAL</w:t>
      </w:r>
    </w:p>
    <w:p w14:paraId="6CDBA77B" w14:textId="77777777" w:rsidR="00D20599" w:rsidRPr="00D20599" w:rsidRDefault="00D20599" w:rsidP="00D20599">
      <w:pPr>
        <w:spacing w:after="0" w:line="240" w:lineRule="auto"/>
        <w:rPr>
          <w:rFonts w:ascii="Arial" w:hAnsi="Arial" w:cs="Arial"/>
          <w:sz w:val="24"/>
          <w:szCs w:val="24"/>
        </w:rPr>
      </w:pPr>
      <w:r w:rsidRPr="00D20599">
        <w:rPr>
          <w:rFonts w:ascii="Arial" w:eastAsia="Calibri" w:hAnsi="Arial" w:cs="Arial"/>
          <w:b/>
          <w:bCs/>
          <w:iCs/>
          <w:color w:val="000000"/>
          <w:sz w:val="24"/>
          <w:szCs w:val="24"/>
        </w:rPr>
        <w:t xml:space="preserve">DE ZAPOTLÁN EL GRANDE, JALISCO. </w:t>
      </w:r>
      <w:r w:rsidRPr="00D20599">
        <w:rPr>
          <w:rFonts w:ascii="Arial" w:hAnsi="Arial" w:cs="Arial"/>
          <w:sz w:val="24"/>
          <w:szCs w:val="24"/>
        </w:rPr>
        <w:t xml:space="preserve"> </w:t>
      </w:r>
    </w:p>
    <w:p w14:paraId="41B5128B" w14:textId="77777777" w:rsidR="00D20599" w:rsidRPr="00D20599" w:rsidRDefault="00D20599" w:rsidP="00D20599">
      <w:pPr>
        <w:spacing w:after="0" w:line="240" w:lineRule="auto"/>
        <w:rPr>
          <w:rFonts w:ascii="Arial" w:eastAsia="Calibri" w:hAnsi="Arial" w:cs="Arial"/>
          <w:b/>
          <w:bCs/>
          <w:iCs/>
          <w:color w:val="000000"/>
          <w:sz w:val="24"/>
          <w:szCs w:val="24"/>
        </w:rPr>
      </w:pPr>
      <w:r w:rsidRPr="00D20599">
        <w:rPr>
          <w:rFonts w:ascii="Arial" w:eastAsia="Calibri" w:hAnsi="Arial" w:cs="Arial"/>
          <w:b/>
          <w:bCs/>
          <w:iCs/>
          <w:color w:val="000000"/>
          <w:sz w:val="24"/>
          <w:szCs w:val="24"/>
        </w:rPr>
        <w:t xml:space="preserve">PRESENTE </w:t>
      </w:r>
    </w:p>
    <w:p w14:paraId="5A9537E2" w14:textId="77777777" w:rsidR="00D20599" w:rsidRDefault="00D20599" w:rsidP="00D20599">
      <w:pPr>
        <w:spacing w:after="0" w:line="240" w:lineRule="auto"/>
        <w:rPr>
          <w:rFonts w:ascii="Arial" w:eastAsia="Calibri" w:hAnsi="Arial" w:cs="Arial"/>
          <w:b/>
          <w:bCs/>
          <w:iCs/>
          <w:color w:val="000000"/>
          <w:sz w:val="24"/>
          <w:szCs w:val="24"/>
        </w:rPr>
      </w:pPr>
    </w:p>
    <w:p w14:paraId="20EB2EB6" w14:textId="77777777" w:rsidR="00D20599" w:rsidRDefault="00D20599" w:rsidP="00D20599">
      <w:pPr>
        <w:spacing w:after="0" w:line="240" w:lineRule="auto"/>
        <w:rPr>
          <w:rFonts w:ascii="Arial" w:eastAsia="Calibri" w:hAnsi="Arial" w:cs="Arial"/>
          <w:b/>
          <w:bCs/>
          <w:iCs/>
          <w:color w:val="000000"/>
          <w:sz w:val="24"/>
          <w:szCs w:val="24"/>
        </w:rPr>
      </w:pPr>
    </w:p>
    <w:p w14:paraId="36ABC451" w14:textId="77777777" w:rsidR="00D20599" w:rsidRPr="00D20599" w:rsidRDefault="00D20599" w:rsidP="00D20599">
      <w:pPr>
        <w:spacing w:after="0" w:line="240" w:lineRule="auto"/>
        <w:rPr>
          <w:rFonts w:ascii="Arial" w:eastAsia="Calibri" w:hAnsi="Arial" w:cs="Arial"/>
          <w:b/>
          <w:bCs/>
          <w:iCs/>
          <w:color w:val="000000"/>
          <w:sz w:val="24"/>
          <w:szCs w:val="24"/>
        </w:rPr>
      </w:pPr>
    </w:p>
    <w:p w14:paraId="298DCDB1" w14:textId="21E93E58" w:rsidR="00D20599" w:rsidRPr="00D20599" w:rsidRDefault="00D20599" w:rsidP="00D20599">
      <w:pPr>
        <w:ind w:firstLine="708"/>
        <w:jc w:val="both"/>
        <w:rPr>
          <w:rFonts w:ascii="Arial" w:hAnsi="Arial" w:cs="Arial"/>
          <w:b/>
          <w:iCs/>
          <w:color w:val="000000"/>
          <w:sz w:val="24"/>
          <w:szCs w:val="24"/>
          <w:lang w:eastAsia="es-MX"/>
        </w:rPr>
      </w:pPr>
      <w:r w:rsidRPr="00D20599">
        <w:rPr>
          <w:rFonts w:ascii="Arial" w:hAnsi="Arial" w:cs="Arial"/>
          <w:color w:val="000000"/>
          <w:sz w:val="24"/>
          <w:szCs w:val="24"/>
          <w:lang w:eastAsia="es-MX"/>
        </w:rPr>
        <w:t xml:space="preserve">Quien motiva y suscribe </w:t>
      </w:r>
      <w:r w:rsidRPr="00D20599">
        <w:rPr>
          <w:rFonts w:ascii="Arial" w:hAnsi="Arial" w:cs="Arial"/>
          <w:b/>
          <w:color w:val="000000"/>
          <w:sz w:val="24"/>
          <w:szCs w:val="24"/>
          <w:lang w:eastAsia="es-MX"/>
        </w:rPr>
        <w:t>LIC. MAGALI CASILLAS CONTRERAS</w:t>
      </w:r>
      <w:r w:rsidRPr="00D20599">
        <w:rPr>
          <w:rFonts w:ascii="Arial" w:hAnsi="Arial" w:cs="Arial"/>
          <w:color w:val="000000"/>
          <w:sz w:val="24"/>
          <w:szCs w:val="24"/>
          <w:lang w:eastAsia="es-MX"/>
        </w:rPr>
        <w:t xml:space="preserve"> en mi carácter de Presidenta de este H. Ayuntamiento Municipal, </w:t>
      </w:r>
      <w:r w:rsidRPr="00D20599">
        <w:rPr>
          <w:rFonts w:ascii="Arial" w:hAnsi="Arial" w:cs="Arial"/>
          <w:sz w:val="24"/>
          <w:szCs w:val="24"/>
        </w:rPr>
        <w:t xml:space="preserve">con fundamento en lo dispuesto por los artículos 115 fracción I y II de la Constitución Política de los Estados Unidos Mexicanos, 1, 2, 3, 73, 77, 85 fracción IV y 86 demás relativos de la Constitución Política del Estado de Jalisco; 1, 2, 3, 4 punto número 124, 5, 10, 27, 29, 30, 34, 35, 37, 41 fracción I, 48 fracción VII, de la Ley de Gobierno y la Administración Pública Municipal del Estado de Jalisco y sus Municipios; 87 punto 1 fracción I, </w:t>
      </w:r>
      <w:r w:rsidR="00132001">
        <w:rPr>
          <w:rFonts w:ascii="Arial" w:hAnsi="Arial" w:cs="Arial"/>
          <w:sz w:val="24"/>
          <w:szCs w:val="24"/>
        </w:rPr>
        <w:t>y</w:t>
      </w:r>
      <w:r w:rsidRPr="00D20599">
        <w:rPr>
          <w:rFonts w:ascii="Arial" w:hAnsi="Arial" w:cs="Arial"/>
          <w:sz w:val="24"/>
          <w:szCs w:val="24"/>
        </w:rPr>
        <w:t xml:space="preserve"> demás relativos y aplicables  del Reglamento Interior del Ayuntamiento de Zapotlán el Grande, Jalisco,</w:t>
      </w:r>
      <w:r w:rsidRPr="00D20599">
        <w:rPr>
          <w:rFonts w:ascii="Arial" w:hAnsi="Arial" w:cs="Arial"/>
          <w:color w:val="000000"/>
          <w:sz w:val="24"/>
          <w:szCs w:val="24"/>
          <w:lang w:eastAsia="es-MX"/>
        </w:rPr>
        <w:t xml:space="preserve"> </w:t>
      </w:r>
      <w:r w:rsidRPr="00D20599">
        <w:rPr>
          <w:rFonts w:ascii="Arial" w:hAnsi="Arial" w:cs="Arial"/>
          <w:iCs/>
          <w:color w:val="000000"/>
          <w:sz w:val="24"/>
          <w:szCs w:val="24"/>
          <w:lang w:eastAsia="es-MX"/>
        </w:rPr>
        <w:t xml:space="preserve">comparezco a presentar para su aprobación </w:t>
      </w:r>
      <w:r w:rsidR="00132001">
        <w:rPr>
          <w:rFonts w:ascii="Arial" w:hAnsi="Arial" w:cs="Arial"/>
          <w:iCs/>
          <w:color w:val="000000"/>
          <w:sz w:val="24"/>
          <w:szCs w:val="24"/>
          <w:lang w:eastAsia="es-MX"/>
        </w:rPr>
        <w:t xml:space="preserve">a este </w:t>
      </w:r>
      <w:r>
        <w:rPr>
          <w:rFonts w:ascii="Arial" w:hAnsi="Arial" w:cs="Arial"/>
          <w:iCs/>
          <w:color w:val="000000"/>
          <w:sz w:val="24"/>
          <w:szCs w:val="24"/>
          <w:lang w:eastAsia="es-MX"/>
        </w:rPr>
        <w:t xml:space="preserve">Honorable </w:t>
      </w:r>
      <w:r w:rsidRPr="00D20599">
        <w:rPr>
          <w:rFonts w:ascii="Arial" w:hAnsi="Arial" w:cs="Arial"/>
          <w:iCs/>
          <w:color w:val="000000"/>
          <w:sz w:val="24"/>
          <w:szCs w:val="24"/>
          <w:lang w:eastAsia="es-MX"/>
        </w:rPr>
        <w:t xml:space="preserve">Pleno </w:t>
      </w:r>
      <w:r w:rsidR="00132001">
        <w:rPr>
          <w:rFonts w:ascii="Arial" w:hAnsi="Arial" w:cs="Arial"/>
          <w:iCs/>
          <w:color w:val="000000"/>
          <w:sz w:val="24"/>
          <w:szCs w:val="24"/>
          <w:lang w:eastAsia="es-MX"/>
        </w:rPr>
        <w:t xml:space="preserve">del </w:t>
      </w:r>
      <w:r w:rsidRPr="00D20599">
        <w:rPr>
          <w:rFonts w:ascii="Arial" w:hAnsi="Arial" w:cs="Arial"/>
          <w:iCs/>
          <w:color w:val="000000"/>
          <w:sz w:val="24"/>
          <w:szCs w:val="24"/>
          <w:lang w:eastAsia="es-MX"/>
        </w:rPr>
        <w:t xml:space="preserve">Ayuntamiento la siguiente </w:t>
      </w:r>
      <w:bookmarkStart w:id="0" w:name="_Hlk190157556"/>
      <w:r w:rsidR="0047355A">
        <w:rPr>
          <w:rFonts w:ascii="Arial" w:hAnsi="Arial" w:cs="Arial"/>
          <w:iCs/>
          <w:color w:val="000000"/>
          <w:sz w:val="24"/>
          <w:szCs w:val="24"/>
          <w:lang w:eastAsia="es-MX"/>
        </w:rPr>
        <w:t>“</w:t>
      </w:r>
      <w:r w:rsidRPr="00D20599">
        <w:rPr>
          <w:rFonts w:ascii="Arial" w:hAnsi="Arial" w:cs="Arial"/>
          <w:b/>
          <w:iCs/>
          <w:color w:val="000000"/>
          <w:sz w:val="24"/>
          <w:szCs w:val="24"/>
          <w:lang w:eastAsia="es-MX"/>
        </w:rPr>
        <w:t>INICIATIVA DE ACUERDO QUE PROPONE, APROBRAR LA SUSCRIPCIÓN DE CONTRATO DE COMODATO EN FAVOR DEL</w:t>
      </w:r>
      <w:r w:rsidR="0047355A">
        <w:rPr>
          <w:rFonts w:ascii="Arial" w:hAnsi="Arial" w:cs="Arial"/>
          <w:b/>
          <w:iCs/>
          <w:color w:val="000000"/>
          <w:sz w:val="24"/>
          <w:szCs w:val="24"/>
          <w:lang w:eastAsia="es-MX"/>
        </w:rPr>
        <w:t xml:space="preserve"> ORGANISMO PÚBLICO DESCENTRALIZADO COMITÉ DE FERIA DE ZAPOTLÁN EL GRANDE, </w:t>
      </w:r>
      <w:r w:rsidRPr="00D20599">
        <w:rPr>
          <w:rFonts w:ascii="Arial" w:hAnsi="Arial" w:cs="Arial"/>
          <w:b/>
          <w:iCs/>
          <w:color w:val="000000"/>
          <w:sz w:val="24"/>
          <w:szCs w:val="24"/>
          <w:lang w:eastAsia="es-MX"/>
        </w:rPr>
        <w:t>RESPECTO DE</w:t>
      </w:r>
      <w:r w:rsidR="0047355A">
        <w:rPr>
          <w:rFonts w:ascii="Arial" w:hAnsi="Arial" w:cs="Arial"/>
          <w:b/>
          <w:iCs/>
          <w:color w:val="000000"/>
          <w:sz w:val="24"/>
          <w:szCs w:val="24"/>
          <w:lang w:eastAsia="es-MX"/>
        </w:rPr>
        <w:t xml:space="preserve"> UN BIEN MUEBLE PROPIEDAD DEL MUNICIPIO DE ZAPOTLÁN EL GRANDE, JALISCO”, </w:t>
      </w:r>
      <w:bookmarkEnd w:id="0"/>
      <w:r w:rsidRPr="00D20599">
        <w:rPr>
          <w:rFonts w:ascii="Arial" w:hAnsi="Arial" w:cs="Arial"/>
          <w:b/>
          <w:iCs/>
          <w:color w:val="000000"/>
          <w:sz w:val="24"/>
          <w:szCs w:val="24"/>
          <w:lang w:eastAsia="es-MX"/>
        </w:rPr>
        <w:t xml:space="preserve"> </w:t>
      </w:r>
      <w:r w:rsidRPr="00D20599">
        <w:rPr>
          <w:rFonts w:ascii="Arial" w:hAnsi="Arial" w:cs="Arial"/>
          <w:iCs/>
          <w:color w:val="000000"/>
          <w:sz w:val="24"/>
          <w:szCs w:val="24"/>
          <w:lang w:eastAsia="es-MX"/>
        </w:rPr>
        <w:t>bajo la siguiente:</w:t>
      </w:r>
      <w:r w:rsidRPr="00D20599">
        <w:rPr>
          <w:rFonts w:ascii="Arial" w:hAnsi="Arial" w:cs="Arial"/>
          <w:b/>
          <w:iCs/>
          <w:color w:val="000000"/>
          <w:sz w:val="24"/>
          <w:szCs w:val="24"/>
          <w:lang w:eastAsia="es-MX"/>
        </w:rPr>
        <w:t xml:space="preserve"> </w:t>
      </w:r>
    </w:p>
    <w:p w14:paraId="1232A411" w14:textId="77777777" w:rsidR="00D20599" w:rsidRPr="00D20599" w:rsidRDefault="00D20599" w:rsidP="00D20599">
      <w:pPr>
        <w:jc w:val="center"/>
        <w:rPr>
          <w:rFonts w:ascii="Arial" w:hAnsi="Arial" w:cs="Arial"/>
          <w:b/>
          <w:bCs/>
          <w:iCs/>
          <w:color w:val="000000"/>
          <w:sz w:val="24"/>
          <w:szCs w:val="24"/>
          <w:lang w:eastAsia="es-MX"/>
        </w:rPr>
      </w:pPr>
      <w:r w:rsidRPr="00D20599">
        <w:rPr>
          <w:rFonts w:ascii="Arial" w:hAnsi="Arial" w:cs="Arial"/>
          <w:b/>
          <w:bCs/>
          <w:iCs/>
          <w:color w:val="000000"/>
          <w:sz w:val="24"/>
          <w:szCs w:val="24"/>
          <w:lang w:eastAsia="es-MX"/>
        </w:rPr>
        <w:t>EXPOSICIÓN DE MOTIVOS:</w:t>
      </w:r>
    </w:p>
    <w:p w14:paraId="3CEEB32F" w14:textId="77777777" w:rsidR="00D20599" w:rsidRPr="00D20599" w:rsidRDefault="00D20599" w:rsidP="00D20599">
      <w:pPr>
        <w:jc w:val="both"/>
        <w:rPr>
          <w:rFonts w:ascii="Arial" w:hAnsi="Arial" w:cs="Arial"/>
          <w:sz w:val="24"/>
          <w:szCs w:val="24"/>
        </w:rPr>
      </w:pPr>
    </w:p>
    <w:p w14:paraId="2C5CE7B8" w14:textId="77777777" w:rsidR="00D20599" w:rsidRPr="00D20599" w:rsidRDefault="00D20599" w:rsidP="00D20599">
      <w:pPr>
        <w:pStyle w:val="Prrafodelista"/>
        <w:numPr>
          <w:ilvl w:val="0"/>
          <w:numId w:val="1"/>
        </w:numPr>
        <w:spacing w:after="0" w:line="240" w:lineRule="auto"/>
        <w:jc w:val="both"/>
        <w:rPr>
          <w:rFonts w:ascii="Arial" w:eastAsia="Calibri" w:hAnsi="Arial" w:cs="Arial"/>
          <w:sz w:val="24"/>
          <w:szCs w:val="24"/>
        </w:rPr>
      </w:pPr>
      <w:r w:rsidRPr="00D20599">
        <w:rPr>
          <w:rFonts w:ascii="Arial" w:eastAsia="Calibri" w:hAnsi="Arial" w:cs="Arial"/>
          <w:sz w:val="24"/>
          <w:szCs w:val="24"/>
        </w:rPr>
        <w:t xml:space="preserve">Que la Constitución Política de los Estados Unidos Mexicanos, en su artículo 115 señala que cada Municipio será gobernado por un Ayuntamiento de elección popular directa, integrado por un </w:t>
      </w:r>
      <w:proofErr w:type="gramStart"/>
      <w:r w:rsidRPr="00D20599">
        <w:rPr>
          <w:rFonts w:ascii="Arial" w:eastAsia="Calibri" w:hAnsi="Arial" w:cs="Arial"/>
          <w:sz w:val="24"/>
          <w:szCs w:val="24"/>
        </w:rPr>
        <w:t>Presidente</w:t>
      </w:r>
      <w:proofErr w:type="gramEnd"/>
      <w:r w:rsidRPr="00D20599">
        <w:rPr>
          <w:rFonts w:ascii="Arial" w:eastAsia="Calibri" w:hAnsi="Arial" w:cs="Arial"/>
          <w:sz w:val="24"/>
          <w:szCs w:val="24"/>
        </w:rPr>
        <w:t xml:space="preserv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33248ED" w14:textId="77777777" w:rsidR="00D20599" w:rsidRPr="00D20599" w:rsidRDefault="00D20599" w:rsidP="00D20599">
      <w:pPr>
        <w:pStyle w:val="Prrafodelista"/>
        <w:ind w:left="780"/>
        <w:jc w:val="both"/>
        <w:rPr>
          <w:rFonts w:ascii="Arial" w:eastAsia="Calibri" w:hAnsi="Arial" w:cs="Arial"/>
          <w:sz w:val="24"/>
          <w:szCs w:val="24"/>
        </w:rPr>
      </w:pPr>
    </w:p>
    <w:p w14:paraId="3B245FB9" w14:textId="77777777" w:rsidR="00D20599" w:rsidRPr="00D20599" w:rsidRDefault="00D20599" w:rsidP="00D20599">
      <w:pPr>
        <w:pStyle w:val="Prrafodelista"/>
        <w:numPr>
          <w:ilvl w:val="0"/>
          <w:numId w:val="1"/>
        </w:numPr>
        <w:spacing w:after="0" w:line="240" w:lineRule="auto"/>
        <w:jc w:val="both"/>
        <w:rPr>
          <w:rFonts w:ascii="Arial" w:eastAsia="Calibri" w:hAnsi="Arial" w:cs="Arial"/>
          <w:b/>
          <w:sz w:val="24"/>
          <w:szCs w:val="24"/>
        </w:rPr>
      </w:pPr>
      <w:r w:rsidRPr="00D20599">
        <w:rPr>
          <w:rFonts w:ascii="Arial" w:eastAsia="Calibri" w:hAnsi="Arial" w:cs="Arial"/>
          <w:sz w:val="24"/>
          <w:szCs w:val="24"/>
        </w:rPr>
        <w:t xml:space="preserve">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 Y de conformidad al artículo 80 fracción VII, los municipios a través de sus ayuntamientos en los términos de las leyes federales y estatales </w:t>
      </w:r>
      <w:r w:rsidRPr="00D20599">
        <w:rPr>
          <w:rFonts w:ascii="Arial" w:eastAsia="Calibri" w:hAnsi="Arial" w:cs="Arial"/>
          <w:sz w:val="24"/>
          <w:szCs w:val="24"/>
        </w:rPr>
        <w:lastRenderedPageBreak/>
        <w:t xml:space="preserve">relativas, estarán facultados para organizar y conducir la planeación del desarrollo del municipio y establecer los medios para la consulta ciudadana y la participación social. </w:t>
      </w:r>
    </w:p>
    <w:p w14:paraId="7D791BD0" w14:textId="77777777" w:rsidR="00D20599" w:rsidRPr="00D20599" w:rsidRDefault="00D20599" w:rsidP="00D20599">
      <w:pPr>
        <w:pStyle w:val="Prrafodelista"/>
        <w:rPr>
          <w:rFonts w:ascii="Arial" w:eastAsia="Calibri" w:hAnsi="Arial" w:cs="Arial"/>
          <w:sz w:val="24"/>
          <w:szCs w:val="24"/>
        </w:rPr>
      </w:pPr>
    </w:p>
    <w:p w14:paraId="2A2D0914" w14:textId="77777777" w:rsidR="00D20599" w:rsidRPr="00D20599" w:rsidRDefault="00D20599" w:rsidP="00D20599">
      <w:pPr>
        <w:pStyle w:val="Prrafodelista"/>
        <w:numPr>
          <w:ilvl w:val="0"/>
          <w:numId w:val="1"/>
        </w:numPr>
        <w:spacing w:after="0" w:line="240" w:lineRule="auto"/>
        <w:jc w:val="both"/>
        <w:rPr>
          <w:rFonts w:ascii="Arial" w:eastAsia="Calibri" w:hAnsi="Arial" w:cs="Arial"/>
          <w:bCs/>
          <w:sz w:val="24"/>
          <w:szCs w:val="24"/>
        </w:rPr>
      </w:pPr>
      <w:r w:rsidRPr="00D20599">
        <w:rPr>
          <w:rFonts w:ascii="Arial" w:eastAsia="Calibri" w:hAnsi="Arial" w:cs="Arial"/>
          <w:bCs/>
          <w:sz w:val="24"/>
          <w:szCs w:val="24"/>
        </w:rPr>
        <w:t xml:space="preserve">En virtud de la Ley de Gobierno y la administración pública del Estado de Jalisco en sus artículos 2 y 3 reconoce al Municipio como nivel de gobierno base de organización política, administrativa y de la división territorial del Estado de Jalisco y establece que es gobernado por un Ayuntamiento que debe ejercer las competencias municipales. </w:t>
      </w:r>
    </w:p>
    <w:p w14:paraId="1CC20A53" w14:textId="77777777" w:rsidR="00D20599" w:rsidRPr="00D20599" w:rsidRDefault="00D20599" w:rsidP="00D20599">
      <w:pPr>
        <w:pStyle w:val="Prrafodelista"/>
        <w:rPr>
          <w:rFonts w:ascii="Arial" w:eastAsia="Calibri" w:hAnsi="Arial" w:cs="Arial"/>
          <w:bCs/>
          <w:sz w:val="24"/>
          <w:szCs w:val="24"/>
        </w:rPr>
      </w:pPr>
    </w:p>
    <w:p w14:paraId="5B12E59F" w14:textId="77777777" w:rsidR="00D20599" w:rsidRPr="00D20599" w:rsidRDefault="00D20599" w:rsidP="00D20599">
      <w:pPr>
        <w:pStyle w:val="Prrafodelista"/>
        <w:numPr>
          <w:ilvl w:val="0"/>
          <w:numId w:val="1"/>
        </w:numPr>
        <w:spacing w:after="0" w:line="240" w:lineRule="auto"/>
        <w:jc w:val="both"/>
        <w:rPr>
          <w:rFonts w:ascii="Arial" w:eastAsia="Calibri" w:hAnsi="Arial" w:cs="Arial"/>
          <w:bCs/>
          <w:sz w:val="24"/>
          <w:szCs w:val="24"/>
        </w:rPr>
      </w:pPr>
      <w:r w:rsidRPr="00D20599">
        <w:rPr>
          <w:rFonts w:ascii="Arial" w:eastAsia="Calibri" w:hAnsi="Arial" w:cs="Arial"/>
          <w:bCs/>
          <w:sz w:val="24"/>
          <w:szCs w:val="24"/>
        </w:rPr>
        <w:t xml:space="preserve">En razón  a la fracción II del artículo 38 de la ley citada en supra líneas, establece que son facultades de los ayuntamientos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p>
    <w:p w14:paraId="7EFFEBEF" w14:textId="77777777" w:rsidR="00D20599" w:rsidRPr="00D20599" w:rsidRDefault="00D20599" w:rsidP="00D20599">
      <w:pPr>
        <w:pStyle w:val="Prrafodelista"/>
        <w:rPr>
          <w:rFonts w:ascii="Arial" w:eastAsia="Calibri" w:hAnsi="Arial" w:cs="Arial"/>
          <w:bCs/>
          <w:sz w:val="24"/>
          <w:szCs w:val="24"/>
        </w:rPr>
      </w:pPr>
    </w:p>
    <w:p w14:paraId="3B0B3499" w14:textId="0CE66C25" w:rsidR="00D20599" w:rsidRDefault="00D20599" w:rsidP="00D20599">
      <w:pPr>
        <w:pStyle w:val="Prrafodelista"/>
        <w:numPr>
          <w:ilvl w:val="0"/>
          <w:numId w:val="1"/>
        </w:numPr>
        <w:spacing w:after="0" w:line="240" w:lineRule="auto"/>
        <w:jc w:val="both"/>
        <w:rPr>
          <w:rFonts w:ascii="Arial" w:eastAsia="Calibri" w:hAnsi="Arial" w:cs="Arial"/>
          <w:bCs/>
          <w:sz w:val="24"/>
          <w:szCs w:val="24"/>
        </w:rPr>
      </w:pPr>
      <w:r w:rsidRPr="00D20599">
        <w:rPr>
          <w:rFonts w:ascii="Arial" w:eastAsia="Calibri" w:hAnsi="Arial" w:cs="Arial"/>
          <w:bCs/>
          <w:sz w:val="24"/>
          <w:szCs w:val="24"/>
        </w:rPr>
        <w:t xml:space="preserve">Conforme al Reglamento Interior del Ayuntamiento de Zapotlán el Grande, Jalisco en su artículo 87 fracción I determina la facultad del </w:t>
      </w:r>
      <w:proofErr w:type="gramStart"/>
      <w:r w:rsidRPr="00D20599">
        <w:rPr>
          <w:rFonts w:ascii="Arial" w:eastAsia="Calibri" w:hAnsi="Arial" w:cs="Arial"/>
          <w:bCs/>
          <w:sz w:val="24"/>
          <w:szCs w:val="24"/>
        </w:rPr>
        <w:t>Presidente</w:t>
      </w:r>
      <w:proofErr w:type="gramEnd"/>
      <w:r w:rsidR="003E2BD8">
        <w:rPr>
          <w:rFonts w:ascii="Arial" w:eastAsia="Calibri" w:hAnsi="Arial" w:cs="Arial"/>
          <w:bCs/>
          <w:sz w:val="24"/>
          <w:szCs w:val="24"/>
        </w:rPr>
        <w:t xml:space="preserve"> </w:t>
      </w:r>
      <w:r w:rsidRPr="00D20599">
        <w:rPr>
          <w:rFonts w:ascii="Arial" w:eastAsia="Calibri" w:hAnsi="Arial" w:cs="Arial"/>
          <w:bCs/>
          <w:sz w:val="24"/>
          <w:szCs w:val="24"/>
        </w:rPr>
        <w:t xml:space="preserve">de presentar iniciativas de acuerdo.  </w:t>
      </w:r>
    </w:p>
    <w:p w14:paraId="3E79A5BD" w14:textId="77777777" w:rsidR="00B66656" w:rsidRPr="00B66656" w:rsidRDefault="00B66656" w:rsidP="00B66656">
      <w:pPr>
        <w:pStyle w:val="Prrafodelista"/>
        <w:rPr>
          <w:rFonts w:ascii="Arial" w:eastAsia="Calibri" w:hAnsi="Arial" w:cs="Arial"/>
          <w:bCs/>
          <w:sz w:val="24"/>
          <w:szCs w:val="24"/>
        </w:rPr>
      </w:pPr>
    </w:p>
    <w:p w14:paraId="584DDF3A" w14:textId="0705C656" w:rsidR="00B66656" w:rsidRPr="00D20599" w:rsidRDefault="00B66656" w:rsidP="00D20599">
      <w:pPr>
        <w:pStyle w:val="Prrafodelista"/>
        <w:numPr>
          <w:ilvl w:val="0"/>
          <w:numId w:val="1"/>
        </w:numPr>
        <w:spacing w:after="0" w:line="240" w:lineRule="auto"/>
        <w:jc w:val="both"/>
        <w:rPr>
          <w:rFonts w:ascii="Arial" w:eastAsia="Calibri" w:hAnsi="Arial" w:cs="Arial"/>
          <w:bCs/>
          <w:sz w:val="24"/>
          <w:szCs w:val="24"/>
        </w:rPr>
      </w:pPr>
      <w:r>
        <w:rPr>
          <w:rFonts w:ascii="Arial" w:eastAsia="Calibri" w:hAnsi="Arial" w:cs="Arial"/>
          <w:bCs/>
          <w:sz w:val="24"/>
          <w:szCs w:val="24"/>
        </w:rPr>
        <w:t xml:space="preserve">Que el </w:t>
      </w:r>
      <w:proofErr w:type="gramStart"/>
      <w:r>
        <w:rPr>
          <w:rFonts w:ascii="Arial" w:eastAsia="Calibri" w:hAnsi="Arial" w:cs="Arial"/>
          <w:bCs/>
          <w:sz w:val="24"/>
          <w:szCs w:val="24"/>
        </w:rPr>
        <w:t>Director</w:t>
      </w:r>
      <w:proofErr w:type="gramEnd"/>
      <w:r>
        <w:rPr>
          <w:rFonts w:ascii="Arial" w:eastAsia="Calibri" w:hAnsi="Arial" w:cs="Arial"/>
          <w:bCs/>
          <w:sz w:val="24"/>
          <w:szCs w:val="24"/>
        </w:rPr>
        <w:t xml:space="preserve"> del Organismo Público de mérito, cuenta con las atribuciones necesarias para la suscripción del contrato de comodato, que se </w:t>
      </w:r>
      <w:proofErr w:type="gramStart"/>
      <w:r>
        <w:rPr>
          <w:rFonts w:ascii="Arial" w:eastAsia="Calibri" w:hAnsi="Arial" w:cs="Arial"/>
          <w:bCs/>
          <w:sz w:val="24"/>
          <w:szCs w:val="24"/>
        </w:rPr>
        <w:t>encuentran  conferidas</w:t>
      </w:r>
      <w:proofErr w:type="gramEnd"/>
      <w:r>
        <w:rPr>
          <w:rFonts w:ascii="Arial" w:eastAsia="Calibri" w:hAnsi="Arial" w:cs="Arial"/>
          <w:bCs/>
          <w:sz w:val="24"/>
          <w:szCs w:val="24"/>
        </w:rPr>
        <w:t xml:space="preserve"> por el Artículo 13 punto 1. Fracción VI del Reglamento del Organismo Público Descentralizado Municipal denominado Comité de Feria de Zapotlán el Grande. </w:t>
      </w:r>
    </w:p>
    <w:p w14:paraId="37EDA654" w14:textId="77777777" w:rsidR="00D20599" w:rsidRPr="00D20599" w:rsidRDefault="00D20599" w:rsidP="00D20599">
      <w:pPr>
        <w:jc w:val="both"/>
        <w:rPr>
          <w:rFonts w:ascii="Arial" w:eastAsia="Calibri" w:hAnsi="Arial" w:cs="Arial"/>
          <w:bCs/>
          <w:sz w:val="24"/>
          <w:szCs w:val="24"/>
        </w:rPr>
      </w:pPr>
    </w:p>
    <w:p w14:paraId="6DDEC01A" w14:textId="77777777" w:rsidR="00D20599" w:rsidRPr="00D20599" w:rsidRDefault="00D20599" w:rsidP="00D20599">
      <w:pPr>
        <w:pStyle w:val="Prrafodelista"/>
        <w:ind w:left="780"/>
        <w:jc w:val="both"/>
        <w:rPr>
          <w:rFonts w:ascii="Arial" w:eastAsia="Calibri" w:hAnsi="Arial" w:cs="Arial"/>
          <w:bCs/>
          <w:iCs/>
          <w:sz w:val="24"/>
          <w:szCs w:val="24"/>
        </w:rPr>
      </w:pPr>
      <w:r w:rsidRPr="00D20599">
        <w:rPr>
          <w:rFonts w:ascii="Arial" w:eastAsia="Calibri" w:hAnsi="Arial" w:cs="Arial"/>
          <w:bCs/>
          <w:iCs/>
          <w:sz w:val="24"/>
          <w:szCs w:val="24"/>
        </w:rPr>
        <w:t>Por lo anterior, hago del conocimiento de este Honorable Pleno, los siguientes:</w:t>
      </w:r>
    </w:p>
    <w:p w14:paraId="6A1C80C7" w14:textId="77777777" w:rsidR="00D20599" w:rsidRPr="00D20599" w:rsidRDefault="00D20599" w:rsidP="00D20599">
      <w:pPr>
        <w:jc w:val="center"/>
        <w:rPr>
          <w:rFonts w:ascii="Arial" w:eastAsia="Calibri" w:hAnsi="Arial" w:cs="Arial"/>
          <w:b/>
          <w:bCs/>
          <w:iCs/>
          <w:sz w:val="24"/>
          <w:szCs w:val="24"/>
        </w:rPr>
      </w:pPr>
    </w:p>
    <w:p w14:paraId="62853259" w14:textId="77777777" w:rsidR="00D20599" w:rsidRPr="00D20599" w:rsidRDefault="00D20599" w:rsidP="00D20599">
      <w:pPr>
        <w:jc w:val="center"/>
        <w:rPr>
          <w:rFonts w:ascii="Arial" w:eastAsia="Calibri" w:hAnsi="Arial" w:cs="Arial"/>
          <w:b/>
          <w:bCs/>
          <w:iCs/>
          <w:sz w:val="24"/>
          <w:szCs w:val="24"/>
        </w:rPr>
      </w:pPr>
      <w:r w:rsidRPr="00D20599">
        <w:rPr>
          <w:rFonts w:ascii="Arial" w:eastAsia="Calibri" w:hAnsi="Arial" w:cs="Arial"/>
          <w:b/>
          <w:bCs/>
          <w:iCs/>
          <w:sz w:val="24"/>
          <w:szCs w:val="24"/>
        </w:rPr>
        <w:t>A N T E C E D E N T E S:</w:t>
      </w:r>
    </w:p>
    <w:p w14:paraId="2AE97B4A" w14:textId="77777777" w:rsidR="00D20599" w:rsidRPr="00D20599" w:rsidRDefault="00D20599" w:rsidP="003E2BD8">
      <w:pPr>
        <w:pStyle w:val="Prrafodelista"/>
        <w:ind w:left="0"/>
        <w:jc w:val="both"/>
        <w:rPr>
          <w:rFonts w:ascii="Arial" w:eastAsia="Calibri" w:hAnsi="Arial" w:cs="Arial"/>
          <w:bCs/>
          <w:iCs/>
          <w:sz w:val="24"/>
          <w:szCs w:val="24"/>
        </w:rPr>
      </w:pPr>
      <w:r w:rsidRPr="00D20599">
        <w:rPr>
          <w:rFonts w:ascii="Arial" w:eastAsia="Calibri" w:hAnsi="Arial" w:cs="Arial"/>
          <w:bCs/>
          <w:iCs/>
          <w:sz w:val="24"/>
          <w:szCs w:val="24"/>
        </w:rPr>
        <w:t xml:space="preserve"> </w:t>
      </w:r>
    </w:p>
    <w:p w14:paraId="5A2BA27E" w14:textId="36C8A538" w:rsidR="00D20599" w:rsidRDefault="00D20599" w:rsidP="003E2BD8">
      <w:pPr>
        <w:jc w:val="both"/>
        <w:rPr>
          <w:rFonts w:ascii="Arial" w:eastAsia="Calibri" w:hAnsi="Arial" w:cs="Arial"/>
          <w:i/>
          <w:sz w:val="24"/>
          <w:szCs w:val="24"/>
        </w:rPr>
      </w:pPr>
      <w:r w:rsidRPr="00D20599">
        <w:rPr>
          <w:rFonts w:ascii="Arial" w:eastAsia="Calibri" w:hAnsi="Arial" w:cs="Arial"/>
          <w:b/>
          <w:bCs/>
          <w:iCs/>
          <w:sz w:val="24"/>
          <w:szCs w:val="24"/>
        </w:rPr>
        <w:tab/>
        <w:t xml:space="preserve">1.- </w:t>
      </w:r>
      <w:r w:rsidR="00B66656">
        <w:rPr>
          <w:rFonts w:ascii="Arial" w:eastAsia="Calibri" w:hAnsi="Arial" w:cs="Arial"/>
          <w:iCs/>
          <w:sz w:val="24"/>
          <w:szCs w:val="24"/>
        </w:rPr>
        <w:t xml:space="preserve">Mediante oficio número </w:t>
      </w:r>
      <w:r w:rsidR="004371BD">
        <w:rPr>
          <w:rFonts w:ascii="Arial" w:eastAsia="Calibri" w:hAnsi="Arial" w:cs="Arial"/>
          <w:iCs/>
          <w:sz w:val="24"/>
          <w:szCs w:val="24"/>
        </w:rPr>
        <w:t xml:space="preserve">113/2026, suscrito por el Licenciado JORGE DE JESÚS JUÁREZ PARRA, </w:t>
      </w:r>
      <w:proofErr w:type="gramStart"/>
      <w:r w:rsidR="004371BD">
        <w:rPr>
          <w:rFonts w:ascii="Arial" w:eastAsia="Calibri" w:hAnsi="Arial" w:cs="Arial"/>
          <w:iCs/>
          <w:sz w:val="24"/>
          <w:szCs w:val="24"/>
        </w:rPr>
        <w:t>Director</w:t>
      </w:r>
      <w:proofErr w:type="gramEnd"/>
      <w:r w:rsidR="004371BD">
        <w:rPr>
          <w:rFonts w:ascii="Arial" w:eastAsia="Calibri" w:hAnsi="Arial" w:cs="Arial"/>
          <w:iCs/>
          <w:sz w:val="24"/>
          <w:szCs w:val="24"/>
        </w:rPr>
        <w:t xml:space="preserve"> del Organismo Público Descentralizado Comité de Feria de Zapotlán el Grande, que contiene</w:t>
      </w:r>
      <w:r w:rsidR="00F24D74">
        <w:rPr>
          <w:rFonts w:ascii="Arial" w:eastAsia="Calibri" w:hAnsi="Arial" w:cs="Arial"/>
          <w:iCs/>
          <w:sz w:val="24"/>
          <w:szCs w:val="24"/>
        </w:rPr>
        <w:t xml:space="preserve"> solicitud de vehículo en comodato para actividades operativas, de cuyo oficio se desprenden los siguiente</w:t>
      </w:r>
      <w:r w:rsidR="003E2BD8" w:rsidRPr="003E2BD8">
        <w:rPr>
          <w:rFonts w:ascii="Arial" w:eastAsia="Calibri" w:hAnsi="Arial" w:cs="Arial"/>
          <w:iCs/>
          <w:sz w:val="24"/>
          <w:szCs w:val="24"/>
        </w:rPr>
        <w:t>s</w:t>
      </w:r>
      <w:r w:rsidR="00F24D74" w:rsidRPr="003E2BD8">
        <w:rPr>
          <w:rFonts w:ascii="Arial" w:eastAsia="Calibri" w:hAnsi="Arial" w:cs="Arial"/>
          <w:i/>
          <w:sz w:val="24"/>
          <w:szCs w:val="24"/>
        </w:rPr>
        <w:t xml:space="preserve">: </w:t>
      </w:r>
    </w:p>
    <w:p w14:paraId="5D0FE86D" w14:textId="77777777" w:rsidR="003E2BD8" w:rsidRDefault="003E2BD8" w:rsidP="003E2BD8">
      <w:pPr>
        <w:jc w:val="both"/>
        <w:rPr>
          <w:rFonts w:ascii="Arial" w:eastAsia="Calibri" w:hAnsi="Arial" w:cs="Arial"/>
          <w:i/>
          <w:sz w:val="24"/>
          <w:szCs w:val="24"/>
        </w:rPr>
      </w:pPr>
    </w:p>
    <w:p w14:paraId="31379835" w14:textId="77777777" w:rsidR="003E2BD8" w:rsidRDefault="003E2BD8" w:rsidP="003E2BD8">
      <w:pPr>
        <w:jc w:val="both"/>
        <w:rPr>
          <w:rFonts w:ascii="Arial" w:eastAsia="Calibri" w:hAnsi="Arial" w:cs="Arial"/>
          <w:i/>
          <w:sz w:val="24"/>
          <w:szCs w:val="24"/>
        </w:rPr>
      </w:pPr>
    </w:p>
    <w:p w14:paraId="1BE42C54" w14:textId="77777777" w:rsidR="003E2BD8" w:rsidRPr="003E2BD8" w:rsidRDefault="003E2BD8" w:rsidP="003E2BD8">
      <w:pPr>
        <w:jc w:val="both"/>
        <w:rPr>
          <w:rFonts w:ascii="Arial" w:eastAsia="Calibri" w:hAnsi="Arial" w:cs="Arial"/>
          <w:i/>
          <w:sz w:val="24"/>
          <w:szCs w:val="24"/>
        </w:rPr>
      </w:pPr>
    </w:p>
    <w:p w14:paraId="05050563" w14:textId="6460AD48" w:rsidR="00F24D74" w:rsidRPr="003E2BD8" w:rsidRDefault="003E2BD8" w:rsidP="003E2BD8">
      <w:pPr>
        <w:ind w:left="1134" w:right="1134"/>
        <w:jc w:val="center"/>
        <w:rPr>
          <w:rFonts w:ascii="Arial" w:eastAsia="Calibri" w:hAnsi="Arial" w:cs="Arial"/>
          <w:b/>
          <w:bCs/>
          <w:i/>
          <w:sz w:val="20"/>
          <w:szCs w:val="20"/>
        </w:rPr>
      </w:pPr>
      <w:r w:rsidRPr="003E2BD8">
        <w:rPr>
          <w:rFonts w:ascii="Arial" w:eastAsia="Calibri" w:hAnsi="Arial" w:cs="Arial"/>
          <w:b/>
          <w:bCs/>
          <w:i/>
          <w:sz w:val="20"/>
          <w:szCs w:val="20"/>
        </w:rPr>
        <w:t>“</w:t>
      </w:r>
      <w:r w:rsidR="00F24D74" w:rsidRPr="003E2BD8">
        <w:rPr>
          <w:rFonts w:ascii="Arial" w:eastAsia="Calibri" w:hAnsi="Arial" w:cs="Arial"/>
          <w:b/>
          <w:bCs/>
          <w:i/>
          <w:sz w:val="20"/>
          <w:szCs w:val="20"/>
        </w:rPr>
        <w:t>HECHOS Y ANTECEDENTES:</w:t>
      </w:r>
    </w:p>
    <w:p w14:paraId="3862FECE" w14:textId="77777777" w:rsidR="00654AD9" w:rsidRPr="003E2BD8" w:rsidRDefault="00654AD9" w:rsidP="003E2BD8">
      <w:pPr>
        <w:ind w:left="1134" w:right="1134"/>
        <w:jc w:val="both"/>
        <w:rPr>
          <w:rFonts w:ascii="Arial" w:eastAsia="Calibri" w:hAnsi="Arial" w:cs="Arial"/>
          <w:b/>
          <w:bCs/>
          <w:i/>
          <w:sz w:val="20"/>
          <w:szCs w:val="20"/>
        </w:rPr>
      </w:pPr>
    </w:p>
    <w:p w14:paraId="5176089A" w14:textId="358C7CFC" w:rsidR="00654AD9" w:rsidRPr="003E2BD8" w:rsidRDefault="00654AD9" w:rsidP="003E2BD8">
      <w:pPr>
        <w:ind w:left="1134" w:right="1134"/>
        <w:jc w:val="both"/>
        <w:rPr>
          <w:rFonts w:ascii="Arial" w:eastAsia="Calibri" w:hAnsi="Arial" w:cs="Arial"/>
          <w:i/>
          <w:sz w:val="20"/>
          <w:szCs w:val="20"/>
        </w:rPr>
      </w:pPr>
      <w:r w:rsidRPr="003E2BD8">
        <w:rPr>
          <w:rFonts w:ascii="Arial" w:eastAsia="Calibri" w:hAnsi="Arial" w:cs="Arial"/>
          <w:i/>
          <w:sz w:val="20"/>
          <w:szCs w:val="20"/>
        </w:rPr>
        <w:t xml:space="preserve">I.- Que el Organismo Público Descentralizado “Comité de Feria de Zapotlán el Grande”, se encuentra actualmente en la fase intensiva de planeación, logística y ejecución de trabajos previos para la organización y operación de las actividades inherentes a la edición 2026 de nuestras festividades. </w:t>
      </w:r>
    </w:p>
    <w:p w14:paraId="469A8D27" w14:textId="69B07F59" w:rsidR="00654AD9" w:rsidRPr="003E2BD8" w:rsidRDefault="00654AD9" w:rsidP="003E2BD8">
      <w:pPr>
        <w:ind w:left="1134" w:right="1134"/>
        <w:jc w:val="both"/>
        <w:rPr>
          <w:rFonts w:ascii="Arial" w:eastAsia="Calibri" w:hAnsi="Arial" w:cs="Arial"/>
          <w:i/>
          <w:sz w:val="20"/>
          <w:szCs w:val="20"/>
        </w:rPr>
      </w:pPr>
      <w:r w:rsidRPr="003E2BD8">
        <w:rPr>
          <w:rFonts w:ascii="Arial" w:eastAsia="Calibri" w:hAnsi="Arial" w:cs="Arial"/>
          <w:i/>
          <w:sz w:val="20"/>
          <w:szCs w:val="20"/>
        </w:rPr>
        <w:t xml:space="preserve">II.- Que derivado de lo anterior, para llevar a cabo de manera eficiente las tareas operativas antes, durante y después de los eventos programados, esta representación requiere ineludiblemente del uso de una unidad vehicular con capacidad de carga y traslado de personal. </w:t>
      </w:r>
    </w:p>
    <w:p w14:paraId="6249C26E" w14:textId="0E144D9C" w:rsidR="00654AD9" w:rsidRPr="003E2BD8" w:rsidRDefault="00654AD9" w:rsidP="003E2BD8">
      <w:pPr>
        <w:ind w:left="1134" w:right="1134"/>
        <w:jc w:val="both"/>
        <w:rPr>
          <w:rFonts w:ascii="Arial" w:eastAsia="Calibri" w:hAnsi="Arial" w:cs="Arial"/>
          <w:i/>
          <w:sz w:val="20"/>
          <w:szCs w:val="20"/>
        </w:rPr>
      </w:pPr>
      <w:r w:rsidRPr="003E2BD8">
        <w:rPr>
          <w:rFonts w:ascii="Arial" w:eastAsia="Calibri" w:hAnsi="Arial" w:cs="Arial"/>
          <w:i/>
          <w:sz w:val="20"/>
          <w:szCs w:val="20"/>
        </w:rPr>
        <w:t xml:space="preserve">III.- Que se tiene conocimiento que el parque vehicular adscrito a ese H. Ayuntamiento Constitucional cuenta con disponibilidad de la siguiente unidad, la cual se adapta a las necesidades estructurales de este organismo. </w:t>
      </w:r>
    </w:p>
    <w:p w14:paraId="71FF8E47" w14:textId="77777777" w:rsidR="00654AD9" w:rsidRPr="003E2BD8" w:rsidRDefault="00654AD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Marca: </w:t>
      </w:r>
      <w:r w:rsidRPr="003E2BD8">
        <w:rPr>
          <w:rFonts w:ascii="Arial" w:eastAsia="Calibri" w:hAnsi="Arial" w:cs="Arial"/>
          <w:i/>
          <w:sz w:val="20"/>
          <w:szCs w:val="20"/>
        </w:rPr>
        <w:t>FORD</w:t>
      </w:r>
    </w:p>
    <w:p w14:paraId="2651264B" w14:textId="77777777" w:rsidR="00654AD9" w:rsidRPr="003E2BD8" w:rsidRDefault="00654AD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Tipo: </w:t>
      </w:r>
      <w:r w:rsidRPr="003E2BD8">
        <w:rPr>
          <w:rFonts w:ascii="Arial" w:eastAsia="Calibri" w:hAnsi="Arial" w:cs="Arial"/>
          <w:i/>
          <w:sz w:val="20"/>
          <w:szCs w:val="20"/>
        </w:rPr>
        <w:t>PICK UP RANGER XL DOBLE CABINA</w:t>
      </w:r>
    </w:p>
    <w:p w14:paraId="195633B4" w14:textId="77777777" w:rsidR="00654AD9" w:rsidRPr="003E2BD8" w:rsidRDefault="00654AD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Modelo: (Año): </w:t>
      </w:r>
      <w:r w:rsidRPr="003E2BD8">
        <w:rPr>
          <w:rFonts w:ascii="Arial" w:eastAsia="Calibri" w:hAnsi="Arial" w:cs="Arial"/>
          <w:i/>
          <w:sz w:val="20"/>
          <w:szCs w:val="20"/>
        </w:rPr>
        <w:t>2015</w:t>
      </w:r>
    </w:p>
    <w:p w14:paraId="23AA5062" w14:textId="77777777" w:rsidR="00EF6DD4" w:rsidRPr="003E2BD8" w:rsidRDefault="00654AD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Color: </w:t>
      </w:r>
      <w:r w:rsidR="00EF6DD4" w:rsidRPr="003E2BD8">
        <w:rPr>
          <w:rFonts w:ascii="Arial" w:eastAsia="Calibri" w:hAnsi="Arial" w:cs="Arial"/>
          <w:i/>
          <w:sz w:val="20"/>
          <w:szCs w:val="20"/>
        </w:rPr>
        <w:t>Blanco</w:t>
      </w:r>
    </w:p>
    <w:p w14:paraId="1E8DB19D" w14:textId="77777777" w:rsidR="00D20509" w:rsidRPr="003E2BD8" w:rsidRDefault="00D2050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Placas de Circulación: </w:t>
      </w:r>
      <w:r w:rsidRPr="003E2BD8">
        <w:rPr>
          <w:rFonts w:ascii="Arial" w:eastAsia="Calibri" w:hAnsi="Arial" w:cs="Arial"/>
          <w:i/>
          <w:sz w:val="20"/>
          <w:szCs w:val="20"/>
        </w:rPr>
        <w:t xml:space="preserve">JU63055. </w:t>
      </w:r>
    </w:p>
    <w:p w14:paraId="69152B5D" w14:textId="77777777" w:rsidR="00D20509" w:rsidRPr="003E2BD8" w:rsidRDefault="00D2050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Número Económico: </w:t>
      </w:r>
      <w:r w:rsidRPr="003E2BD8">
        <w:rPr>
          <w:rFonts w:ascii="Arial" w:eastAsia="Calibri" w:hAnsi="Arial" w:cs="Arial"/>
          <w:i/>
          <w:sz w:val="20"/>
          <w:szCs w:val="20"/>
        </w:rPr>
        <w:t>373.</w:t>
      </w:r>
    </w:p>
    <w:p w14:paraId="1DC4B512" w14:textId="77777777" w:rsidR="00D20509" w:rsidRPr="003E2BD8" w:rsidRDefault="00D20509" w:rsidP="003E2BD8">
      <w:pPr>
        <w:pStyle w:val="Prrafodelista"/>
        <w:numPr>
          <w:ilvl w:val="0"/>
          <w:numId w:val="2"/>
        </w:numPr>
        <w:ind w:left="1134" w:right="1134" w:firstLine="0"/>
        <w:jc w:val="both"/>
        <w:rPr>
          <w:rFonts w:ascii="Arial" w:eastAsia="Calibri" w:hAnsi="Arial" w:cs="Arial"/>
          <w:b/>
          <w:bCs/>
          <w:i/>
          <w:sz w:val="20"/>
          <w:szCs w:val="20"/>
        </w:rPr>
      </w:pPr>
      <w:r w:rsidRPr="003E2BD8">
        <w:rPr>
          <w:rFonts w:ascii="Arial" w:eastAsia="Calibri" w:hAnsi="Arial" w:cs="Arial"/>
          <w:b/>
          <w:bCs/>
          <w:i/>
          <w:sz w:val="20"/>
          <w:szCs w:val="20"/>
        </w:rPr>
        <w:t xml:space="preserve">Número de serie (VIN): </w:t>
      </w:r>
      <w:r w:rsidRPr="003E2BD8">
        <w:rPr>
          <w:rFonts w:ascii="Arial" w:eastAsia="Calibri" w:hAnsi="Arial" w:cs="Arial"/>
          <w:i/>
          <w:sz w:val="20"/>
          <w:szCs w:val="20"/>
        </w:rPr>
        <w:t xml:space="preserve">8AFBR5AA5F6292438. </w:t>
      </w:r>
    </w:p>
    <w:p w14:paraId="46BAAB80" w14:textId="77777777" w:rsidR="00D20509" w:rsidRPr="003E2BD8" w:rsidRDefault="00D20509" w:rsidP="003E2BD8">
      <w:pPr>
        <w:ind w:left="1134" w:right="1134"/>
        <w:jc w:val="both"/>
        <w:rPr>
          <w:rFonts w:ascii="Arial" w:eastAsia="Calibri" w:hAnsi="Arial" w:cs="Arial"/>
          <w:b/>
          <w:bCs/>
          <w:i/>
          <w:sz w:val="20"/>
          <w:szCs w:val="20"/>
        </w:rPr>
      </w:pPr>
      <w:r w:rsidRPr="003E2BD8">
        <w:rPr>
          <w:rFonts w:ascii="Arial" w:eastAsia="Calibri" w:hAnsi="Arial" w:cs="Arial"/>
          <w:b/>
          <w:bCs/>
          <w:i/>
          <w:sz w:val="20"/>
          <w:szCs w:val="20"/>
        </w:rPr>
        <w:t xml:space="preserve">JUSTIFICACIÓN: </w:t>
      </w:r>
    </w:p>
    <w:p w14:paraId="7029D713" w14:textId="77777777" w:rsidR="00D20509" w:rsidRPr="003E2BD8" w:rsidRDefault="00D20509" w:rsidP="003E2BD8">
      <w:pPr>
        <w:ind w:left="1134" w:right="1134"/>
        <w:jc w:val="both"/>
        <w:rPr>
          <w:rFonts w:ascii="Arial" w:eastAsia="Calibri" w:hAnsi="Arial" w:cs="Arial"/>
          <w:i/>
          <w:sz w:val="20"/>
          <w:szCs w:val="20"/>
        </w:rPr>
      </w:pPr>
      <w:proofErr w:type="gramStart"/>
      <w:r w:rsidRPr="003E2BD8">
        <w:rPr>
          <w:rFonts w:ascii="Arial" w:eastAsia="Calibri" w:hAnsi="Arial" w:cs="Arial"/>
          <w:b/>
          <w:bCs/>
          <w:i/>
          <w:sz w:val="20"/>
          <w:szCs w:val="20"/>
        </w:rPr>
        <w:t>ÚNICO.-</w:t>
      </w:r>
      <w:proofErr w:type="gramEnd"/>
      <w:r w:rsidRPr="003E2BD8">
        <w:rPr>
          <w:rFonts w:ascii="Arial" w:eastAsia="Calibri" w:hAnsi="Arial" w:cs="Arial"/>
          <w:b/>
          <w:bCs/>
          <w:i/>
          <w:sz w:val="20"/>
          <w:szCs w:val="20"/>
        </w:rPr>
        <w:t xml:space="preserve"> </w:t>
      </w:r>
      <w:r w:rsidRPr="003E2BD8">
        <w:rPr>
          <w:rFonts w:ascii="Arial" w:eastAsia="Calibri" w:hAnsi="Arial" w:cs="Arial"/>
          <w:i/>
          <w:sz w:val="20"/>
          <w:szCs w:val="20"/>
        </w:rPr>
        <w:t xml:space="preserve">La unidad descrita en el hecho inmediato anterior resulta indispensable para el traslado seguro de materiales, insumos, estructuras, vallas, equipo de apoyo, mobiliario ligero, señalética, documentación, y herramientas pesadas que no pueden ser transportadas en vehículos compactos. Asimismo, su configuración de “Doble Cabina” es estrictamente necesaria para la movilización oportuna del personal operativo responsable de la supervisión, coordinación y atención de incidencias en los distintos espacios del Recinto Ferial y áreas vinculadas. </w:t>
      </w:r>
    </w:p>
    <w:p w14:paraId="277DE2E8" w14:textId="57D46955" w:rsidR="00D20509" w:rsidRPr="003E2BD8" w:rsidRDefault="00D20509" w:rsidP="003E2BD8">
      <w:pPr>
        <w:ind w:left="1134" w:right="1134"/>
        <w:jc w:val="both"/>
        <w:rPr>
          <w:rFonts w:ascii="Arial" w:eastAsia="Calibri" w:hAnsi="Arial" w:cs="Arial"/>
          <w:i/>
          <w:sz w:val="20"/>
          <w:szCs w:val="20"/>
        </w:rPr>
      </w:pPr>
      <w:r w:rsidRPr="003E2BD8">
        <w:rPr>
          <w:rFonts w:ascii="Arial" w:eastAsia="Calibri" w:hAnsi="Arial" w:cs="Arial"/>
          <w:i/>
          <w:sz w:val="20"/>
          <w:szCs w:val="20"/>
        </w:rPr>
        <w:t xml:space="preserve">El otorgamiento de este comodato tiene el propósito legal y administrativo de evitar el arrendamiento de vehículos a particulares, protegiendo así el erario municipal y el presupuesto propio de este OPD. Contar con esta camioneta nos permitirá dar respuesta inmediata a requerimientos operativos, recorridos de inspección, entregas y apoyo logístico en general, lo que contribuye a garantizar la funcionalidad, seguridad y adecuada prestación de los servicios durante nuestra máxima fiesta. </w:t>
      </w:r>
    </w:p>
    <w:p w14:paraId="7C7AB91D" w14:textId="60B88C9E" w:rsidR="003E2BD8" w:rsidRPr="003E2BD8" w:rsidRDefault="003E2BD8" w:rsidP="003E2BD8">
      <w:pPr>
        <w:ind w:left="1134" w:right="1134"/>
        <w:jc w:val="both"/>
        <w:rPr>
          <w:rFonts w:ascii="Arial" w:eastAsia="Calibri" w:hAnsi="Arial" w:cs="Arial"/>
          <w:i/>
          <w:sz w:val="20"/>
          <w:szCs w:val="20"/>
        </w:rPr>
      </w:pPr>
      <w:r w:rsidRPr="003E2BD8">
        <w:rPr>
          <w:rFonts w:ascii="Arial" w:eastAsia="Calibri" w:hAnsi="Arial" w:cs="Arial"/>
          <w:i/>
          <w:sz w:val="20"/>
          <w:szCs w:val="20"/>
        </w:rPr>
        <w:t xml:space="preserve">De ser acordada de conformidad la presente petición, este ente paramunicipal asume la obligación jurídica de resguardar el vehículo, destinarlo, única y exclusivamente para actividades oficiales y cubrir los gastos de combustible y mantenimiento (preventivo y correctivo) durante la vigencia del contrato respectivo”. (sic).  </w:t>
      </w:r>
    </w:p>
    <w:p w14:paraId="5203048D" w14:textId="102CF349" w:rsidR="00654AD9" w:rsidRDefault="00D20509" w:rsidP="00D20509">
      <w:pPr>
        <w:jc w:val="both"/>
        <w:rPr>
          <w:rFonts w:ascii="Arial" w:eastAsia="Calibri" w:hAnsi="Arial" w:cs="Arial"/>
          <w:b/>
          <w:bCs/>
          <w:iCs/>
          <w:sz w:val="24"/>
          <w:szCs w:val="24"/>
        </w:rPr>
      </w:pPr>
      <w:r>
        <w:rPr>
          <w:rFonts w:ascii="Arial" w:eastAsia="Calibri" w:hAnsi="Arial" w:cs="Arial"/>
          <w:iCs/>
          <w:sz w:val="24"/>
          <w:szCs w:val="24"/>
        </w:rPr>
        <w:lastRenderedPageBreak/>
        <w:t xml:space="preserve">  </w:t>
      </w:r>
      <w:r w:rsidR="00654AD9" w:rsidRPr="00D20509">
        <w:rPr>
          <w:rFonts w:ascii="Arial" w:eastAsia="Calibri" w:hAnsi="Arial" w:cs="Arial"/>
          <w:b/>
          <w:bCs/>
          <w:iCs/>
          <w:sz w:val="24"/>
          <w:szCs w:val="24"/>
        </w:rPr>
        <w:t xml:space="preserve"> </w:t>
      </w:r>
    </w:p>
    <w:p w14:paraId="0F34D816" w14:textId="3EE53297" w:rsidR="00D20599" w:rsidRDefault="003E2BD8" w:rsidP="00D20599">
      <w:pPr>
        <w:jc w:val="both"/>
        <w:rPr>
          <w:rFonts w:ascii="Arial" w:eastAsia="Calibri" w:hAnsi="Arial" w:cs="Arial"/>
          <w:bCs/>
          <w:iCs/>
          <w:sz w:val="24"/>
          <w:szCs w:val="24"/>
        </w:rPr>
      </w:pPr>
      <w:r>
        <w:rPr>
          <w:rFonts w:ascii="Arial" w:eastAsia="Calibri" w:hAnsi="Arial" w:cs="Arial"/>
          <w:b/>
          <w:bCs/>
          <w:iCs/>
          <w:sz w:val="24"/>
          <w:szCs w:val="24"/>
        </w:rPr>
        <w:tab/>
        <w:t xml:space="preserve">2.- </w:t>
      </w:r>
      <w:r w:rsidR="00D20599" w:rsidRPr="00D20599">
        <w:rPr>
          <w:rFonts w:ascii="Arial" w:eastAsia="Calibri" w:hAnsi="Arial" w:cs="Arial"/>
          <w:bCs/>
          <w:iCs/>
          <w:sz w:val="24"/>
          <w:szCs w:val="24"/>
        </w:rPr>
        <w:t xml:space="preserve">Posteriormente con fecha </w:t>
      </w:r>
      <w:r>
        <w:rPr>
          <w:rFonts w:ascii="Arial" w:eastAsia="Calibri" w:hAnsi="Arial" w:cs="Arial"/>
          <w:bCs/>
          <w:iCs/>
          <w:sz w:val="24"/>
          <w:szCs w:val="24"/>
        </w:rPr>
        <w:t>07</w:t>
      </w:r>
      <w:r w:rsidR="00D20599" w:rsidRPr="00D20599">
        <w:rPr>
          <w:rFonts w:ascii="Arial" w:eastAsia="Calibri" w:hAnsi="Arial" w:cs="Arial"/>
          <w:bCs/>
          <w:iCs/>
          <w:sz w:val="24"/>
          <w:szCs w:val="24"/>
        </w:rPr>
        <w:t xml:space="preserve"> de </w:t>
      </w:r>
      <w:r>
        <w:rPr>
          <w:rFonts w:ascii="Arial" w:eastAsia="Calibri" w:hAnsi="Arial" w:cs="Arial"/>
          <w:bCs/>
          <w:iCs/>
          <w:sz w:val="24"/>
          <w:szCs w:val="24"/>
        </w:rPr>
        <w:t xml:space="preserve">abril </w:t>
      </w:r>
      <w:r w:rsidR="00D20599" w:rsidRPr="00D20599">
        <w:rPr>
          <w:rFonts w:ascii="Arial" w:eastAsia="Calibri" w:hAnsi="Arial" w:cs="Arial"/>
          <w:bCs/>
          <w:iCs/>
          <w:sz w:val="24"/>
          <w:szCs w:val="24"/>
        </w:rPr>
        <w:t>del año 202</w:t>
      </w:r>
      <w:r>
        <w:rPr>
          <w:rFonts w:ascii="Arial" w:eastAsia="Calibri" w:hAnsi="Arial" w:cs="Arial"/>
          <w:bCs/>
          <w:iCs/>
          <w:sz w:val="24"/>
          <w:szCs w:val="24"/>
        </w:rPr>
        <w:t>6</w:t>
      </w:r>
      <w:r w:rsidR="00D20599" w:rsidRPr="00D20599">
        <w:rPr>
          <w:rFonts w:ascii="Arial" w:eastAsia="Calibri" w:hAnsi="Arial" w:cs="Arial"/>
          <w:bCs/>
          <w:iCs/>
          <w:sz w:val="24"/>
          <w:szCs w:val="24"/>
        </w:rPr>
        <w:t xml:space="preserve"> me fue entregado el oficio número </w:t>
      </w:r>
      <w:r w:rsidR="007C245C">
        <w:rPr>
          <w:rFonts w:ascii="Arial" w:eastAsia="Calibri" w:hAnsi="Arial" w:cs="Arial"/>
          <w:bCs/>
          <w:iCs/>
          <w:sz w:val="24"/>
          <w:szCs w:val="24"/>
        </w:rPr>
        <w:t>205</w:t>
      </w:r>
      <w:r w:rsidR="00D20599" w:rsidRPr="00D20599">
        <w:rPr>
          <w:rFonts w:ascii="Arial" w:eastAsia="Calibri" w:hAnsi="Arial" w:cs="Arial"/>
          <w:bCs/>
          <w:iCs/>
          <w:sz w:val="24"/>
          <w:szCs w:val="24"/>
        </w:rPr>
        <w:t>/202</w:t>
      </w:r>
      <w:r w:rsidR="007C245C">
        <w:rPr>
          <w:rFonts w:ascii="Arial" w:eastAsia="Calibri" w:hAnsi="Arial" w:cs="Arial"/>
          <w:bCs/>
          <w:iCs/>
          <w:sz w:val="24"/>
          <w:szCs w:val="24"/>
        </w:rPr>
        <w:t>6</w:t>
      </w:r>
      <w:r w:rsidR="00D20599" w:rsidRPr="00D20599">
        <w:rPr>
          <w:rFonts w:ascii="Arial" w:eastAsia="Calibri" w:hAnsi="Arial" w:cs="Arial"/>
          <w:bCs/>
          <w:iCs/>
          <w:sz w:val="24"/>
          <w:szCs w:val="24"/>
        </w:rPr>
        <w:t xml:space="preserve"> firmado por </w:t>
      </w:r>
      <w:r w:rsidR="007C245C">
        <w:rPr>
          <w:rFonts w:ascii="Arial" w:eastAsia="Calibri" w:hAnsi="Arial" w:cs="Arial"/>
          <w:bCs/>
          <w:iCs/>
          <w:sz w:val="24"/>
          <w:szCs w:val="24"/>
        </w:rPr>
        <w:t xml:space="preserve">el Licenciado José Luis Sandoval Díaz en su carácter de Jefe de Patrimonio Municipal, en que hace del conocimiento a la Presidenta Municipal, que en esa Jefatura de Patrimonio Municipal se tiene el registro de una unidad con número económico 373, Marca Ford, Tipo Pick Up, Ranger XL, Doble Cabina, Modelo 2015, Color Blanco, con Placas de Circulación </w:t>
      </w:r>
      <w:r w:rsidR="001E0651" w:rsidRPr="001E0651">
        <w:rPr>
          <w:rFonts w:ascii="Arial" w:eastAsia="Calibri" w:hAnsi="Arial" w:cs="Arial"/>
          <w:b/>
          <w:iCs/>
          <w:sz w:val="24"/>
          <w:szCs w:val="24"/>
        </w:rPr>
        <w:t>JG-6430-B</w:t>
      </w:r>
      <w:r w:rsidR="007C245C">
        <w:rPr>
          <w:rFonts w:ascii="Arial" w:eastAsia="Calibri" w:hAnsi="Arial" w:cs="Arial"/>
          <w:bCs/>
          <w:iCs/>
          <w:sz w:val="24"/>
          <w:szCs w:val="24"/>
        </w:rPr>
        <w:t xml:space="preserve"> el cual es viable proporcionar en Comodato, toda vez que se adapta a las necesidades estructurales y operativas del Organismo</w:t>
      </w:r>
      <w:r w:rsidR="001E0651">
        <w:rPr>
          <w:rFonts w:ascii="Arial" w:eastAsia="Calibri" w:hAnsi="Arial" w:cs="Arial"/>
          <w:bCs/>
          <w:iCs/>
          <w:sz w:val="24"/>
          <w:szCs w:val="24"/>
        </w:rPr>
        <w:t xml:space="preserve"> Público</w:t>
      </w:r>
      <w:r w:rsidR="007C245C">
        <w:rPr>
          <w:rFonts w:ascii="Arial" w:eastAsia="Calibri" w:hAnsi="Arial" w:cs="Arial"/>
          <w:bCs/>
          <w:iCs/>
          <w:sz w:val="24"/>
          <w:szCs w:val="24"/>
        </w:rPr>
        <w:t xml:space="preserve">. </w:t>
      </w:r>
    </w:p>
    <w:p w14:paraId="2E328B0A" w14:textId="77777777" w:rsidR="002B1EDD" w:rsidRPr="002B1EDD" w:rsidRDefault="002B1EDD" w:rsidP="002B1EDD">
      <w:pPr>
        <w:spacing w:before="240"/>
        <w:ind w:right="7" w:firstLine="700"/>
        <w:jc w:val="both"/>
        <w:rPr>
          <w:rFonts w:ascii="Arial" w:hAnsi="Arial" w:cs="Arial"/>
          <w:sz w:val="24"/>
          <w:szCs w:val="24"/>
        </w:rPr>
      </w:pPr>
      <w:r w:rsidRPr="002B1EDD">
        <w:rPr>
          <w:rFonts w:ascii="Arial" w:eastAsia="Calibri" w:hAnsi="Arial" w:cs="Arial"/>
          <w:bCs/>
          <w:iCs/>
          <w:sz w:val="24"/>
          <w:szCs w:val="24"/>
        </w:rPr>
        <w:tab/>
      </w:r>
      <w:r w:rsidRPr="002B1EDD">
        <w:rPr>
          <w:rFonts w:ascii="Arial" w:hAnsi="Arial" w:cs="Arial"/>
          <w:b/>
          <w:sz w:val="24"/>
          <w:szCs w:val="24"/>
        </w:rPr>
        <w:t xml:space="preserve">3.- </w:t>
      </w:r>
      <w:r w:rsidRPr="002B1EDD">
        <w:rPr>
          <w:rFonts w:ascii="Arial" w:hAnsi="Arial" w:cs="Arial"/>
          <w:sz w:val="24"/>
          <w:szCs w:val="24"/>
        </w:rPr>
        <w:t>Ahora bien, haciendo la siguiente reflexión, podemos decir que los bienes del dominio privado del Estado, son aquellos a los que el legislador ha estimado innecesario otorgarles tantos requisitos como a los del dominio público; La denominación de este grupo de bienes estatales, halla su origen en la regulación o clasificación del patrimonio de los estados autocráticos, en la que se distingue entre el patrimonio a que tiene acceso el pueblo y los bienes del gobernante.</w:t>
      </w:r>
    </w:p>
    <w:p w14:paraId="640CBC86" w14:textId="77777777" w:rsidR="002B1EDD" w:rsidRPr="002B1EDD" w:rsidRDefault="002B1EDD" w:rsidP="002B1EDD">
      <w:pPr>
        <w:spacing w:before="240"/>
        <w:ind w:right="7"/>
        <w:jc w:val="both"/>
        <w:rPr>
          <w:rFonts w:ascii="Arial" w:hAnsi="Arial" w:cs="Arial"/>
          <w:b/>
          <w:sz w:val="24"/>
          <w:szCs w:val="24"/>
        </w:rPr>
      </w:pPr>
      <w:r w:rsidRPr="002B1EDD">
        <w:rPr>
          <w:rFonts w:ascii="Arial" w:hAnsi="Arial" w:cs="Arial"/>
          <w:b/>
          <w:sz w:val="24"/>
          <w:szCs w:val="24"/>
        </w:rPr>
        <w:t>Los bienes del dominio privado son:</w:t>
      </w:r>
    </w:p>
    <w:p w14:paraId="57A93BDE" w14:textId="77777777" w:rsidR="002B1EDD" w:rsidRPr="002B1EDD" w:rsidRDefault="002B1EDD" w:rsidP="002B1EDD">
      <w:pPr>
        <w:spacing w:before="240"/>
        <w:ind w:right="7"/>
        <w:jc w:val="both"/>
        <w:rPr>
          <w:rFonts w:ascii="Arial" w:hAnsi="Arial" w:cs="Arial"/>
          <w:sz w:val="24"/>
          <w:szCs w:val="24"/>
        </w:rPr>
      </w:pPr>
      <w:r w:rsidRPr="002B1EDD">
        <w:rPr>
          <w:rFonts w:ascii="Arial" w:hAnsi="Arial" w:cs="Arial"/>
          <w:sz w:val="24"/>
          <w:szCs w:val="24"/>
        </w:rPr>
        <w:t xml:space="preserve">      </w:t>
      </w:r>
      <w:r w:rsidRPr="002B1EDD">
        <w:rPr>
          <w:rFonts w:ascii="Arial" w:hAnsi="Arial" w:cs="Arial"/>
          <w:sz w:val="24"/>
          <w:szCs w:val="24"/>
        </w:rPr>
        <w:tab/>
        <w:t xml:space="preserve">Los bienes muebles sustituibles puestos al servicio de los poderes, tales como escritorios, </w:t>
      </w:r>
      <w:r w:rsidRPr="002B1EDD">
        <w:rPr>
          <w:rFonts w:ascii="Arial" w:hAnsi="Arial" w:cs="Arial"/>
          <w:b/>
          <w:sz w:val="24"/>
          <w:szCs w:val="24"/>
          <w:u w:val="single"/>
        </w:rPr>
        <w:t>vehículos</w:t>
      </w:r>
      <w:r w:rsidRPr="002B1EDD">
        <w:rPr>
          <w:rFonts w:ascii="Arial" w:hAnsi="Arial" w:cs="Arial"/>
          <w:sz w:val="24"/>
          <w:szCs w:val="24"/>
        </w:rPr>
        <w:t xml:space="preserve">, archiveros, </w:t>
      </w:r>
      <w:proofErr w:type="spellStart"/>
      <w:r w:rsidRPr="002B1EDD">
        <w:rPr>
          <w:rFonts w:ascii="Arial" w:hAnsi="Arial" w:cs="Arial"/>
          <w:sz w:val="24"/>
          <w:szCs w:val="24"/>
        </w:rPr>
        <w:t>etc</w:t>
      </w:r>
      <w:proofErr w:type="spellEnd"/>
      <w:r w:rsidRPr="002B1EDD">
        <w:rPr>
          <w:rFonts w:ascii="Arial" w:hAnsi="Arial" w:cs="Arial"/>
          <w:sz w:val="24"/>
          <w:szCs w:val="24"/>
        </w:rPr>
        <w:t>; les aplica el derecho común y carecen de protección especial en el orden jurídico, varias disposiciones de derecho administrativo los regula, principalmente porque forman parte del acervo estatal y otras de tipo reglamentario.</w:t>
      </w:r>
    </w:p>
    <w:p w14:paraId="126A8FAA" w14:textId="125F3B47" w:rsidR="002B1EDD" w:rsidRPr="002B1EDD" w:rsidRDefault="002B1EDD" w:rsidP="002B1EDD">
      <w:pPr>
        <w:spacing w:before="240"/>
        <w:ind w:right="7"/>
        <w:jc w:val="both"/>
        <w:rPr>
          <w:rFonts w:ascii="Arial" w:hAnsi="Arial" w:cs="Arial"/>
          <w:sz w:val="24"/>
          <w:szCs w:val="24"/>
        </w:rPr>
      </w:pPr>
      <w:r w:rsidRPr="002B1EDD">
        <w:rPr>
          <w:rFonts w:ascii="Arial" w:hAnsi="Arial" w:cs="Arial"/>
          <w:sz w:val="24"/>
          <w:szCs w:val="24"/>
        </w:rPr>
        <w:t xml:space="preserve">      </w:t>
      </w:r>
      <w:r w:rsidRPr="002B1EDD">
        <w:rPr>
          <w:rFonts w:ascii="Arial" w:hAnsi="Arial" w:cs="Arial"/>
          <w:sz w:val="24"/>
          <w:szCs w:val="24"/>
        </w:rPr>
        <w:tab/>
        <w:t xml:space="preserve">En ese tenor, de manera medular, se atiende lo dispuesto en los artículos 82, 84 fracción II incisos d) y e), </w:t>
      </w:r>
      <w:r>
        <w:rPr>
          <w:rFonts w:ascii="Arial" w:hAnsi="Arial" w:cs="Arial"/>
          <w:sz w:val="24"/>
          <w:szCs w:val="24"/>
        </w:rPr>
        <w:t xml:space="preserve">y </w:t>
      </w:r>
      <w:r w:rsidRPr="002B1EDD">
        <w:rPr>
          <w:rFonts w:ascii="Arial" w:hAnsi="Arial" w:cs="Arial"/>
          <w:sz w:val="24"/>
          <w:szCs w:val="24"/>
        </w:rPr>
        <w:t>87</w:t>
      </w:r>
      <w:r w:rsidR="001E0651">
        <w:rPr>
          <w:rFonts w:ascii="Arial" w:hAnsi="Arial" w:cs="Arial"/>
          <w:sz w:val="24"/>
          <w:szCs w:val="24"/>
        </w:rPr>
        <w:t xml:space="preserve"> </w:t>
      </w:r>
      <w:r w:rsidRPr="002B1EDD">
        <w:rPr>
          <w:rFonts w:ascii="Arial" w:hAnsi="Arial" w:cs="Arial"/>
          <w:sz w:val="24"/>
          <w:szCs w:val="24"/>
        </w:rPr>
        <w:t>de la Ley de Gobierno y la Administración Pública Municipal, que al efecto señalan:</w:t>
      </w:r>
    </w:p>
    <w:p w14:paraId="1D162256" w14:textId="77777777" w:rsidR="002B1EDD" w:rsidRPr="0020136F" w:rsidRDefault="002B1EDD" w:rsidP="002B1EDD">
      <w:pPr>
        <w:spacing w:before="240" w:line="240" w:lineRule="auto"/>
        <w:ind w:right="7"/>
        <w:jc w:val="both"/>
        <w:rPr>
          <w:rFonts w:ascii="Arial" w:hAnsi="Arial" w:cs="Arial"/>
        </w:rPr>
      </w:pPr>
      <w:r w:rsidRPr="0020136F">
        <w:rPr>
          <w:rFonts w:ascii="Arial" w:hAnsi="Arial" w:cs="Arial"/>
        </w:rPr>
        <w:t xml:space="preserve"> </w:t>
      </w:r>
    </w:p>
    <w:p w14:paraId="752FEBD8" w14:textId="0D791581" w:rsidR="002B1EDD" w:rsidRPr="0020136F" w:rsidRDefault="002B1EDD" w:rsidP="00597ED3">
      <w:pPr>
        <w:spacing w:line="240" w:lineRule="auto"/>
        <w:ind w:left="708" w:right="857"/>
        <w:jc w:val="both"/>
        <w:rPr>
          <w:rFonts w:ascii="Arial" w:hAnsi="Arial" w:cs="Arial"/>
          <w:i/>
          <w:sz w:val="20"/>
          <w:szCs w:val="20"/>
        </w:rPr>
      </w:pPr>
      <w:r w:rsidRPr="0020136F">
        <w:rPr>
          <w:rFonts w:ascii="Arial" w:hAnsi="Arial" w:cs="Arial"/>
        </w:rPr>
        <w:t xml:space="preserve">      </w:t>
      </w:r>
      <w:r w:rsidRPr="0020136F">
        <w:rPr>
          <w:rFonts w:ascii="Arial" w:hAnsi="Arial" w:cs="Arial"/>
        </w:rPr>
        <w:tab/>
        <w:t>“</w:t>
      </w:r>
      <w:r w:rsidRPr="0020136F">
        <w:rPr>
          <w:rFonts w:ascii="Arial" w:hAnsi="Arial" w:cs="Arial"/>
          <w:i/>
          <w:sz w:val="20"/>
          <w:szCs w:val="20"/>
        </w:rPr>
        <w:t>Artículo 82.- El patrimonio municipal se integra por:</w:t>
      </w:r>
    </w:p>
    <w:p w14:paraId="6E978286" w14:textId="0B2C31A8" w:rsidR="002B1EDD" w:rsidRPr="0020136F" w:rsidRDefault="002B1EDD" w:rsidP="002B1EDD">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I.-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08C197D4" w14:textId="05A5E1B4" w:rsidR="002B1EDD" w:rsidRPr="0020136F" w:rsidRDefault="002B1EDD" w:rsidP="002B1EDD">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Los bienes del dominio privado del Municipio;</w:t>
      </w:r>
    </w:p>
    <w:p w14:paraId="070B178C" w14:textId="77777777" w:rsidR="002B1EDD" w:rsidRPr="0020136F" w:rsidRDefault="002B1EDD" w:rsidP="002B1EDD">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III.- . . . . .</w:t>
      </w:r>
    </w:p>
    <w:p w14:paraId="57C2CF70" w14:textId="77777777" w:rsidR="002B1EDD" w:rsidRPr="0020136F" w:rsidRDefault="002B1EDD" w:rsidP="002B1EDD">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IV.- . . . .</w:t>
      </w:r>
    </w:p>
    <w:p w14:paraId="679CE08A" w14:textId="77777777" w:rsidR="002B1EDD" w:rsidRPr="0020136F" w:rsidRDefault="002B1EDD" w:rsidP="002B1EDD">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p>
    <w:p w14:paraId="085EFAB5"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Artículo 84.- Los bienes integrantes del patrimonio municipal deben ser clasificados y registrados por el Ayuntamiento en bienes del dominio público y </w:t>
      </w:r>
      <w:r w:rsidRPr="002B1EDD">
        <w:rPr>
          <w:rFonts w:ascii="Arial" w:hAnsi="Arial" w:cs="Arial"/>
          <w:i/>
          <w:sz w:val="20"/>
          <w:szCs w:val="20"/>
          <w:u w:val="single"/>
        </w:rPr>
        <w:t>bienes de dominio privado</w:t>
      </w:r>
      <w:r w:rsidRPr="0020136F">
        <w:rPr>
          <w:rFonts w:ascii="Arial" w:hAnsi="Arial" w:cs="Arial"/>
          <w:i/>
          <w:sz w:val="20"/>
          <w:szCs w:val="20"/>
        </w:rPr>
        <w:t xml:space="preserve"> de acuerdo de acuerdo a los siguientes criterios:</w:t>
      </w:r>
    </w:p>
    <w:p w14:paraId="3EC4ACCC"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p>
    <w:p w14:paraId="1A25ED0C"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lastRenderedPageBreak/>
        <w:t xml:space="preserve">        </w:t>
      </w:r>
      <w:r w:rsidRPr="0020136F">
        <w:rPr>
          <w:rFonts w:ascii="Arial" w:hAnsi="Arial" w:cs="Arial"/>
          <w:i/>
          <w:sz w:val="20"/>
          <w:szCs w:val="20"/>
        </w:rPr>
        <w:tab/>
        <w:t>I.- Son bienes del dominio público:</w:t>
      </w:r>
    </w:p>
    <w:p w14:paraId="71D7323B" w14:textId="3979BDB1"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a).- </w:t>
      </w:r>
      <w:proofErr w:type="gramStart"/>
      <w:r w:rsidRPr="0020136F">
        <w:rPr>
          <w:rFonts w:ascii="Arial" w:hAnsi="Arial" w:cs="Arial"/>
          <w:i/>
          <w:sz w:val="20"/>
          <w:szCs w:val="20"/>
        </w:rPr>
        <w:t>. . . .</w:t>
      </w:r>
      <w:proofErr w:type="gramEnd"/>
    </w:p>
    <w:p w14:paraId="67AEE922"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1.-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3C32A62D"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2.-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7E1DEA9B"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3.-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5CBE297A"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b</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064A2030"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c).-</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64C1965F"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d).-</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71B2988B"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e</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6B930B1F"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f</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031EA392"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g</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4975BC87"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h</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44CE727E"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p>
    <w:p w14:paraId="3F0B2863"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Son bienes del dominio privado:</w:t>
      </w:r>
    </w:p>
    <w:p w14:paraId="2A1924EC"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21AA4C1A"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b</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1D36372C"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c).-</w:t>
      </w:r>
      <w:proofErr w:type="gramEnd"/>
      <w:r w:rsidRPr="0020136F">
        <w:rPr>
          <w:rFonts w:ascii="Arial" w:hAnsi="Arial" w:cs="Arial"/>
          <w:i/>
          <w:sz w:val="20"/>
          <w:szCs w:val="20"/>
        </w:rPr>
        <w:t xml:space="preserve"> . . . . . .</w:t>
      </w:r>
    </w:p>
    <w:p w14:paraId="43EF4F87"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d).-</w:t>
      </w:r>
      <w:proofErr w:type="gramEnd"/>
      <w:r w:rsidRPr="0020136F">
        <w:rPr>
          <w:rFonts w:ascii="Arial" w:hAnsi="Arial" w:cs="Arial"/>
          <w:i/>
          <w:sz w:val="20"/>
          <w:szCs w:val="20"/>
        </w:rPr>
        <w:t xml:space="preserve"> Los bienes muebles propiedad del Municipio que no se encuentren comprendidos en el inciso d) de la fracción anterior; y</w:t>
      </w:r>
    </w:p>
    <w:p w14:paraId="4ECABEE4"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e</w:t>
      </w:r>
      <w:proofErr w:type="gramStart"/>
      <w:r w:rsidRPr="0020136F">
        <w:rPr>
          <w:rFonts w:ascii="Arial" w:hAnsi="Arial" w:cs="Arial"/>
          <w:i/>
          <w:sz w:val="20"/>
          <w:szCs w:val="20"/>
        </w:rPr>
        <w:t>).-</w:t>
      </w:r>
      <w:proofErr w:type="gramEnd"/>
      <w:r w:rsidRPr="0020136F">
        <w:rPr>
          <w:rFonts w:ascii="Arial" w:hAnsi="Arial" w:cs="Arial"/>
          <w:i/>
          <w:sz w:val="20"/>
          <w:szCs w:val="20"/>
        </w:rPr>
        <w:t xml:space="preserve"> Los bienes muebles o inmuebles que por cualquier título jurídico se adquieran.</w:t>
      </w:r>
    </w:p>
    <w:p w14:paraId="530A0A4B" w14:textId="77777777" w:rsidR="002B1EDD" w:rsidRPr="0020136F" w:rsidRDefault="002B1EDD" w:rsidP="002B1EDD">
      <w:pPr>
        <w:ind w:left="708" w:right="857"/>
        <w:jc w:val="both"/>
        <w:rPr>
          <w:rFonts w:ascii="Arial" w:hAnsi="Arial" w:cs="Arial"/>
          <w:i/>
          <w:sz w:val="20"/>
          <w:szCs w:val="20"/>
        </w:rPr>
      </w:pPr>
      <w:r w:rsidRPr="0020136F">
        <w:rPr>
          <w:rFonts w:ascii="Arial" w:hAnsi="Arial" w:cs="Arial"/>
          <w:i/>
          <w:sz w:val="20"/>
          <w:szCs w:val="20"/>
        </w:rPr>
        <w:t xml:space="preserve"> </w:t>
      </w:r>
    </w:p>
    <w:p w14:paraId="4339B471" w14:textId="77777777" w:rsidR="002B1EDD" w:rsidRPr="002B1EDD" w:rsidRDefault="002B1EDD" w:rsidP="002B1EDD">
      <w:pPr>
        <w:ind w:left="708" w:right="857"/>
        <w:jc w:val="both"/>
        <w:rPr>
          <w:rFonts w:ascii="Arial" w:hAnsi="Arial" w:cs="Arial"/>
          <w:b/>
          <w:bCs/>
          <w:i/>
          <w:sz w:val="20"/>
          <w:szCs w:val="20"/>
        </w:rPr>
      </w:pPr>
      <w:r w:rsidRPr="0020136F">
        <w:rPr>
          <w:rFonts w:ascii="Arial" w:hAnsi="Arial" w:cs="Arial"/>
          <w:i/>
          <w:sz w:val="20"/>
          <w:szCs w:val="20"/>
        </w:rPr>
        <w:t xml:space="preserve">        </w:t>
      </w:r>
      <w:r w:rsidRPr="0020136F">
        <w:rPr>
          <w:rFonts w:ascii="Arial" w:hAnsi="Arial" w:cs="Arial"/>
          <w:i/>
          <w:sz w:val="20"/>
          <w:szCs w:val="20"/>
        </w:rPr>
        <w:tab/>
      </w:r>
      <w:r w:rsidRPr="002B1EDD">
        <w:rPr>
          <w:rFonts w:ascii="Arial" w:hAnsi="Arial" w:cs="Arial"/>
          <w:b/>
          <w:bCs/>
          <w:i/>
          <w:sz w:val="20"/>
          <w:szCs w:val="20"/>
        </w:rPr>
        <w:t>Artículo 87.- Sobre los bienes de dominio privado de los municipios se pueden celebrar y ejecutar todos los actos jurídicos regulados por el derecho común.</w:t>
      </w:r>
    </w:p>
    <w:p w14:paraId="790F723A" w14:textId="67A4DAEF" w:rsidR="002B1EDD" w:rsidRDefault="002B1EDD" w:rsidP="002B1EDD">
      <w:pPr>
        <w:ind w:left="708" w:right="857"/>
        <w:jc w:val="both"/>
        <w:rPr>
          <w:rFonts w:ascii="Arial" w:eastAsia="Calibri" w:hAnsi="Arial" w:cs="Arial"/>
          <w:bCs/>
          <w:iCs/>
          <w:sz w:val="24"/>
          <w:szCs w:val="24"/>
        </w:rPr>
      </w:pPr>
      <w:r w:rsidRPr="0020136F">
        <w:rPr>
          <w:rFonts w:ascii="Arial" w:hAnsi="Arial" w:cs="Arial"/>
          <w:i/>
          <w:sz w:val="20"/>
          <w:szCs w:val="20"/>
        </w:rPr>
        <w:t xml:space="preserve">         </w:t>
      </w:r>
      <w:r w:rsidRPr="0020136F">
        <w:rPr>
          <w:rFonts w:ascii="Arial" w:hAnsi="Arial" w:cs="Arial"/>
          <w:i/>
          <w:sz w:val="20"/>
          <w:szCs w:val="20"/>
        </w:rPr>
        <w:tab/>
      </w:r>
    </w:p>
    <w:p w14:paraId="6C144462" w14:textId="0E3B7097" w:rsidR="00D20599" w:rsidRPr="00D20599" w:rsidRDefault="00D20599" w:rsidP="002B1EDD">
      <w:pPr>
        <w:ind w:firstLine="708"/>
        <w:jc w:val="both"/>
        <w:rPr>
          <w:rFonts w:ascii="Arial" w:eastAsia="Calibri" w:hAnsi="Arial" w:cs="Arial"/>
          <w:bCs/>
          <w:iCs/>
          <w:sz w:val="24"/>
          <w:szCs w:val="24"/>
        </w:rPr>
      </w:pPr>
      <w:r w:rsidRPr="00D20599">
        <w:rPr>
          <w:rFonts w:ascii="Arial" w:eastAsia="Calibri" w:hAnsi="Arial" w:cs="Arial"/>
          <w:bCs/>
          <w:iCs/>
          <w:sz w:val="24"/>
          <w:szCs w:val="24"/>
        </w:rPr>
        <w:t xml:space="preserve">En razón de los antecedentes ya referidos se analiza la elaboración del contrato de comodato de conformidad a los siguientes: </w:t>
      </w:r>
    </w:p>
    <w:p w14:paraId="4BEB01F4" w14:textId="77777777" w:rsidR="00AE17EE" w:rsidRDefault="00AE17EE" w:rsidP="00D20599">
      <w:pPr>
        <w:jc w:val="center"/>
        <w:rPr>
          <w:rFonts w:ascii="Arial" w:eastAsia="Calibri" w:hAnsi="Arial" w:cs="Arial"/>
          <w:b/>
          <w:iCs/>
          <w:sz w:val="24"/>
          <w:szCs w:val="24"/>
        </w:rPr>
      </w:pPr>
    </w:p>
    <w:p w14:paraId="1CF8B71B" w14:textId="2D0C4CCC" w:rsidR="00D20599" w:rsidRPr="00D20599" w:rsidRDefault="00D20599" w:rsidP="00D20599">
      <w:pPr>
        <w:jc w:val="center"/>
        <w:rPr>
          <w:rFonts w:ascii="Arial" w:eastAsia="Calibri" w:hAnsi="Arial" w:cs="Arial"/>
          <w:b/>
          <w:iCs/>
          <w:sz w:val="24"/>
          <w:szCs w:val="24"/>
        </w:rPr>
      </w:pPr>
      <w:r w:rsidRPr="00D20599">
        <w:rPr>
          <w:rFonts w:ascii="Arial" w:eastAsia="Calibri" w:hAnsi="Arial" w:cs="Arial"/>
          <w:b/>
          <w:iCs/>
          <w:sz w:val="24"/>
          <w:szCs w:val="24"/>
        </w:rPr>
        <w:t>O</w:t>
      </w:r>
      <w:r w:rsidR="004E501F">
        <w:rPr>
          <w:rFonts w:ascii="Arial" w:eastAsia="Calibri" w:hAnsi="Arial" w:cs="Arial"/>
          <w:b/>
          <w:iCs/>
          <w:sz w:val="24"/>
          <w:szCs w:val="24"/>
        </w:rPr>
        <w:t xml:space="preserve"> </w:t>
      </w:r>
      <w:r w:rsidRPr="00D20599">
        <w:rPr>
          <w:rFonts w:ascii="Arial" w:eastAsia="Calibri" w:hAnsi="Arial" w:cs="Arial"/>
          <w:b/>
          <w:iCs/>
          <w:sz w:val="24"/>
          <w:szCs w:val="24"/>
        </w:rPr>
        <w:t>B</w:t>
      </w:r>
      <w:r w:rsidR="004E501F">
        <w:rPr>
          <w:rFonts w:ascii="Arial" w:eastAsia="Calibri" w:hAnsi="Arial" w:cs="Arial"/>
          <w:b/>
          <w:iCs/>
          <w:sz w:val="24"/>
          <w:szCs w:val="24"/>
        </w:rPr>
        <w:t xml:space="preserve"> </w:t>
      </w:r>
      <w:r w:rsidRPr="00D20599">
        <w:rPr>
          <w:rFonts w:ascii="Arial" w:eastAsia="Calibri" w:hAnsi="Arial" w:cs="Arial"/>
          <w:b/>
          <w:iCs/>
          <w:sz w:val="24"/>
          <w:szCs w:val="24"/>
        </w:rPr>
        <w:t>J</w:t>
      </w:r>
      <w:r w:rsidR="004E501F">
        <w:rPr>
          <w:rFonts w:ascii="Arial" w:eastAsia="Calibri" w:hAnsi="Arial" w:cs="Arial"/>
          <w:b/>
          <w:iCs/>
          <w:sz w:val="24"/>
          <w:szCs w:val="24"/>
        </w:rPr>
        <w:t xml:space="preserve"> </w:t>
      </w:r>
      <w:r w:rsidRPr="00D20599">
        <w:rPr>
          <w:rFonts w:ascii="Arial" w:eastAsia="Calibri" w:hAnsi="Arial" w:cs="Arial"/>
          <w:b/>
          <w:iCs/>
          <w:sz w:val="24"/>
          <w:szCs w:val="24"/>
        </w:rPr>
        <w:t>E</w:t>
      </w:r>
      <w:r w:rsidR="004E501F">
        <w:rPr>
          <w:rFonts w:ascii="Arial" w:eastAsia="Calibri" w:hAnsi="Arial" w:cs="Arial"/>
          <w:b/>
          <w:iCs/>
          <w:sz w:val="24"/>
          <w:szCs w:val="24"/>
        </w:rPr>
        <w:t xml:space="preserve"> </w:t>
      </w:r>
      <w:r w:rsidRPr="00D20599">
        <w:rPr>
          <w:rFonts w:ascii="Arial" w:eastAsia="Calibri" w:hAnsi="Arial" w:cs="Arial"/>
          <w:b/>
          <w:iCs/>
          <w:sz w:val="24"/>
          <w:szCs w:val="24"/>
        </w:rPr>
        <w:t>T</w:t>
      </w:r>
      <w:r w:rsidR="004E501F">
        <w:rPr>
          <w:rFonts w:ascii="Arial" w:eastAsia="Calibri" w:hAnsi="Arial" w:cs="Arial"/>
          <w:b/>
          <w:iCs/>
          <w:sz w:val="24"/>
          <w:szCs w:val="24"/>
        </w:rPr>
        <w:t xml:space="preserve"> </w:t>
      </w:r>
      <w:r w:rsidRPr="00D20599">
        <w:rPr>
          <w:rFonts w:ascii="Arial" w:eastAsia="Calibri" w:hAnsi="Arial" w:cs="Arial"/>
          <w:b/>
          <w:iCs/>
          <w:sz w:val="24"/>
          <w:szCs w:val="24"/>
        </w:rPr>
        <w:t>I</w:t>
      </w:r>
      <w:r w:rsidR="004E501F">
        <w:rPr>
          <w:rFonts w:ascii="Arial" w:eastAsia="Calibri" w:hAnsi="Arial" w:cs="Arial"/>
          <w:b/>
          <w:iCs/>
          <w:sz w:val="24"/>
          <w:szCs w:val="24"/>
        </w:rPr>
        <w:t xml:space="preserve"> </w:t>
      </w:r>
      <w:r w:rsidRPr="00D20599">
        <w:rPr>
          <w:rFonts w:ascii="Arial" w:eastAsia="Calibri" w:hAnsi="Arial" w:cs="Arial"/>
          <w:b/>
          <w:iCs/>
          <w:sz w:val="24"/>
          <w:szCs w:val="24"/>
        </w:rPr>
        <w:t>V</w:t>
      </w:r>
      <w:r w:rsidR="004E501F">
        <w:rPr>
          <w:rFonts w:ascii="Arial" w:eastAsia="Calibri" w:hAnsi="Arial" w:cs="Arial"/>
          <w:b/>
          <w:iCs/>
          <w:sz w:val="24"/>
          <w:szCs w:val="24"/>
        </w:rPr>
        <w:t xml:space="preserve"> </w:t>
      </w:r>
      <w:r w:rsidRPr="00D20599">
        <w:rPr>
          <w:rFonts w:ascii="Arial" w:eastAsia="Calibri" w:hAnsi="Arial" w:cs="Arial"/>
          <w:b/>
          <w:iCs/>
          <w:sz w:val="24"/>
          <w:szCs w:val="24"/>
        </w:rPr>
        <w:t>O</w:t>
      </w:r>
      <w:r w:rsidR="004E501F">
        <w:rPr>
          <w:rFonts w:ascii="Arial" w:eastAsia="Calibri" w:hAnsi="Arial" w:cs="Arial"/>
          <w:b/>
          <w:iCs/>
          <w:sz w:val="24"/>
          <w:szCs w:val="24"/>
        </w:rPr>
        <w:t xml:space="preserve"> </w:t>
      </w:r>
      <w:proofErr w:type="gramStart"/>
      <w:r w:rsidRPr="00D20599">
        <w:rPr>
          <w:rFonts w:ascii="Arial" w:eastAsia="Calibri" w:hAnsi="Arial" w:cs="Arial"/>
          <w:b/>
          <w:iCs/>
          <w:sz w:val="24"/>
          <w:szCs w:val="24"/>
        </w:rPr>
        <w:t>S</w:t>
      </w:r>
      <w:r w:rsidR="004E501F">
        <w:rPr>
          <w:rFonts w:ascii="Arial" w:eastAsia="Calibri" w:hAnsi="Arial" w:cs="Arial"/>
          <w:b/>
          <w:iCs/>
          <w:sz w:val="24"/>
          <w:szCs w:val="24"/>
        </w:rPr>
        <w:t xml:space="preserve"> </w:t>
      </w:r>
      <w:r w:rsidRPr="00D20599">
        <w:rPr>
          <w:rFonts w:ascii="Arial" w:eastAsia="Calibri" w:hAnsi="Arial" w:cs="Arial"/>
          <w:b/>
          <w:iCs/>
          <w:sz w:val="24"/>
          <w:szCs w:val="24"/>
        </w:rPr>
        <w:t xml:space="preserve"> </w:t>
      </w:r>
      <w:r w:rsidR="004E501F">
        <w:rPr>
          <w:rFonts w:ascii="Arial" w:eastAsia="Calibri" w:hAnsi="Arial" w:cs="Arial"/>
          <w:b/>
          <w:iCs/>
          <w:sz w:val="24"/>
          <w:szCs w:val="24"/>
        </w:rPr>
        <w:t>:</w:t>
      </w:r>
      <w:proofErr w:type="gramEnd"/>
      <w:r w:rsidR="004E501F">
        <w:rPr>
          <w:rFonts w:ascii="Arial" w:eastAsia="Calibri" w:hAnsi="Arial" w:cs="Arial"/>
          <w:b/>
          <w:iCs/>
          <w:sz w:val="24"/>
          <w:szCs w:val="24"/>
        </w:rPr>
        <w:t xml:space="preserve"> </w:t>
      </w:r>
    </w:p>
    <w:p w14:paraId="15595539" w14:textId="05A9B582" w:rsidR="004E501F" w:rsidRPr="004E501F" w:rsidRDefault="00D20599" w:rsidP="004E501F">
      <w:pPr>
        <w:jc w:val="both"/>
        <w:rPr>
          <w:rFonts w:ascii="Arial" w:eastAsia="Calibri" w:hAnsi="Arial" w:cs="Arial"/>
          <w:iCs/>
          <w:sz w:val="24"/>
          <w:szCs w:val="24"/>
        </w:rPr>
      </w:pPr>
      <w:proofErr w:type="gramStart"/>
      <w:r w:rsidRPr="00D20599">
        <w:rPr>
          <w:rFonts w:ascii="Arial" w:eastAsia="Calibri" w:hAnsi="Arial" w:cs="Arial"/>
          <w:b/>
          <w:bCs/>
          <w:iCs/>
          <w:sz w:val="24"/>
          <w:szCs w:val="24"/>
        </w:rPr>
        <w:t>PRIMER</w:t>
      </w:r>
      <w:r w:rsidR="004E501F">
        <w:rPr>
          <w:rFonts w:ascii="Arial" w:eastAsia="Calibri" w:hAnsi="Arial" w:cs="Arial"/>
          <w:b/>
          <w:bCs/>
          <w:iCs/>
          <w:sz w:val="24"/>
          <w:szCs w:val="24"/>
        </w:rPr>
        <w:t>O</w:t>
      </w:r>
      <w:r w:rsidRPr="00D20599">
        <w:rPr>
          <w:rFonts w:ascii="Arial" w:eastAsia="Calibri" w:hAnsi="Arial" w:cs="Arial"/>
          <w:b/>
          <w:bCs/>
          <w:iCs/>
          <w:sz w:val="24"/>
          <w:szCs w:val="24"/>
        </w:rPr>
        <w:t>.-</w:t>
      </w:r>
      <w:proofErr w:type="gramEnd"/>
      <w:r w:rsidRPr="00D20599">
        <w:rPr>
          <w:rFonts w:ascii="Arial" w:eastAsia="Calibri" w:hAnsi="Arial" w:cs="Arial"/>
          <w:b/>
          <w:bCs/>
          <w:iCs/>
          <w:sz w:val="24"/>
          <w:szCs w:val="24"/>
        </w:rPr>
        <w:t xml:space="preserve"> </w:t>
      </w:r>
      <w:r w:rsidR="004E501F">
        <w:rPr>
          <w:rFonts w:ascii="Arial" w:eastAsia="Calibri" w:hAnsi="Arial" w:cs="Arial"/>
          <w:iCs/>
          <w:sz w:val="24"/>
          <w:szCs w:val="24"/>
        </w:rPr>
        <w:t>El vehículo descrito en supra líneas, r</w:t>
      </w:r>
      <w:r w:rsidR="004E501F" w:rsidRPr="004E501F">
        <w:rPr>
          <w:rFonts w:ascii="Arial" w:eastAsia="Calibri" w:hAnsi="Arial" w:cs="Arial"/>
          <w:iCs/>
          <w:sz w:val="24"/>
          <w:szCs w:val="24"/>
        </w:rPr>
        <w:t xml:space="preserve">esulta indispensable para el traslado seguro de materiales, insumos, estructuras, vallas, equipo de apoyo, mobiliario ligero, señalética, documentación, y herramientas pesadas que no pueden ser transportadas en </w:t>
      </w:r>
      <w:r w:rsidR="004E501F" w:rsidRPr="004E501F">
        <w:rPr>
          <w:rFonts w:ascii="Arial" w:eastAsia="Calibri" w:hAnsi="Arial" w:cs="Arial"/>
          <w:iCs/>
          <w:sz w:val="24"/>
          <w:szCs w:val="24"/>
        </w:rPr>
        <w:lastRenderedPageBreak/>
        <w:t xml:space="preserve">vehículos compactos. Asimismo, su configuración de “Doble Cabina” es estrictamente necesaria para la movilización oportuna del personal operativo responsable de la supervisión, coordinación y atención de incidencias en los distintos espacios del Recinto Ferial y áreas vinculadas. </w:t>
      </w:r>
    </w:p>
    <w:p w14:paraId="1F272016" w14:textId="3640D578" w:rsidR="004E501F" w:rsidRPr="004E501F" w:rsidRDefault="004E501F" w:rsidP="004E501F">
      <w:pPr>
        <w:jc w:val="both"/>
        <w:rPr>
          <w:rFonts w:ascii="Arial" w:eastAsia="Calibri" w:hAnsi="Arial" w:cs="Arial"/>
          <w:i/>
          <w:sz w:val="24"/>
          <w:szCs w:val="24"/>
        </w:rPr>
      </w:pPr>
      <w:proofErr w:type="gramStart"/>
      <w:r w:rsidRPr="004E501F">
        <w:rPr>
          <w:rFonts w:ascii="Arial" w:eastAsia="Calibri" w:hAnsi="Arial" w:cs="Arial"/>
          <w:b/>
          <w:bCs/>
          <w:iCs/>
          <w:sz w:val="24"/>
          <w:szCs w:val="24"/>
        </w:rPr>
        <w:t>SEGUNDO.-</w:t>
      </w:r>
      <w:proofErr w:type="gramEnd"/>
      <w:r w:rsidRPr="004E501F">
        <w:rPr>
          <w:rFonts w:ascii="Arial" w:eastAsia="Calibri" w:hAnsi="Arial" w:cs="Arial"/>
          <w:b/>
          <w:bCs/>
          <w:iCs/>
          <w:sz w:val="24"/>
          <w:szCs w:val="24"/>
        </w:rPr>
        <w:t xml:space="preserve"> </w:t>
      </w:r>
      <w:r w:rsidRPr="004E501F">
        <w:rPr>
          <w:rFonts w:ascii="Arial" w:eastAsia="Calibri" w:hAnsi="Arial" w:cs="Arial"/>
          <w:iCs/>
          <w:sz w:val="24"/>
          <w:szCs w:val="24"/>
        </w:rPr>
        <w:t xml:space="preserve">El otorgamiento de este comodato tiene el propósito legal y administrativo de evitar el arrendamiento de vehículos a particulares, protegiendo así el erario </w:t>
      </w:r>
      <w:r>
        <w:rPr>
          <w:rFonts w:ascii="Arial" w:eastAsia="Calibri" w:hAnsi="Arial" w:cs="Arial"/>
          <w:iCs/>
          <w:sz w:val="24"/>
          <w:szCs w:val="24"/>
        </w:rPr>
        <w:t>del Organismo Público</w:t>
      </w:r>
      <w:r w:rsidRPr="004E501F">
        <w:rPr>
          <w:rFonts w:ascii="Arial" w:eastAsia="Calibri" w:hAnsi="Arial" w:cs="Arial"/>
          <w:iCs/>
          <w:sz w:val="24"/>
          <w:szCs w:val="24"/>
        </w:rPr>
        <w:t xml:space="preserve"> y el presupuesto propio. Contar con esta camioneta permitirá dar respuesta inmediata a requerimientos operativos, recorridos de inspección, entregas y apoyo logístico en general, lo que contribuye a garantizar la funcionalidad, seguridad y adecuada prestación de los servicios durante nuestra máxima fiesta.</w:t>
      </w:r>
      <w:r w:rsidRPr="004E501F">
        <w:rPr>
          <w:rFonts w:ascii="Arial" w:eastAsia="Calibri" w:hAnsi="Arial" w:cs="Arial"/>
          <w:i/>
          <w:sz w:val="24"/>
          <w:szCs w:val="24"/>
        </w:rPr>
        <w:t xml:space="preserve"> </w:t>
      </w:r>
    </w:p>
    <w:p w14:paraId="5B906D02" w14:textId="77777777" w:rsidR="00D20599" w:rsidRPr="00D20599" w:rsidRDefault="00D20599" w:rsidP="00D20599">
      <w:pPr>
        <w:ind w:right="1134"/>
        <w:jc w:val="both"/>
        <w:rPr>
          <w:rFonts w:ascii="Arial" w:eastAsia="Calibri" w:hAnsi="Arial" w:cs="Arial"/>
          <w:b/>
          <w:bCs/>
          <w:iCs/>
          <w:sz w:val="24"/>
          <w:szCs w:val="24"/>
        </w:rPr>
      </w:pPr>
    </w:p>
    <w:p w14:paraId="4EB2D811" w14:textId="62E239C9" w:rsidR="00D20599" w:rsidRPr="00D20599" w:rsidRDefault="00D20599" w:rsidP="004E501F">
      <w:pPr>
        <w:ind w:firstLine="708"/>
        <w:jc w:val="both"/>
        <w:rPr>
          <w:rFonts w:ascii="Arial" w:eastAsia="Calibri" w:hAnsi="Arial" w:cs="Arial"/>
          <w:b/>
          <w:sz w:val="24"/>
          <w:szCs w:val="24"/>
        </w:rPr>
      </w:pPr>
      <w:r w:rsidRPr="00D20599">
        <w:rPr>
          <w:rFonts w:ascii="Arial" w:eastAsia="Calibri" w:hAnsi="Arial" w:cs="Arial"/>
          <w:bCs/>
          <w:iCs/>
          <w:sz w:val="24"/>
          <w:szCs w:val="24"/>
        </w:rPr>
        <w:t>En ese tenor, someto a</w:t>
      </w:r>
      <w:r w:rsidRPr="00D20599">
        <w:rPr>
          <w:rFonts w:ascii="Arial" w:eastAsia="Calibri" w:hAnsi="Arial" w:cs="Arial"/>
          <w:sz w:val="24"/>
          <w:szCs w:val="24"/>
        </w:rPr>
        <w:t xml:space="preserve"> </w:t>
      </w:r>
      <w:r w:rsidR="004E501F">
        <w:rPr>
          <w:rFonts w:ascii="Arial" w:eastAsia="Calibri" w:hAnsi="Arial" w:cs="Arial"/>
          <w:sz w:val="24"/>
          <w:szCs w:val="24"/>
        </w:rPr>
        <w:t xml:space="preserve">la consideración de esta </w:t>
      </w:r>
      <w:r w:rsidRPr="00D20599">
        <w:rPr>
          <w:rFonts w:ascii="Arial" w:eastAsia="Calibri" w:hAnsi="Arial" w:cs="Arial"/>
          <w:sz w:val="24"/>
          <w:szCs w:val="24"/>
        </w:rPr>
        <w:t>eleva</w:t>
      </w:r>
      <w:r w:rsidR="004E501F">
        <w:rPr>
          <w:rFonts w:ascii="Arial" w:eastAsia="Calibri" w:hAnsi="Arial" w:cs="Arial"/>
          <w:sz w:val="24"/>
          <w:szCs w:val="24"/>
        </w:rPr>
        <w:t>da</w:t>
      </w:r>
      <w:r w:rsidRPr="00D20599">
        <w:rPr>
          <w:rFonts w:ascii="Arial" w:eastAsia="Calibri" w:hAnsi="Arial" w:cs="Arial"/>
          <w:sz w:val="24"/>
          <w:szCs w:val="24"/>
        </w:rPr>
        <w:t xml:space="preserve"> Soberanía los siguientes:</w:t>
      </w:r>
      <w:r w:rsidRPr="00D20599">
        <w:rPr>
          <w:rFonts w:ascii="Arial" w:eastAsia="Calibri" w:hAnsi="Arial" w:cs="Arial"/>
          <w:b/>
          <w:sz w:val="24"/>
          <w:szCs w:val="24"/>
        </w:rPr>
        <w:t xml:space="preserve"> </w:t>
      </w:r>
    </w:p>
    <w:p w14:paraId="3E17F086" w14:textId="77777777" w:rsidR="00D20599" w:rsidRPr="00D20599" w:rsidRDefault="00D20599" w:rsidP="00D20599">
      <w:pPr>
        <w:jc w:val="both"/>
        <w:rPr>
          <w:rFonts w:ascii="Arial" w:eastAsia="Calibri" w:hAnsi="Arial" w:cs="Arial"/>
          <w:b/>
          <w:sz w:val="24"/>
          <w:szCs w:val="24"/>
        </w:rPr>
      </w:pPr>
    </w:p>
    <w:p w14:paraId="3773112F" w14:textId="77777777" w:rsidR="00D20599" w:rsidRPr="00D20599" w:rsidRDefault="00D20599" w:rsidP="00D20599">
      <w:pPr>
        <w:jc w:val="center"/>
        <w:rPr>
          <w:rFonts w:ascii="Arial" w:eastAsia="Calibri" w:hAnsi="Arial" w:cs="Arial"/>
          <w:b/>
          <w:sz w:val="24"/>
          <w:szCs w:val="24"/>
        </w:rPr>
      </w:pPr>
      <w:r w:rsidRPr="00D20599">
        <w:rPr>
          <w:rFonts w:ascii="Arial" w:eastAsia="Calibri" w:hAnsi="Arial" w:cs="Arial"/>
          <w:b/>
          <w:sz w:val="24"/>
          <w:szCs w:val="24"/>
        </w:rPr>
        <w:t>PUNTOS DE ACUERDO:</w:t>
      </w:r>
    </w:p>
    <w:p w14:paraId="5466FD02" w14:textId="77777777" w:rsidR="00D20599" w:rsidRPr="00D20599" w:rsidRDefault="00D20599" w:rsidP="00D20599">
      <w:pPr>
        <w:jc w:val="center"/>
        <w:rPr>
          <w:rFonts w:ascii="Arial" w:eastAsia="Calibri" w:hAnsi="Arial" w:cs="Arial"/>
          <w:b/>
          <w:sz w:val="24"/>
          <w:szCs w:val="24"/>
        </w:rPr>
      </w:pPr>
    </w:p>
    <w:p w14:paraId="0E0513C4" w14:textId="0D66320D" w:rsidR="00D20599" w:rsidRDefault="00D20599" w:rsidP="00CF6A88">
      <w:pPr>
        <w:ind w:firstLine="708"/>
        <w:jc w:val="both"/>
        <w:rPr>
          <w:rFonts w:ascii="Arial" w:eastAsia="Calibri" w:hAnsi="Arial" w:cs="Arial"/>
          <w:sz w:val="24"/>
          <w:szCs w:val="24"/>
        </w:rPr>
      </w:pPr>
      <w:r w:rsidRPr="00D20599">
        <w:rPr>
          <w:rFonts w:ascii="Arial" w:eastAsia="Calibri" w:hAnsi="Arial" w:cs="Arial"/>
          <w:b/>
          <w:sz w:val="24"/>
          <w:szCs w:val="24"/>
        </w:rPr>
        <w:t>PRIMERO.</w:t>
      </w:r>
      <w:r w:rsidRPr="00D20599">
        <w:rPr>
          <w:rFonts w:ascii="Arial" w:eastAsia="Calibri" w:hAnsi="Arial" w:cs="Arial"/>
          <w:sz w:val="24"/>
          <w:szCs w:val="24"/>
        </w:rPr>
        <w:t xml:space="preserve"> Se autoriza al Municipio de Zapotlán el Grande, Jalisco, la </w:t>
      </w:r>
      <w:r w:rsidR="004E501F">
        <w:rPr>
          <w:rFonts w:ascii="Arial" w:eastAsia="Calibri" w:hAnsi="Arial" w:cs="Arial"/>
          <w:sz w:val="24"/>
          <w:szCs w:val="24"/>
        </w:rPr>
        <w:t>suscripción de contrato de comodato, con el Organismo Público Descentralizado Comité de Feria de Zapotlán el Grande</w:t>
      </w:r>
      <w:r w:rsidR="000C1841">
        <w:rPr>
          <w:rFonts w:ascii="Arial" w:eastAsia="Calibri" w:hAnsi="Arial" w:cs="Arial"/>
          <w:sz w:val="24"/>
          <w:szCs w:val="24"/>
        </w:rPr>
        <w:t xml:space="preserve">, </w:t>
      </w:r>
      <w:r w:rsidR="004E501F">
        <w:rPr>
          <w:rFonts w:ascii="Arial" w:eastAsia="Calibri" w:hAnsi="Arial" w:cs="Arial"/>
          <w:sz w:val="24"/>
          <w:szCs w:val="24"/>
        </w:rPr>
        <w:t xml:space="preserve">respecto del vehículo con número </w:t>
      </w:r>
      <w:r w:rsidR="004E501F">
        <w:rPr>
          <w:rFonts w:ascii="Arial" w:eastAsia="Calibri" w:hAnsi="Arial" w:cs="Arial"/>
          <w:bCs/>
          <w:iCs/>
          <w:sz w:val="24"/>
          <w:szCs w:val="24"/>
        </w:rPr>
        <w:t xml:space="preserve">económico 373, Marca Ford, Tipo Pick Up, Ranger XL, Doble Cabina, Modelo 2015, Color Blanco, con Placas de Circulación </w:t>
      </w:r>
      <w:r w:rsidR="001E0651" w:rsidRPr="001E0651">
        <w:rPr>
          <w:rFonts w:ascii="Arial" w:eastAsia="Calibri" w:hAnsi="Arial" w:cs="Arial"/>
          <w:b/>
          <w:iCs/>
          <w:sz w:val="24"/>
          <w:szCs w:val="24"/>
        </w:rPr>
        <w:t>JG-6430-</w:t>
      </w:r>
      <w:r w:rsidR="001E0651">
        <w:rPr>
          <w:rFonts w:ascii="Arial" w:eastAsia="Calibri" w:hAnsi="Arial" w:cs="Arial"/>
          <w:b/>
          <w:iCs/>
          <w:sz w:val="24"/>
          <w:szCs w:val="24"/>
        </w:rPr>
        <w:t>B</w:t>
      </w:r>
      <w:r w:rsidR="004E501F">
        <w:rPr>
          <w:rFonts w:ascii="Arial" w:eastAsia="Calibri" w:hAnsi="Arial" w:cs="Arial"/>
          <w:bCs/>
          <w:iCs/>
          <w:sz w:val="24"/>
          <w:szCs w:val="24"/>
        </w:rPr>
        <w:t xml:space="preserve">, </w:t>
      </w:r>
      <w:r w:rsidR="000C1841">
        <w:rPr>
          <w:rFonts w:ascii="Arial" w:eastAsia="Calibri" w:hAnsi="Arial" w:cs="Arial"/>
          <w:bCs/>
          <w:iCs/>
          <w:sz w:val="24"/>
          <w:szCs w:val="24"/>
        </w:rPr>
        <w:t xml:space="preserve">propiedad del Municipio de Zapotlán el Grande, Jalisco, </w:t>
      </w:r>
      <w:r w:rsidR="009F3A8B">
        <w:rPr>
          <w:rFonts w:ascii="Arial" w:eastAsia="Calibri" w:hAnsi="Arial" w:cs="Arial"/>
          <w:bCs/>
          <w:iCs/>
          <w:sz w:val="24"/>
          <w:szCs w:val="24"/>
        </w:rPr>
        <w:t xml:space="preserve">con </w:t>
      </w:r>
      <w:r w:rsidR="004E501F">
        <w:rPr>
          <w:rFonts w:ascii="Arial" w:eastAsia="Calibri" w:hAnsi="Arial" w:cs="Arial"/>
          <w:bCs/>
          <w:iCs/>
          <w:sz w:val="24"/>
          <w:szCs w:val="24"/>
        </w:rPr>
        <w:t>una vigencia</w:t>
      </w:r>
      <w:r w:rsidR="00BE4CD5">
        <w:rPr>
          <w:rFonts w:ascii="Arial" w:eastAsia="Calibri" w:hAnsi="Arial" w:cs="Arial"/>
          <w:bCs/>
          <w:iCs/>
          <w:sz w:val="24"/>
          <w:szCs w:val="24"/>
        </w:rPr>
        <w:t xml:space="preserve"> desde su suscripción y</w:t>
      </w:r>
      <w:r w:rsidR="004E501F">
        <w:rPr>
          <w:rFonts w:ascii="Arial" w:eastAsia="Calibri" w:hAnsi="Arial" w:cs="Arial"/>
          <w:bCs/>
          <w:iCs/>
          <w:sz w:val="24"/>
          <w:szCs w:val="24"/>
        </w:rPr>
        <w:t xml:space="preserve"> hasta el día 30 de </w:t>
      </w:r>
      <w:proofErr w:type="gramStart"/>
      <w:r w:rsidR="004E501F">
        <w:rPr>
          <w:rFonts w:ascii="Arial" w:eastAsia="Calibri" w:hAnsi="Arial" w:cs="Arial"/>
          <w:bCs/>
          <w:iCs/>
          <w:sz w:val="24"/>
          <w:szCs w:val="24"/>
        </w:rPr>
        <w:t>Septiembre</w:t>
      </w:r>
      <w:proofErr w:type="gramEnd"/>
      <w:r w:rsidR="004E501F">
        <w:rPr>
          <w:rFonts w:ascii="Arial" w:eastAsia="Calibri" w:hAnsi="Arial" w:cs="Arial"/>
          <w:bCs/>
          <w:iCs/>
          <w:sz w:val="24"/>
          <w:szCs w:val="24"/>
        </w:rPr>
        <w:t xml:space="preserve"> de 2027. </w:t>
      </w:r>
    </w:p>
    <w:p w14:paraId="25E1FC9A" w14:textId="093D0115" w:rsidR="00D20599" w:rsidRPr="00D20599" w:rsidRDefault="00D20599" w:rsidP="00CF6A88">
      <w:pPr>
        <w:ind w:firstLine="708"/>
        <w:jc w:val="both"/>
        <w:rPr>
          <w:rFonts w:ascii="Arial" w:eastAsia="Calibri" w:hAnsi="Arial" w:cs="Arial"/>
          <w:iCs/>
          <w:sz w:val="24"/>
          <w:szCs w:val="24"/>
        </w:rPr>
      </w:pPr>
      <w:r w:rsidRPr="00D20599">
        <w:rPr>
          <w:rFonts w:ascii="Arial" w:eastAsia="Calibri" w:hAnsi="Arial" w:cs="Arial"/>
          <w:b/>
          <w:sz w:val="24"/>
          <w:szCs w:val="24"/>
        </w:rPr>
        <w:t>SEGUNDO.</w:t>
      </w:r>
      <w:r w:rsidRPr="00D20599">
        <w:rPr>
          <w:rFonts w:ascii="Arial" w:eastAsia="Calibri" w:hAnsi="Arial" w:cs="Arial"/>
          <w:sz w:val="24"/>
          <w:szCs w:val="24"/>
        </w:rPr>
        <w:t xml:space="preserve"> Se autoriza a la </w:t>
      </w:r>
      <w:proofErr w:type="gramStart"/>
      <w:r w:rsidRPr="00D20599">
        <w:rPr>
          <w:rFonts w:ascii="Arial" w:eastAsia="Calibri" w:hAnsi="Arial" w:cs="Arial"/>
          <w:sz w:val="24"/>
          <w:szCs w:val="24"/>
        </w:rPr>
        <w:t>Presidenta</w:t>
      </w:r>
      <w:proofErr w:type="gramEnd"/>
      <w:r w:rsidRPr="00D20599">
        <w:rPr>
          <w:rFonts w:ascii="Arial" w:eastAsia="Calibri" w:hAnsi="Arial" w:cs="Arial"/>
          <w:sz w:val="24"/>
          <w:szCs w:val="24"/>
        </w:rPr>
        <w:t xml:space="preserve"> Municipal </w:t>
      </w:r>
      <w:r w:rsidRPr="00D20599">
        <w:rPr>
          <w:rFonts w:ascii="Arial" w:eastAsia="Calibri" w:hAnsi="Arial" w:cs="Arial"/>
          <w:b/>
          <w:sz w:val="24"/>
          <w:szCs w:val="24"/>
        </w:rPr>
        <w:t>LIC</w:t>
      </w:r>
      <w:r w:rsidR="001E0651">
        <w:rPr>
          <w:rFonts w:ascii="Arial" w:eastAsia="Calibri" w:hAnsi="Arial" w:cs="Arial"/>
          <w:b/>
          <w:sz w:val="24"/>
          <w:szCs w:val="24"/>
        </w:rPr>
        <w:t xml:space="preserve">ENCIADA </w:t>
      </w:r>
      <w:r w:rsidRPr="00D20599">
        <w:rPr>
          <w:rFonts w:ascii="Arial" w:eastAsia="Calibri" w:hAnsi="Arial" w:cs="Arial"/>
          <w:b/>
          <w:sz w:val="24"/>
          <w:szCs w:val="24"/>
        </w:rPr>
        <w:t xml:space="preserve">MAGALI CASILLAS CONTRERAS, </w:t>
      </w:r>
      <w:r w:rsidRPr="00D20599">
        <w:rPr>
          <w:rFonts w:ascii="Arial" w:eastAsia="Calibri" w:hAnsi="Arial" w:cs="Arial"/>
          <w:sz w:val="24"/>
          <w:szCs w:val="24"/>
        </w:rPr>
        <w:t xml:space="preserve">a la Síndica Municipal </w:t>
      </w:r>
      <w:r w:rsidRPr="00D20599">
        <w:rPr>
          <w:rFonts w:ascii="Arial" w:eastAsia="Calibri" w:hAnsi="Arial" w:cs="Arial"/>
          <w:b/>
          <w:sz w:val="24"/>
          <w:szCs w:val="24"/>
        </w:rPr>
        <w:t>MAESTRA CLAUDIA MARGARITA ROBLES GÓMEZ</w:t>
      </w:r>
      <w:r w:rsidRPr="00D20599">
        <w:rPr>
          <w:rFonts w:ascii="Arial" w:eastAsia="Calibri" w:hAnsi="Arial" w:cs="Arial"/>
          <w:sz w:val="24"/>
          <w:szCs w:val="24"/>
        </w:rPr>
        <w:t xml:space="preserve"> y a la </w:t>
      </w:r>
      <w:proofErr w:type="gramStart"/>
      <w:r w:rsidRPr="00D20599">
        <w:rPr>
          <w:rFonts w:ascii="Arial" w:eastAsia="Calibri" w:hAnsi="Arial" w:cs="Arial"/>
          <w:sz w:val="24"/>
          <w:szCs w:val="24"/>
        </w:rPr>
        <w:t>Secretaria</w:t>
      </w:r>
      <w:proofErr w:type="gramEnd"/>
      <w:r w:rsidRPr="00D20599">
        <w:rPr>
          <w:rFonts w:ascii="Arial" w:eastAsia="Calibri" w:hAnsi="Arial" w:cs="Arial"/>
          <w:sz w:val="24"/>
          <w:szCs w:val="24"/>
        </w:rPr>
        <w:t xml:space="preserve"> de ayuntamiento </w:t>
      </w:r>
      <w:r w:rsidRPr="00D20599">
        <w:rPr>
          <w:rFonts w:ascii="Arial" w:eastAsia="Calibri" w:hAnsi="Arial" w:cs="Arial"/>
          <w:b/>
          <w:sz w:val="24"/>
          <w:szCs w:val="24"/>
        </w:rPr>
        <w:t xml:space="preserve">MAESTRA KARLA CISNEROS TORRES </w:t>
      </w:r>
      <w:r w:rsidRPr="00D20599">
        <w:rPr>
          <w:rFonts w:ascii="Arial" w:eastAsia="Calibri" w:hAnsi="Arial" w:cs="Arial"/>
          <w:iCs/>
          <w:sz w:val="24"/>
          <w:szCs w:val="24"/>
        </w:rPr>
        <w:t xml:space="preserve">para </w:t>
      </w:r>
      <w:proofErr w:type="gramStart"/>
      <w:r w:rsidRPr="00D20599">
        <w:rPr>
          <w:rFonts w:ascii="Arial" w:eastAsia="Calibri" w:hAnsi="Arial" w:cs="Arial"/>
          <w:iCs/>
          <w:sz w:val="24"/>
          <w:szCs w:val="24"/>
        </w:rPr>
        <w:t>que</w:t>
      </w:r>
      <w:proofErr w:type="gramEnd"/>
      <w:r w:rsidRPr="00D20599">
        <w:rPr>
          <w:rFonts w:ascii="Arial" w:eastAsia="Calibri" w:hAnsi="Arial" w:cs="Arial"/>
          <w:iCs/>
          <w:sz w:val="24"/>
          <w:szCs w:val="24"/>
        </w:rPr>
        <w:t xml:space="preserve"> en nombre y representación de este Municipio, suscriban el contrato de comodato de mérito</w:t>
      </w:r>
      <w:r w:rsidR="000C1841">
        <w:rPr>
          <w:rFonts w:ascii="Arial" w:eastAsia="Calibri" w:hAnsi="Arial" w:cs="Arial"/>
          <w:iCs/>
          <w:sz w:val="24"/>
          <w:szCs w:val="24"/>
        </w:rPr>
        <w:t xml:space="preserve">, con el Representante Legal del Organismo Público Descentralizado Comité de Feria de Zapotlán el Grande, Licenciado Jorge de Jesús Juárez Parra </w:t>
      </w:r>
      <w:proofErr w:type="gramStart"/>
      <w:r w:rsidR="000C1841">
        <w:rPr>
          <w:rFonts w:ascii="Arial" w:eastAsia="Calibri" w:hAnsi="Arial" w:cs="Arial"/>
          <w:iCs/>
          <w:sz w:val="24"/>
          <w:szCs w:val="24"/>
        </w:rPr>
        <w:t>Director</w:t>
      </w:r>
      <w:proofErr w:type="gramEnd"/>
      <w:r w:rsidR="000C1841">
        <w:rPr>
          <w:rFonts w:ascii="Arial" w:eastAsia="Calibri" w:hAnsi="Arial" w:cs="Arial"/>
          <w:iCs/>
          <w:sz w:val="24"/>
          <w:szCs w:val="24"/>
        </w:rPr>
        <w:t xml:space="preserve"> del organismo de mérito. </w:t>
      </w:r>
      <w:r w:rsidRPr="00D20599">
        <w:rPr>
          <w:rFonts w:ascii="Arial" w:eastAsia="Calibri" w:hAnsi="Arial" w:cs="Arial"/>
          <w:iCs/>
          <w:sz w:val="24"/>
          <w:szCs w:val="24"/>
        </w:rPr>
        <w:t xml:space="preserve"> </w:t>
      </w:r>
    </w:p>
    <w:p w14:paraId="73497F40" w14:textId="759485ED" w:rsidR="001E0651" w:rsidRDefault="00BE4CD5" w:rsidP="00CF6A88">
      <w:pPr>
        <w:ind w:firstLine="708"/>
        <w:jc w:val="both"/>
        <w:rPr>
          <w:rFonts w:ascii="Arial" w:eastAsia="Calibri" w:hAnsi="Arial" w:cs="Arial"/>
          <w:iCs/>
          <w:sz w:val="24"/>
          <w:szCs w:val="24"/>
        </w:rPr>
      </w:pPr>
      <w:proofErr w:type="gramStart"/>
      <w:r>
        <w:rPr>
          <w:rFonts w:ascii="Arial" w:eastAsia="Calibri" w:hAnsi="Arial" w:cs="Arial"/>
          <w:b/>
          <w:bCs/>
          <w:iCs/>
          <w:sz w:val="24"/>
          <w:szCs w:val="24"/>
        </w:rPr>
        <w:t>TERCERO</w:t>
      </w:r>
      <w:r w:rsidR="00D20599" w:rsidRPr="00D20599">
        <w:rPr>
          <w:rFonts w:ascii="Arial" w:eastAsia="Calibri" w:hAnsi="Arial" w:cs="Arial"/>
          <w:iCs/>
          <w:sz w:val="24"/>
          <w:szCs w:val="24"/>
        </w:rPr>
        <w:t>.-</w:t>
      </w:r>
      <w:proofErr w:type="gramEnd"/>
      <w:r w:rsidR="00D20599" w:rsidRPr="00D20599">
        <w:rPr>
          <w:rFonts w:ascii="Arial" w:eastAsia="Calibri" w:hAnsi="Arial" w:cs="Arial"/>
          <w:iCs/>
          <w:sz w:val="24"/>
          <w:szCs w:val="24"/>
        </w:rPr>
        <w:t xml:space="preserve"> </w:t>
      </w:r>
      <w:r w:rsidR="001E0651">
        <w:rPr>
          <w:rFonts w:ascii="Arial" w:eastAsia="Calibri" w:hAnsi="Arial" w:cs="Arial"/>
          <w:iCs/>
          <w:sz w:val="24"/>
          <w:szCs w:val="24"/>
        </w:rPr>
        <w:t xml:space="preserve">Se autoriza e instruye a la Encargada de la Hacienda Municipal, a efecto de que el vehículo que se entregará en comodato, no tenga adeudos anteriores, en cuyo caso corresponde a este Municipio realizar el pago de los mismos. </w:t>
      </w:r>
    </w:p>
    <w:p w14:paraId="3922B642" w14:textId="33DE0591" w:rsidR="00D20599" w:rsidRDefault="001E0651" w:rsidP="00CF6A88">
      <w:pPr>
        <w:ind w:firstLine="708"/>
        <w:jc w:val="both"/>
        <w:rPr>
          <w:rFonts w:ascii="Arial" w:eastAsia="Calibri" w:hAnsi="Arial" w:cs="Arial"/>
          <w:iCs/>
          <w:sz w:val="24"/>
          <w:szCs w:val="24"/>
        </w:rPr>
      </w:pPr>
      <w:r w:rsidRPr="001E0651">
        <w:rPr>
          <w:rFonts w:ascii="Arial" w:eastAsia="Calibri" w:hAnsi="Arial" w:cs="Arial"/>
          <w:b/>
          <w:bCs/>
          <w:iCs/>
          <w:sz w:val="24"/>
          <w:szCs w:val="24"/>
        </w:rPr>
        <w:t xml:space="preserve">CUARTO.- </w:t>
      </w:r>
      <w:r w:rsidR="00BE4CD5">
        <w:rPr>
          <w:rFonts w:ascii="Arial" w:eastAsia="Calibri" w:hAnsi="Arial" w:cs="Arial"/>
          <w:iCs/>
          <w:sz w:val="24"/>
          <w:szCs w:val="24"/>
        </w:rPr>
        <w:t>Se instruye y n</w:t>
      </w:r>
      <w:r w:rsidR="00D20599" w:rsidRPr="00D20599">
        <w:rPr>
          <w:rFonts w:ascii="Arial" w:eastAsia="Calibri" w:hAnsi="Arial" w:cs="Arial"/>
          <w:iCs/>
          <w:sz w:val="24"/>
          <w:szCs w:val="24"/>
        </w:rPr>
        <w:t>otifíquese a la Directora de Jurídico para que en ejercicio de sus atribuciones y facultades elabore el contrato de comodato entre</w:t>
      </w:r>
      <w:r w:rsidR="000C1841">
        <w:rPr>
          <w:rFonts w:ascii="Arial" w:eastAsia="Calibri" w:hAnsi="Arial" w:cs="Arial"/>
          <w:iCs/>
          <w:sz w:val="24"/>
          <w:szCs w:val="24"/>
        </w:rPr>
        <w:t xml:space="preserve"> los representantes legales</w:t>
      </w:r>
      <w:r w:rsidR="00D20599" w:rsidRPr="00D20599">
        <w:rPr>
          <w:rFonts w:ascii="Arial" w:eastAsia="Calibri" w:hAnsi="Arial" w:cs="Arial"/>
          <w:iCs/>
          <w:sz w:val="24"/>
          <w:szCs w:val="24"/>
        </w:rPr>
        <w:t xml:space="preserve"> </w:t>
      </w:r>
      <w:r w:rsidR="000C1841">
        <w:rPr>
          <w:rFonts w:ascii="Arial" w:eastAsia="Calibri" w:hAnsi="Arial" w:cs="Arial"/>
          <w:iCs/>
          <w:sz w:val="24"/>
          <w:szCs w:val="24"/>
        </w:rPr>
        <w:t>d</w:t>
      </w:r>
      <w:r w:rsidR="00D20599" w:rsidRPr="00D20599">
        <w:rPr>
          <w:rFonts w:ascii="Arial" w:eastAsia="Calibri" w:hAnsi="Arial" w:cs="Arial"/>
          <w:iCs/>
          <w:sz w:val="24"/>
          <w:szCs w:val="24"/>
        </w:rPr>
        <w:t>el Municipio de Zapotlán el Grande, Jalisco y</w:t>
      </w:r>
      <w:r w:rsidR="000C1841">
        <w:rPr>
          <w:rFonts w:ascii="Arial" w:eastAsia="Calibri" w:hAnsi="Arial" w:cs="Arial"/>
          <w:iCs/>
          <w:sz w:val="24"/>
          <w:szCs w:val="24"/>
        </w:rPr>
        <w:t xml:space="preserve"> el Representante Legal del Organismo Público Descentralizado Comité de Feria de Zapotlán el Grande, Licenciado </w:t>
      </w:r>
      <w:r w:rsidR="000C1841">
        <w:rPr>
          <w:rFonts w:ascii="Arial" w:eastAsia="Calibri" w:hAnsi="Arial" w:cs="Arial"/>
          <w:iCs/>
          <w:sz w:val="24"/>
          <w:szCs w:val="24"/>
        </w:rPr>
        <w:lastRenderedPageBreak/>
        <w:t>Jorge de Jesús Juárez Parra Director del mismo</w:t>
      </w:r>
      <w:r w:rsidR="00BE4CD5">
        <w:rPr>
          <w:rFonts w:ascii="Arial" w:eastAsia="Calibri" w:hAnsi="Arial" w:cs="Arial"/>
          <w:iCs/>
          <w:sz w:val="24"/>
          <w:szCs w:val="24"/>
        </w:rPr>
        <w:t>, respecto del vehículo referido,  propiedad del Municipio de Zapotlán el Grande, Jalisco, con vigencia desde la fecha de su suscripción y hasta el día 30 de Septiembre de 2027</w:t>
      </w:r>
      <w:r w:rsidR="000C1841">
        <w:rPr>
          <w:rFonts w:ascii="Arial" w:eastAsia="Calibri" w:hAnsi="Arial" w:cs="Arial"/>
          <w:iCs/>
          <w:sz w:val="24"/>
          <w:szCs w:val="24"/>
        </w:rPr>
        <w:t xml:space="preserve">. Lo anterior con fundamento en lo dispuesto </w:t>
      </w:r>
      <w:r w:rsidR="00BE4CD5">
        <w:rPr>
          <w:rFonts w:ascii="Arial" w:eastAsia="Calibri" w:hAnsi="Arial" w:cs="Arial"/>
          <w:iCs/>
          <w:sz w:val="24"/>
          <w:szCs w:val="24"/>
        </w:rPr>
        <w:t>en la fracción III del artículo 75 de las Reformas al Reglamento del Gobierno y la Administración Pública Municipal de Zapotlán el Grande, Jalisco</w:t>
      </w:r>
      <w:r w:rsidR="00917E87">
        <w:rPr>
          <w:rFonts w:ascii="Arial" w:eastAsia="Calibri" w:hAnsi="Arial" w:cs="Arial"/>
          <w:iCs/>
          <w:sz w:val="24"/>
          <w:szCs w:val="24"/>
        </w:rPr>
        <w:t xml:space="preserve">, en términos de lo dispuesto en el TITULO </w:t>
      </w:r>
      <w:proofErr w:type="gramStart"/>
      <w:r w:rsidR="00917E87">
        <w:rPr>
          <w:rFonts w:ascii="Arial" w:eastAsia="Calibri" w:hAnsi="Arial" w:cs="Arial"/>
          <w:iCs/>
          <w:sz w:val="24"/>
          <w:szCs w:val="24"/>
        </w:rPr>
        <w:t>SÉPTIMO.-</w:t>
      </w:r>
      <w:proofErr w:type="gramEnd"/>
      <w:r w:rsidR="00917E87">
        <w:rPr>
          <w:rFonts w:ascii="Arial" w:eastAsia="Calibri" w:hAnsi="Arial" w:cs="Arial"/>
          <w:iCs/>
          <w:sz w:val="24"/>
          <w:szCs w:val="24"/>
        </w:rPr>
        <w:t xml:space="preserve"> Del Comodato.- Artículos 2147 al 2166 del Código Civil del Estado de Jalisco, en lo que</w:t>
      </w:r>
      <w:r w:rsidR="00AE17EE">
        <w:rPr>
          <w:rFonts w:ascii="Arial" w:eastAsia="Calibri" w:hAnsi="Arial" w:cs="Arial"/>
          <w:iCs/>
          <w:sz w:val="24"/>
          <w:szCs w:val="24"/>
        </w:rPr>
        <w:t>, en lo conducente, sea</w:t>
      </w:r>
      <w:r w:rsidR="00917E87">
        <w:rPr>
          <w:rFonts w:ascii="Arial" w:eastAsia="Calibri" w:hAnsi="Arial" w:cs="Arial"/>
          <w:iCs/>
          <w:sz w:val="24"/>
          <w:szCs w:val="24"/>
        </w:rPr>
        <w:t xml:space="preserve"> apl</w:t>
      </w:r>
      <w:r w:rsidR="00AE17EE">
        <w:rPr>
          <w:rFonts w:ascii="Arial" w:eastAsia="Calibri" w:hAnsi="Arial" w:cs="Arial"/>
          <w:iCs/>
          <w:sz w:val="24"/>
          <w:szCs w:val="24"/>
        </w:rPr>
        <w:t>icable</w:t>
      </w:r>
      <w:r w:rsidR="00917E87">
        <w:rPr>
          <w:rFonts w:ascii="Arial" w:eastAsia="Calibri" w:hAnsi="Arial" w:cs="Arial"/>
          <w:iCs/>
          <w:sz w:val="24"/>
          <w:szCs w:val="24"/>
        </w:rPr>
        <w:t xml:space="preserve"> al acuerdo de voluntades aquí propuesto. </w:t>
      </w:r>
    </w:p>
    <w:p w14:paraId="6FE28416" w14:textId="3031ED13" w:rsidR="001E0651" w:rsidRDefault="001E0651" w:rsidP="00D20599">
      <w:pPr>
        <w:jc w:val="both"/>
        <w:rPr>
          <w:rFonts w:ascii="Arial" w:eastAsia="Calibri" w:hAnsi="Arial" w:cs="Arial"/>
          <w:iCs/>
          <w:sz w:val="24"/>
          <w:szCs w:val="24"/>
        </w:rPr>
      </w:pPr>
      <w:r w:rsidRPr="00CF6A88">
        <w:rPr>
          <w:rFonts w:ascii="Arial" w:eastAsia="Calibri" w:hAnsi="Arial" w:cs="Arial"/>
          <w:b/>
          <w:bCs/>
          <w:iCs/>
          <w:sz w:val="24"/>
          <w:szCs w:val="24"/>
        </w:rPr>
        <w:tab/>
      </w:r>
      <w:proofErr w:type="gramStart"/>
      <w:r w:rsidRPr="00CF6A88">
        <w:rPr>
          <w:rFonts w:ascii="Arial" w:eastAsia="Calibri" w:hAnsi="Arial" w:cs="Arial"/>
          <w:b/>
          <w:bCs/>
          <w:iCs/>
          <w:sz w:val="24"/>
          <w:szCs w:val="24"/>
        </w:rPr>
        <w:t>QUINTO</w:t>
      </w:r>
      <w:r>
        <w:rPr>
          <w:rFonts w:ascii="Arial" w:eastAsia="Calibri" w:hAnsi="Arial" w:cs="Arial"/>
          <w:iCs/>
          <w:sz w:val="24"/>
          <w:szCs w:val="24"/>
        </w:rPr>
        <w:t>.-</w:t>
      </w:r>
      <w:proofErr w:type="gramEnd"/>
      <w:r>
        <w:rPr>
          <w:rFonts w:ascii="Arial" w:eastAsia="Calibri" w:hAnsi="Arial" w:cs="Arial"/>
          <w:iCs/>
          <w:sz w:val="24"/>
          <w:szCs w:val="24"/>
        </w:rPr>
        <w:t xml:space="preserve"> Se instruye y autoriza a la Jefatura de Patrimonio Municipal, haga la entrega física del vehículo tantas veces referido, al </w:t>
      </w:r>
      <w:proofErr w:type="gramStart"/>
      <w:r>
        <w:rPr>
          <w:rFonts w:ascii="Arial" w:eastAsia="Calibri" w:hAnsi="Arial" w:cs="Arial"/>
          <w:iCs/>
          <w:sz w:val="24"/>
          <w:szCs w:val="24"/>
        </w:rPr>
        <w:t>C .</w:t>
      </w:r>
      <w:proofErr w:type="gramEnd"/>
      <w:r>
        <w:rPr>
          <w:rFonts w:ascii="Arial" w:eastAsia="Calibri" w:hAnsi="Arial" w:cs="Arial"/>
          <w:iCs/>
          <w:sz w:val="24"/>
          <w:szCs w:val="24"/>
        </w:rPr>
        <w:t xml:space="preserve"> Jorge de Jesús Juárez Parra en su carácter de </w:t>
      </w:r>
      <w:proofErr w:type="gramStart"/>
      <w:r>
        <w:rPr>
          <w:rFonts w:ascii="Arial" w:eastAsia="Calibri" w:hAnsi="Arial" w:cs="Arial"/>
          <w:iCs/>
          <w:sz w:val="24"/>
          <w:szCs w:val="24"/>
        </w:rPr>
        <w:t>Director</w:t>
      </w:r>
      <w:proofErr w:type="gramEnd"/>
      <w:r>
        <w:rPr>
          <w:rFonts w:ascii="Arial" w:eastAsia="Calibri" w:hAnsi="Arial" w:cs="Arial"/>
          <w:iCs/>
          <w:sz w:val="24"/>
          <w:szCs w:val="24"/>
        </w:rPr>
        <w:t xml:space="preserve"> del Organismo Público Descentralizado Comité de Feria de Zapotlán el Grande. </w:t>
      </w:r>
    </w:p>
    <w:p w14:paraId="6A0601CF" w14:textId="50808DF9" w:rsidR="001E0651" w:rsidRPr="00D20599" w:rsidRDefault="001E0651" w:rsidP="00D20599">
      <w:pPr>
        <w:jc w:val="both"/>
        <w:rPr>
          <w:rFonts w:ascii="Arial" w:eastAsia="Calibri" w:hAnsi="Arial" w:cs="Arial"/>
          <w:iCs/>
          <w:sz w:val="24"/>
          <w:szCs w:val="24"/>
        </w:rPr>
      </w:pPr>
      <w:r>
        <w:rPr>
          <w:rFonts w:ascii="Arial" w:eastAsia="Calibri" w:hAnsi="Arial" w:cs="Arial"/>
          <w:iCs/>
          <w:sz w:val="24"/>
          <w:szCs w:val="24"/>
        </w:rPr>
        <w:tab/>
      </w:r>
    </w:p>
    <w:p w14:paraId="1DBF2FD8" w14:textId="77777777" w:rsidR="00AE17EE" w:rsidRDefault="00AE17EE" w:rsidP="00D20599">
      <w:pPr>
        <w:pStyle w:val="Sinespaciado"/>
        <w:jc w:val="center"/>
        <w:rPr>
          <w:rFonts w:ascii="Arial" w:hAnsi="Arial" w:cs="Arial"/>
          <w:sz w:val="22"/>
          <w:szCs w:val="22"/>
          <w:lang w:val="es-MX"/>
        </w:rPr>
      </w:pPr>
    </w:p>
    <w:p w14:paraId="5AA579AF" w14:textId="75C83C53" w:rsidR="00D20599" w:rsidRP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A T E N T A M E N T E</w:t>
      </w:r>
    </w:p>
    <w:p w14:paraId="3F800B95" w14:textId="77777777" w:rsid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 xml:space="preserve">“2026, CENTENARIO DEL NATALICIO DEL COMPOSITOR ZAPOTLENSE </w:t>
      </w:r>
    </w:p>
    <w:p w14:paraId="193A10A8" w14:textId="4A9B3654" w:rsidR="00D20599" w:rsidRP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RUBEN FUENTES GASSON”.</w:t>
      </w:r>
    </w:p>
    <w:p w14:paraId="639DCDF4" w14:textId="77777777" w:rsidR="00D20599" w:rsidRP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 xml:space="preserve">“2026, CENTENARIO DEL ANIVERSARIO DEL NATALICIO DEL LITERATO </w:t>
      </w:r>
    </w:p>
    <w:p w14:paraId="37F2EA13" w14:textId="77777777" w:rsidR="00D20599" w:rsidRP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ROBERTO ESPINOZA GUZMAN”.</w:t>
      </w:r>
    </w:p>
    <w:p w14:paraId="7D0AABF9" w14:textId="77777777" w:rsidR="00D20599" w:rsidRP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“2026, CENTESIMO QUINCUAGESIMO ANIVERSARIO DEL NATALICIO DEL COMPOSITOR Y DIRECTOR DE ORQUESTA JOSÉ PAULINO DE JESÚS ROLÓN ALCARAZ”.</w:t>
      </w:r>
    </w:p>
    <w:p w14:paraId="1D745DD4" w14:textId="48B0B35E" w:rsidR="00D20599" w:rsidRPr="00AE17EE" w:rsidRDefault="00D20599" w:rsidP="00D20599">
      <w:pPr>
        <w:pStyle w:val="Sinespaciado"/>
        <w:jc w:val="center"/>
        <w:rPr>
          <w:rFonts w:ascii="Arial" w:hAnsi="Arial" w:cs="Arial"/>
          <w:sz w:val="22"/>
          <w:szCs w:val="22"/>
          <w:lang w:val="es-MX"/>
        </w:rPr>
      </w:pPr>
      <w:r w:rsidRPr="00AE17EE">
        <w:rPr>
          <w:rFonts w:ascii="Arial" w:hAnsi="Arial" w:cs="Arial"/>
          <w:sz w:val="22"/>
          <w:szCs w:val="22"/>
          <w:lang w:val="es-MX"/>
        </w:rPr>
        <w:t>Cd. Guzmán Municipio de Zapotlán el Grande, Jalisco, a 0</w:t>
      </w:r>
      <w:r w:rsidR="00AE17EE">
        <w:rPr>
          <w:rFonts w:ascii="Arial" w:hAnsi="Arial" w:cs="Arial"/>
          <w:sz w:val="22"/>
          <w:szCs w:val="22"/>
          <w:lang w:val="es-MX"/>
        </w:rPr>
        <w:t>9</w:t>
      </w:r>
      <w:r w:rsidRPr="00AE17EE">
        <w:rPr>
          <w:rFonts w:ascii="Arial" w:hAnsi="Arial" w:cs="Arial"/>
          <w:sz w:val="22"/>
          <w:szCs w:val="22"/>
          <w:lang w:val="es-MX"/>
        </w:rPr>
        <w:t xml:space="preserve"> de abril de 2026.</w:t>
      </w:r>
    </w:p>
    <w:p w14:paraId="144056ED" w14:textId="77777777" w:rsidR="00D20599" w:rsidRPr="00AE17EE" w:rsidRDefault="00D20599" w:rsidP="00D20599">
      <w:pPr>
        <w:pStyle w:val="Sinespaciado"/>
        <w:jc w:val="center"/>
        <w:rPr>
          <w:rFonts w:ascii="Arial" w:hAnsi="Arial" w:cs="Arial"/>
          <w:sz w:val="22"/>
          <w:szCs w:val="22"/>
        </w:rPr>
      </w:pPr>
    </w:p>
    <w:p w14:paraId="03536B76" w14:textId="77777777" w:rsidR="00D20599" w:rsidRPr="00AE17EE" w:rsidRDefault="00D20599" w:rsidP="00D20599">
      <w:pPr>
        <w:pStyle w:val="Sinespaciado"/>
        <w:jc w:val="center"/>
        <w:rPr>
          <w:rFonts w:ascii="Arial" w:hAnsi="Arial" w:cs="Arial"/>
          <w:sz w:val="22"/>
          <w:szCs w:val="22"/>
        </w:rPr>
      </w:pPr>
    </w:p>
    <w:p w14:paraId="324E4B89" w14:textId="77777777" w:rsidR="00D20599" w:rsidRPr="00AE17EE" w:rsidRDefault="00D20599" w:rsidP="00D20599">
      <w:pPr>
        <w:pStyle w:val="Sinespaciado"/>
        <w:jc w:val="center"/>
        <w:rPr>
          <w:rFonts w:ascii="Arial" w:hAnsi="Arial" w:cs="Arial"/>
          <w:sz w:val="22"/>
          <w:szCs w:val="22"/>
        </w:rPr>
      </w:pPr>
    </w:p>
    <w:p w14:paraId="00B48D0F" w14:textId="77777777" w:rsidR="00D20599" w:rsidRPr="00AE17EE" w:rsidRDefault="00D20599" w:rsidP="00D20599">
      <w:pPr>
        <w:pStyle w:val="Sinespaciado"/>
        <w:jc w:val="center"/>
        <w:rPr>
          <w:rFonts w:ascii="Arial" w:hAnsi="Arial" w:cs="Arial"/>
          <w:b/>
          <w:sz w:val="22"/>
          <w:szCs w:val="22"/>
        </w:rPr>
      </w:pPr>
      <w:r w:rsidRPr="00AE17EE">
        <w:rPr>
          <w:rFonts w:ascii="Arial" w:hAnsi="Arial" w:cs="Arial"/>
          <w:b/>
          <w:sz w:val="22"/>
          <w:szCs w:val="22"/>
        </w:rPr>
        <w:t xml:space="preserve">LIC. MAGALI CASILLAS CONTRERAS. </w:t>
      </w:r>
    </w:p>
    <w:p w14:paraId="29942B1A" w14:textId="77777777" w:rsidR="00D20599" w:rsidRDefault="00D20599" w:rsidP="00D20599">
      <w:pPr>
        <w:pStyle w:val="Sinespaciado"/>
        <w:jc w:val="center"/>
        <w:rPr>
          <w:rFonts w:ascii="Arial" w:hAnsi="Arial" w:cs="Arial"/>
          <w:sz w:val="22"/>
          <w:szCs w:val="22"/>
        </w:rPr>
      </w:pPr>
      <w:r w:rsidRPr="00AE17EE">
        <w:rPr>
          <w:rFonts w:ascii="Arial" w:hAnsi="Arial" w:cs="Arial"/>
          <w:sz w:val="22"/>
          <w:szCs w:val="22"/>
        </w:rPr>
        <w:t xml:space="preserve">Presidenta Municipal. </w:t>
      </w:r>
    </w:p>
    <w:p w14:paraId="4C10D39F" w14:textId="77777777" w:rsidR="00AE17EE" w:rsidRPr="00AE17EE" w:rsidRDefault="00AE17EE" w:rsidP="00D20599">
      <w:pPr>
        <w:pStyle w:val="Sinespaciado"/>
        <w:jc w:val="center"/>
        <w:rPr>
          <w:rFonts w:ascii="Arial" w:hAnsi="Arial" w:cs="Arial"/>
          <w:sz w:val="22"/>
          <w:szCs w:val="22"/>
        </w:rPr>
      </w:pPr>
    </w:p>
    <w:p w14:paraId="34465632" w14:textId="77777777" w:rsidR="00D20599" w:rsidRPr="00AE17EE" w:rsidRDefault="00D20599" w:rsidP="00D20599">
      <w:pPr>
        <w:pStyle w:val="Sinespaciado"/>
        <w:jc w:val="center"/>
        <w:rPr>
          <w:rFonts w:ascii="Arial" w:hAnsi="Arial" w:cs="Arial"/>
          <w:sz w:val="22"/>
          <w:szCs w:val="22"/>
        </w:rPr>
      </w:pPr>
    </w:p>
    <w:p w14:paraId="096581AA" w14:textId="77777777" w:rsidR="00D20599" w:rsidRPr="00AE17EE" w:rsidRDefault="00D20599" w:rsidP="00D20599">
      <w:pPr>
        <w:pStyle w:val="Sinespaciado"/>
        <w:jc w:val="both"/>
        <w:rPr>
          <w:rFonts w:ascii="Arial" w:hAnsi="Arial" w:cs="Arial"/>
          <w:sz w:val="16"/>
          <w:szCs w:val="16"/>
        </w:rPr>
      </w:pPr>
      <w:r w:rsidRPr="00AE17EE">
        <w:rPr>
          <w:rFonts w:ascii="Arial" w:hAnsi="Arial" w:cs="Arial"/>
          <w:b/>
          <w:sz w:val="16"/>
          <w:szCs w:val="16"/>
        </w:rPr>
        <w:t>*MCC</w:t>
      </w:r>
      <w:r w:rsidRPr="00AE17EE">
        <w:rPr>
          <w:rFonts w:ascii="Arial" w:hAnsi="Arial" w:cs="Arial"/>
          <w:sz w:val="16"/>
          <w:szCs w:val="16"/>
        </w:rPr>
        <w:t>/</w:t>
      </w:r>
      <w:proofErr w:type="spellStart"/>
      <w:r w:rsidRPr="00AE17EE">
        <w:rPr>
          <w:rFonts w:ascii="Arial" w:hAnsi="Arial" w:cs="Arial"/>
          <w:sz w:val="16"/>
          <w:szCs w:val="16"/>
        </w:rPr>
        <w:t>mgpa</w:t>
      </w:r>
      <w:proofErr w:type="spellEnd"/>
      <w:r w:rsidRPr="00AE17EE">
        <w:rPr>
          <w:rFonts w:ascii="Arial" w:hAnsi="Arial" w:cs="Arial"/>
          <w:sz w:val="16"/>
          <w:szCs w:val="16"/>
        </w:rPr>
        <w:t xml:space="preserve">.  Asesora. </w:t>
      </w:r>
    </w:p>
    <w:p w14:paraId="162C0926" w14:textId="77777777" w:rsidR="00D20599" w:rsidRPr="00AE17EE" w:rsidRDefault="00D20599" w:rsidP="00D20599">
      <w:pPr>
        <w:pStyle w:val="Sinespaciado"/>
        <w:jc w:val="center"/>
        <w:rPr>
          <w:rFonts w:ascii="Arial" w:hAnsi="Arial" w:cs="Arial"/>
          <w:sz w:val="22"/>
          <w:szCs w:val="22"/>
        </w:rPr>
      </w:pPr>
    </w:p>
    <w:p w14:paraId="3267C358" w14:textId="77777777" w:rsidR="00D20599" w:rsidRPr="00AE17EE" w:rsidRDefault="00D20599" w:rsidP="00D20599"/>
    <w:p w14:paraId="51BDE291" w14:textId="77777777" w:rsidR="00D20599" w:rsidRPr="00D20599" w:rsidRDefault="00D20599" w:rsidP="00D20599">
      <w:pPr>
        <w:pStyle w:val="Sinespaciado"/>
        <w:jc w:val="center"/>
        <w:rPr>
          <w:rFonts w:ascii="Arial" w:hAnsi="Arial" w:cs="Arial"/>
          <w:b/>
        </w:rPr>
      </w:pPr>
    </w:p>
    <w:p w14:paraId="7CA9C3D4" w14:textId="77777777" w:rsidR="00D20599" w:rsidRPr="00D20599" w:rsidRDefault="00D20599" w:rsidP="00D20599">
      <w:pPr>
        <w:rPr>
          <w:sz w:val="24"/>
          <w:szCs w:val="24"/>
        </w:rPr>
      </w:pPr>
    </w:p>
    <w:p w14:paraId="67B956D4" w14:textId="77777777" w:rsidR="00370F43" w:rsidRPr="00D20599" w:rsidRDefault="00370F43">
      <w:pPr>
        <w:rPr>
          <w:sz w:val="24"/>
          <w:szCs w:val="24"/>
        </w:rPr>
      </w:pPr>
    </w:p>
    <w:sectPr w:rsidR="00370F43" w:rsidRPr="00D20599" w:rsidSect="00D20599">
      <w:headerReference w:type="even" r:id="rId7"/>
      <w:headerReference w:type="default" r:id="rId8"/>
      <w:headerReference w:type="first" r:id="rId9"/>
      <w:pgSz w:w="12240" w:h="15840"/>
      <w:pgMar w:top="1702"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9259" w14:textId="77777777" w:rsidR="00C23DBA" w:rsidRDefault="00C23DBA">
      <w:pPr>
        <w:spacing w:after="0" w:line="240" w:lineRule="auto"/>
      </w:pPr>
      <w:r>
        <w:separator/>
      </w:r>
    </w:p>
  </w:endnote>
  <w:endnote w:type="continuationSeparator" w:id="0">
    <w:p w14:paraId="3A720AA9" w14:textId="77777777" w:rsidR="00C23DBA" w:rsidRDefault="00C2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DA6F" w14:textId="77777777" w:rsidR="00C23DBA" w:rsidRDefault="00C23DBA">
      <w:pPr>
        <w:spacing w:after="0" w:line="240" w:lineRule="auto"/>
      </w:pPr>
      <w:r>
        <w:separator/>
      </w:r>
    </w:p>
  </w:footnote>
  <w:footnote w:type="continuationSeparator" w:id="0">
    <w:p w14:paraId="44939448" w14:textId="77777777" w:rsidR="00C23DBA" w:rsidRDefault="00C23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4479" w14:textId="77777777" w:rsidR="00D20599" w:rsidRDefault="00000000">
    <w:pPr>
      <w:pStyle w:val="Encabezado"/>
    </w:pPr>
    <w:r>
      <w:rPr>
        <w:noProof/>
      </w:rPr>
      <w:pict w14:anchorId="17CA9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827245419"/>
      <w:docPartObj>
        <w:docPartGallery w:val="Page Numbers (Top of Page)"/>
        <w:docPartUnique/>
      </w:docPartObj>
    </w:sdtPr>
    <w:sdtEndPr>
      <w:rPr>
        <w:b/>
        <w:bCs/>
        <w:color w:val="auto"/>
        <w:spacing w:val="0"/>
        <w:lang w:val="es-MX"/>
      </w:rPr>
    </w:sdtEndPr>
    <w:sdtContent>
      <w:p w14:paraId="76A86467" w14:textId="77777777" w:rsidR="00D20599" w:rsidRDefault="00000000">
        <w:pPr>
          <w:pStyle w:val="Encabezado"/>
          <w:pBdr>
            <w:bottom w:val="single" w:sz="4" w:space="1" w:color="D9D9D9" w:themeColor="background1" w:themeShade="D9"/>
          </w:pBdr>
          <w:jc w:val="right"/>
          <w:rPr>
            <w:b/>
            <w:bCs/>
          </w:rPr>
        </w:pPr>
        <w:r>
          <w:rPr>
            <w:noProof/>
          </w:rPr>
          <w:pict w14:anchorId="3AAC1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D20599">
          <w:rPr>
            <w:color w:val="7F7F7F" w:themeColor="background1" w:themeShade="7F"/>
            <w:spacing w:val="60"/>
            <w:lang w:val="es-ES"/>
          </w:rPr>
          <w:t>Página</w:t>
        </w:r>
        <w:r w:rsidR="00D20599">
          <w:rPr>
            <w:lang w:val="es-ES"/>
          </w:rPr>
          <w:t xml:space="preserve"> | </w:t>
        </w:r>
        <w:r w:rsidR="00D20599">
          <w:fldChar w:fldCharType="begin"/>
        </w:r>
        <w:r w:rsidR="00D20599">
          <w:instrText>PAGE   \* MERGEFORMAT</w:instrText>
        </w:r>
        <w:r w:rsidR="00D20599">
          <w:fldChar w:fldCharType="separate"/>
        </w:r>
        <w:r w:rsidR="00D20599" w:rsidRPr="00F44EB5">
          <w:rPr>
            <w:b/>
            <w:bCs/>
            <w:noProof/>
            <w:lang w:val="es-ES"/>
          </w:rPr>
          <w:t>3</w:t>
        </w:r>
        <w:r w:rsidR="00D20599">
          <w:rPr>
            <w:b/>
            <w:bCs/>
          </w:rPr>
          <w:fldChar w:fldCharType="end"/>
        </w:r>
      </w:p>
    </w:sdtContent>
  </w:sdt>
  <w:p w14:paraId="3520BDA1" w14:textId="77777777" w:rsidR="00D20599" w:rsidRDefault="00D2059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F61" w14:textId="77777777" w:rsidR="00D20599" w:rsidRDefault="00000000">
    <w:pPr>
      <w:pStyle w:val="Encabezado"/>
    </w:pPr>
    <w:r>
      <w:rPr>
        <w:noProof/>
      </w:rPr>
      <w:pict w14:anchorId="559D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15E2D"/>
    <w:multiLevelType w:val="hybridMultilevel"/>
    <w:tmpl w:val="4768F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554047822">
    <w:abstractNumId w:val="1"/>
  </w:num>
  <w:num w:numId="2" w16cid:durableId="10420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99"/>
    <w:rsid w:val="00032147"/>
    <w:rsid w:val="000510B0"/>
    <w:rsid w:val="000C1841"/>
    <w:rsid w:val="00132001"/>
    <w:rsid w:val="00182AC7"/>
    <w:rsid w:val="001E0651"/>
    <w:rsid w:val="002B1EDD"/>
    <w:rsid w:val="00370F43"/>
    <w:rsid w:val="003E2BD8"/>
    <w:rsid w:val="00424484"/>
    <w:rsid w:val="004371BD"/>
    <w:rsid w:val="0047355A"/>
    <w:rsid w:val="004E2148"/>
    <w:rsid w:val="004E501F"/>
    <w:rsid w:val="00597ED3"/>
    <w:rsid w:val="00654AD9"/>
    <w:rsid w:val="006E17BF"/>
    <w:rsid w:val="007C245C"/>
    <w:rsid w:val="007C2600"/>
    <w:rsid w:val="00917E87"/>
    <w:rsid w:val="009F3A8B"/>
    <w:rsid w:val="00AE17EE"/>
    <w:rsid w:val="00B14796"/>
    <w:rsid w:val="00B66656"/>
    <w:rsid w:val="00BE4CD5"/>
    <w:rsid w:val="00C23DBA"/>
    <w:rsid w:val="00CF6A88"/>
    <w:rsid w:val="00D20509"/>
    <w:rsid w:val="00D20599"/>
    <w:rsid w:val="00D606A7"/>
    <w:rsid w:val="00D92487"/>
    <w:rsid w:val="00EF6DD4"/>
    <w:rsid w:val="00F24D74"/>
    <w:rsid w:val="00F52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071B4"/>
  <w15:chartTrackingRefBased/>
  <w15:docId w15:val="{91397A68-F6B4-42F5-B84D-0ABE5C11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99"/>
    <w:pPr>
      <w:spacing w:line="259" w:lineRule="auto"/>
    </w:pPr>
    <w:rPr>
      <w:kern w:val="0"/>
      <w:sz w:val="22"/>
      <w:szCs w:val="22"/>
      <w14:ligatures w14:val="none"/>
    </w:rPr>
  </w:style>
  <w:style w:type="paragraph" w:styleId="Ttulo1">
    <w:name w:val="heading 1"/>
    <w:basedOn w:val="Normal"/>
    <w:next w:val="Normal"/>
    <w:link w:val="Ttulo1Car"/>
    <w:uiPriority w:val="9"/>
    <w:qFormat/>
    <w:rsid w:val="00D205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205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2059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2059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2059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205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05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05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05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059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2059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2059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2059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2059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205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05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05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0599"/>
    <w:rPr>
      <w:rFonts w:eastAsiaTheme="majorEastAsia" w:cstheme="majorBidi"/>
      <w:color w:val="272727" w:themeColor="text1" w:themeTint="D8"/>
    </w:rPr>
  </w:style>
  <w:style w:type="paragraph" w:styleId="Ttulo">
    <w:name w:val="Title"/>
    <w:basedOn w:val="Normal"/>
    <w:next w:val="Normal"/>
    <w:link w:val="TtuloCar"/>
    <w:uiPriority w:val="10"/>
    <w:qFormat/>
    <w:rsid w:val="00D20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05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05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05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0599"/>
    <w:pPr>
      <w:spacing w:before="160"/>
      <w:jc w:val="center"/>
    </w:pPr>
    <w:rPr>
      <w:i/>
      <w:iCs/>
      <w:color w:val="404040" w:themeColor="text1" w:themeTint="BF"/>
    </w:rPr>
  </w:style>
  <w:style w:type="character" w:customStyle="1" w:styleId="CitaCar">
    <w:name w:val="Cita Car"/>
    <w:basedOn w:val="Fuentedeprrafopredeter"/>
    <w:link w:val="Cita"/>
    <w:uiPriority w:val="29"/>
    <w:rsid w:val="00D20599"/>
    <w:rPr>
      <w:i/>
      <w:iCs/>
      <w:color w:val="404040" w:themeColor="text1" w:themeTint="BF"/>
    </w:rPr>
  </w:style>
  <w:style w:type="paragraph" w:styleId="Prrafodelista">
    <w:name w:val="List Paragraph"/>
    <w:basedOn w:val="Normal"/>
    <w:uiPriority w:val="34"/>
    <w:qFormat/>
    <w:rsid w:val="00D20599"/>
    <w:pPr>
      <w:ind w:left="720"/>
      <w:contextualSpacing/>
    </w:pPr>
  </w:style>
  <w:style w:type="character" w:styleId="nfasisintenso">
    <w:name w:val="Intense Emphasis"/>
    <w:basedOn w:val="Fuentedeprrafopredeter"/>
    <w:uiPriority w:val="21"/>
    <w:qFormat/>
    <w:rsid w:val="00D20599"/>
    <w:rPr>
      <w:i/>
      <w:iCs/>
      <w:color w:val="2F5496" w:themeColor="accent1" w:themeShade="BF"/>
    </w:rPr>
  </w:style>
  <w:style w:type="paragraph" w:styleId="Citadestacada">
    <w:name w:val="Intense Quote"/>
    <w:basedOn w:val="Normal"/>
    <w:next w:val="Normal"/>
    <w:link w:val="CitadestacadaCar"/>
    <w:uiPriority w:val="30"/>
    <w:qFormat/>
    <w:rsid w:val="00D20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20599"/>
    <w:rPr>
      <w:i/>
      <w:iCs/>
      <w:color w:val="2F5496" w:themeColor="accent1" w:themeShade="BF"/>
    </w:rPr>
  </w:style>
  <w:style w:type="character" w:styleId="Referenciaintensa">
    <w:name w:val="Intense Reference"/>
    <w:basedOn w:val="Fuentedeprrafopredeter"/>
    <w:uiPriority w:val="32"/>
    <w:qFormat/>
    <w:rsid w:val="00D20599"/>
    <w:rPr>
      <w:b/>
      <w:bCs/>
      <w:smallCaps/>
      <w:color w:val="2F5496" w:themeColor="accent1" w:themeShade="BF"/>
      <w:spacing w:val="5"/>
    </w:rPr>
  </w:style>
  <w:style w:type="paragraph" w:styleId="Encabezado">
    <w:name w:val="header"/>
    <w:basedOn w:val="Normal"/>
    <w:link w:val="EncabezadoCar"/>
    <w:uiPriority w:val="99"/>
    <w:unhideWhenUsed/>
    <w:rsid w:val="00D20599"/>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D20599"/>
  </w:style>
  <w:style w:type="paragraph" w:styleId="Sinespaciado">
    <w:name w:val="No Spacing"/>
    <w:link w:val="SinespaciadoCar"/>
    <w:uiPriority w:val="1"/>
    <w:qFormat/>
    <w:rsid w:val="00D20599"/>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D20599"/>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7</Pages>
  <Words>2154</Words>
  <Characters>11852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8</cp:revision>
  <dcterms:created xsi:type="dcterms:W3CDTF">2026-04-08T17:39:00Z</dcterms:created>
  <dcterms:modified xsi:type="dcterms:W3CDTF">2026-04-10T15:33:00Z</dcterms:modified>
</cp:coreProperties>
</file>