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FF241" w14:textId="77777777" w:rsidR="009320D7" w:rsidRDefault="009320D7" w:rsidP="009320D7">
      <w:pPr>
        <w:pStyle w:val="Sinespaciado"/>
        <w:spacing w:line="276" w:lineRule="auto"/>
        <w:jc w:val="both"/>
        <w:rPr>
          <w:rFonts w:ascii="Arial" w:hAnsi="Arial" w:cs="Arial"/>
          <w:b/>
          <w:sz w:val="16"/>
          <w:szCs w:val="16"/>
        </w:rPr>
      </w:pPr>
    </w:p>
    <w:p w14:paraId="32ED57A5" w14:textId="77777777" w:rsidR="009320D7" w:rsidRDefault="009320D7" w:rsidP="009320D7">
      <w:pPr>
        <w:pStyle w:val="Sinespaciado"/>
        <w:spacing w:line="276" w:lineRule="auto"/>
        <w:jc w:val="both"/>
        <w:rPr>
          <w:rFonts w:ascii="Arial" w:hAnsi="Arial" w:cs="Arial"/>
          <w:b/>
          <w:sz w:val="16"/>
          <w:szCs w:val="16"/>
        </w:rPr>
      </w:pPr>
    </w:p>
    <w:p w14:paraId="564818FA" w14:textId="77777777" w:rsidR="009320D7" w:rsidRDefault="009320D7" w:rsidP="009320D7">
      <w:pPr>
        <w:pStyle w:val="Sinespaciado"/>
        <w:spacing w:line="276" w:lineRule="auto"/>
        <w:jc w:val="both"/>
        <w:rPr>
          <w:rFonts w:ascii="Arial" w:hAnsi="Arial" w:cs="Arial"/>
          <w:b/>
          <w:sz w:val="16"/>
          <w:szCs w:val="16"/>
        </w:rPr>
      </w:pPr>
    </w:p>
    <w:p w14:paraId="26F31CF7" w14:textId="77777777" w:rsidR="009320D7" w:rsidRPr="002E3A26" w:rsidRDefault="009320D7" w:rsidP="009320D7">
      <w:pPr>
        <w:spacing w:after="0" w:line="240" w:lineRule="auto"/>
        <w:rPr>
          <w:rFonts w:ascii="Arial" w:hAnsi="Arial" w:cs="Arial"/>
          <w:b/>
          <w:sz w:val="24"/>
          <w:szCs w:val="24"/>
        </w:rPr>
      </w:pPr>
    </w:p>
    <w:p w14:paraId="57AB0A05" w14:textId="77777777" w:rsidR="009320D7" w:rsidRDefault="009320D7" w:rsidP="009320D7">
      <w:pPr>
        <w:spacing w:after="0" w:line="240" w:lineRule="auto"/>
        <w:rPr>
          <w:rFonts w:ascii="Arial" w:eastAsia="Calibri" w:hAnsi="Arial" w:cs="Arial"/>
          <w:b/>
          <w:bCs/>
          <w:iCs/>
          <w:color w:val="000000"/>
          <w:sz w:val="24"/>
          <w:szCs w:val="24"/>
        </w:rPr>
      </w:pPr>
      <w:r w:rsidRPr="002E3A26">
        <w:rPr>
          <w:rFonts w:ascii="Arial" w:eastAsia="Calibri" w:hAnsi="Arial" w:cs="Arial"/>
          <w:b/>
          <w:bCs/>
          <w:iCs/>
          <w:color w:val="000000"/>
          <w:sz w:val="24"/>
          <w:szCs w:val="24"/>
        </w:rPr>
        <w:t>H. AYUNTAMIENTO CONSTITUCIONAL</w:t>
      </w:r>
    </w:p>
    <w:p w14:paraId="57AC36EF" w14:textId="77777777" w:rsidR="009320D7" w:rsidRPr="002E3A26" w:rsidRDefault="009320D7" w:rsidP="009320D7">
      <w:pPr>
        <w:spacing w:after="0" w:line="240" w:lineRule="auto"/>
        <w:rPr>
          <w:rFonts w:ascii="Arial" w:hAnsi="Arial" w:cs="Arial"/>
          <w:sz w:val="24"/>
          <w:szCs w:val="24"/>
        </w:rPr>
      </w:pPr>
      <w:r w:rsidRPr="002E3A26">
        <w:rPr>
          <w:rFonts w:ascii="Arial" w:eastAsia="Calibri" w:hAnsi="Arial" w:cs="Arial"/>
          <w:b/>
          <w:bCs/>
          <w:iCs/>
          <w:color w:val="000000"/>
          <w:sz w:val="24"/>
          <w:szCs w:val="24"/>
        </w:rPr>
        <w:t xml:space="preserve">DE ZAPOTLÁN EL GRANDE, JALISCO. </w:t>
      </w:r>
      <w:r w:rsidRPr="002E3A26">
        <w:rPr>
          <w:rFonts w:ascii="Arial" w:hAnsi="Arial" w:cs="Arial"/>
          <w:sz w:val="24"/>
          <w:szCs w:val="24"/>
        </w:rPr>
        <w:t xml:space="preserve"> </w:t>
      </w:r>
    </w:p>
    <w:p w14:paraId="04C455DB" w14:textId="77777777" w:rsidR="009320D7" w:rsidRDefault="009320D7" w:rsidP="009320D7">
      <w:pPr>
        <w:spacing w:after="0" w:line="240" w:lineRule="auto"/>
        <w:rPr>
          <w:rFonts w:ascii="Arial" w:eastAsia="Calibri" w:hAnsi="Arial" w:cs="Arial"/>
          <w:b/>
          <w:bCs/>
          <w:iCs/>
          <w:color w:val="000000"/>
          <w:sz w:val="24"/>
          <w:szCs w:val="24"/>
        </w:rPr>
      </w:pPr>
      <w:r w:rsidRPr="002E3A26">
        <w:rPr>
          <w:rFonts w:ascii="Arial" w:eastAsia="Calibri" w:hAnsi="Arial" w:cs="Arial"/>
          <w:b/>
          <w:bCs/>
          <w:iCs/>
          <w:color w:val="000000"/>
          <w:sz w:val="24"/>
          <w:szCs w:val="24"/>
        </w:rPr>
        <w:t xml:space="preserve">PRESENTE </w:t>
      </w:r>
    </w:p>
    <w:p w14:paraId="7B1E5CAA" w14:textId="77777777" w:rsidR="009320D7" w:rsidRDefault="009320D7" w:rsidP="009320D7">
      <w:pPr>
        <w:spacing w:after="0" w:line="240" w:lineRule="auto"/>
        <w:rPr>
          <w:rFonts w:ascii="Arial" w:eastAsia="Calibri" w:hAnsi="Arial" w:cs="Arial"/>
          <w:b/>
          <w:bCs/>
          <w:iCs/>
          <w:color w:val="000000"/>
          <w:sz w:val="24"/>
          <w:szCs w:val="24"/>
        </w:rPr>
      </w:pPr>
    </w:p>
    <w:p w14:paraId="56D5E91B" w14:textId="77777777" w:rsidR="009320D7" w:rsidRPr="002E3A26" w:rsidRDefault="009320D7" w:rsidP="009320D7">
      <w:pPr>
        <w:spacing w:after="0" w:line="240" w:lineRule="auto"/>
        <w:rPr>
          <w:rFonts w:ascii="Arial" w:eastAsia="Calibri" w:hAnsi="Arial" w:cs="Arial"/>
          <w:b/>
          <w:bCs/>
          <w:iCs/>
          <w:color w:val="000000"/>
          <w:sz w:val="24"/>
          <w:szCs w:val="24"/>
        </w:rPr>
      </w:pPr>
    </w:p>
    <w:p w14:paraId="675C9AAE" w14:textId="77777777" w:rsidR="009320D7" w:rsidRPr="002E3A26" w:rsidRDefault="009320D7" w:rsidP="009320D7">
      <w:pPr>
        <w:spacing w:after="0" w:line="240" w:lineRule="auto"/>
        <w:rPr>
          <w:rFonts w:ascii="Arial" w:eastAsia="Calibri" w:hAnsi="Arial" w:cs="Arial"/>
          <w:b/>
          <w:bCs/>
          <w:iCs/>
          <w:color w:val="000000"/>
          <w:sz w:val="24"/>
          <w:szCs w:val="24"/>
        </w:rPr>
      </w:pPr>
    </w:p>
    <w:p w14:paraId="66A6F84C" w14:textId="60D1A05C" w:rsidR="009320D7" w:rsidRDefault="009320D7" w:rsidP="009320D7">
      <w:pPr>
        <w:spacing w:after="0" w:line="240" w:lineRule="auto"/>
        <w:ind w:firstLine="708"/>
        <w:jc w:val="both"/>
        <w:rPr>
          <w:rFonts w:ascii="Arial" w:hAnsi="Arial" w:cs="Arial"/>
          <w:b/>
          <w:iCs/>
          <w:color w:val="000000"/>
          <w:sz w:val="24"/>
          <w:szCs w:val="24"/>
          <w:lang w:eastAsia="es-MX"/>
        </w:rPr>
      </w:pPr>
      <w:r w:rsidRPr="002E3A26">
        <w:rPr>
          <w:rFonts w:ascii="Arial" w:hAnsi="Arial" w:cs="Arial"/>
          <w:color w:val="000000"/>
          <w:sz w:val="24"/>
          <w:szCs w:val="24"/>
          <w:lang w:eastAsia="es-MX"/>
        </w:rPr>
        <w:t xml:space="preserve">Quien motiva y suscribe  </w:t>
      </w:r>
      <w:r w:rsidRPr="00A64B42">
        <w:rPr>
          <w:rFonts w:ascii="Arial" w:hAnsi="Arial" w:cs="Arial"/>
          <w:b/>
          <w:color w:val="000000"/>
          <w:sz w:val="24"/>
          <w:szCs w:val="24"/>
          <w:lang w:eastAsia="es-MX"/>
        </w:rPr>
        <w:t>LICENCIADA MAGALI CASILLAS CONTRERAS</w:t>
      </w:r>
      <w:r w:rsidRPr="002E3A26">
        <w:rPr>
          <w:rFonts w:ascii="Arial" w:hAnsi="Arial" w:cs="Arial"/>
          <w:color w:val="000000"/>
          <w:sz w:val="24"/>
          <w:szCs w:val="24"/>
          <w:lang w:eastAsia="es-MX"/>
        </w:rPr>
        <w:t xml:space="preserve">, en mi carácter de </w:t>
      </w:r>
      <w:r>
        <w:rPr>
          <w:rFonts w:ascii="Arial" w:hAnsi="Arial" w:cs="Arial"/>
          <w:color w:val="000000"/>
          <w:sz w:val="24"/>
          <w:szCs w:val="24"/>
          <w:lang w:eastAsia="es-MX"/>
        </w:rPr>
        <w:t xml:space="preserve">Presidenta </w:t>
      </w:r>
      <w:r w:rsidRPr="002E3A26">
        <w:rPr>
          <w:rFonts w:ascii="Arial" w:hAnsi="Arial" w:cs="Arial"/>
          <w:color w:val="000000"/>
          <w:sz w:val="24"/>
          <w:szCs w:val="24"/>
          <w:lang w:eastAsia="es-MX"/>
        </w:rPr>
        <w:t>Municipal</w:t>
      </w:r>
      <w:r>
        <w:rPr>
          <w:rFonts w:ascii="Arial" w:hAnsi="Arial" w:cs="Arial"/>
          <w:color w:val="000000"/>
          <w:sz w:val="24"/>
          <w:szCs w:val="24"/>
          <w:lang w:eastAsia="es-MX"/>
        </w:rPr>
        <w:t xml:space="preserve"> y Presidenta de la Comisión Edilicia Permanente de Seguridad Pública, </w:t>
      </w:r>
      <w:r w:rsidRPr="002E3A26">
        <w:rPr>
          <w:rFonts w:ascii="Arial" w:hAnsi="Arial" w:cs="Arial"/>
          <w:color w:val="000000"/>
          <w:sz w:val="24"/>
          <w:szCs w:val="24"/>
          <w:lang w:eastAsia="es-MX"/>
        </w:rPr>
        <w:t xml:space="preserve">con fundamento en lo dispuesto por los artículos 115 fracción I y II de la Constitución Política de los Estados Unidos Mexicanos; </w:t>
      </w:r>
      <w:r w:rsidRPr="00917C52">
        <w:rPr>
          <w:rFonts w:ascii="Arial" w:hAnsi="Arial" w:cs="Arial"/>
          <w:color w:val="000000"/>
          <w:sz w:val="24"/>
          <w:szCs w:val="24"/>
          <w:lang w:eastAsia="es-MX"/>
        </w:rPr>
        <w:t>1, 2, 3, 73, 77, 85 fracción IV y 86 demás relativos de la Constitución Política del Estado de Jalisco; 1, 2, 3, 4 punto número 25, 5,10, 27, 29, 30,</w:t>
      </w:r>
      <w:r>
        <w:rPr>
          <w:rFonts w:ascii="Arial" w:hAnsi="Arial" w:cs="Arial"/>
          <w:color w:val="000000"/>
          <w:sz w:val="24"/>
          <w:szCs w:val="24"/>
          <w:lang w:eastAsia="es-MX"/>
        </w:rPr>
        <w:t xml:space="preserve"> 34, 35, 37, 41,  47 fracción IV y 102</w:t>
      </w:r>
      <w:r w:rsidRPr="00917C52">
        <w:rPr>
          <w:rFonts w:ascii="Arial" w:hAnsi="Arial" w:cs="Arial"/>
          <w:color w:val="000000"/>
          <w:sz w:val="24"/>
          <w:szCs w:val="24"/>
          <w:lang w:eastAsia="es-MX"/>
        </w:rPr>
        <w:t xml:space="preserve"> de la Ley del Gobierno y la Administración Pública Municipal del Estado de Jalisco y sus Municipios;</w:t>
      </w:r>
      <w:r>
        <w:rPr>
          <w:rFonts w:ascii="Arial" w:hAnsi="Arial" w:cs="Arial"/>
          <w:color w:val="000000"/>
          <w:sz w:val="24"/>
          <w:szCs w:val="24"/>
          <w:lang w:eastAsia="es-MX"/>
        </w:rPr>
        <w:t xml:space="preserve"> y articulo 3 punto 2,  86, 100 y demás relativos y aplicables</w:t>
      </w:r>
      <w:r w:rsidRPr="00917C52">
        <w:rPr>
          <w:rFonts w:ascii="Arial" w:hAnsi="Arial" w:cs="Arial"/>
          <w:color w:val="000000"/>
          <w:sz w:val="24"/>
          <w:szCs w:val="24"/>
          <w:lang w:eastAsia="es-MX"/>
        </w:rPr>
        <w:t xml:space="preserve"> del Reglamento Interior del Ayuntamiento de Zapotlán el Grande, Jalisco </w:t>
      </w:r>
      <w:r w:rsidRPr="002E3A26">
        <w:rPr>
          <w:rFonts w:ascii="Arial" w:hAnsi="Arial" w:cs="Arial"/>
          <w:iCs/>
          <w:color w:val="000000"/>
          <w:sz w:val="24"/>
          <w:szCs w:val="24"/>
          <w:lang w:eastAsia="es-MX"/>
        </w:rPr>
        <w:t>comparezco a presentar a</w:t>
      </w:r>
      <w:r>
        <w:rPr>
          <w:rFonts w:ascii="Arial" w:hAnsi="Arial" w:cs="Arial"/>
          <w:iCs/>
          <w:color w:val="000000"/>
          <w:sz w:val="24"/>
          <w:szCs w:val="24"/>
          <w:lang w:eastAsia="es-MX"/>
        </w:rPr>
        <w:t xml:space="preserve"> esta distinguida soberanía </w:t>
      </w:r>
      <w:r w:rsidRPr="002E3A26">
        <w:rPr>
          <w:rFonts w:ascii="Arial" w:hAnsi="Arial" w:cs="Arial"/>
          <w:iCs/>
          <w:color w:val="000000"/>
          <w:sz w:val="24"/>
          <w:szCs w:val="24"/>
          <w:lang w:eastAsia="es-MX"/>
        </w:rPr>
        <w:t xml:space="preserve">la siguiente; </w:t>
      </w:r>
      <w:r w:rsidRPr="002E3A26">
        <w:rPr>
          <w:rFonts w:ascii="Arial" w:hAnsi="Arial" w:cs="Arial"/>
          <w:b/>
          <w:iCs/>
          <w:color w:val="000000"/>
          <w:sz w:val="24"/>
          <w:szCs w:val="24"/>
          <w:lang w:eastAsia="es-MX"/>
        </w:rPr>
        <w:t xml:space="preserve">INICIATIVA DE ACUERDO ECONOMICO QUE </w:t>
      </w:r>
      <w:r>
        <w:rPr>
          <w:rFonts w:ascii="Arial" w:hAnsi="Arial" w:cs="Arial"/>
          <w:b/>
          <w:iCs/>
          <w:color w:val="000000"/>
          <w:sz w:val="24"/>
          <w:szCs w:val="24"/>
          <w:lang w:eastAsia="es-MX"/>
        </w:rPr>
        <w:t>APRUEBA Y AUTORIZA EL INFORME QUE RINDE LA C. YURITZY ALEJANDRA HERMOSILLO TEJEDA EN SU CALIDAD DE DIRECTORA DEL ORGANISMO PÚBLICO DESCENTRALIZADO SAPAZA</w:t>
      </w:r>
      <w:r w:rsidRPr="002E3A26">
        <w:rPr>
          <w:rFonts w:ascii="Arial" w:hAnsi="Arial" w:cs="Arial"/>
          <w:b/>
          <w:iCs/>
          <w:color w:val="000000"/>
          <w:sz w:val="24"/>
          <w:szCs w:val="24"/>
          <w:lang w:eastAsia="es-MX"/>
        </w:rPr>
        <w:t>,</w:t>
      </w:r>
      <w:r w:rsidR="00060027">
        <w:rPr>
          <w:rFonts w:ascii="Arial" w:hAnsi="Arial" w:cs="Arial"/>
          <w:b/>
          <w:iCs/>
          <w:color w:val="000000"/>
          <w:sz w:val="24"/>
          <w:szCs w:val="24"/>
          <w:lang w:eastAsia="es-MX"/>
        </w:rPr>
        <w:t xml:space="preserve"> ANTE EL CONSEJO DE ADMINISTRA</w:t>
      </w:r>
      <w:r w:rsidR="000542C0">
        <w:rPr>
          <w:rFonts w:ascii="Arial" w:hAnsi="Arial" w:cs="Arial"/>
          <w:b/>
          <w:iCs/>
          <w:color w:val="000000"/>
          <w:sz w:val="24"/>
          <w:szCs w:val="24"/>
          <w:lang w:eastAsia="es-MX"/>
        </w:rPr>
        <w:t>CIÓN</w:t>
      </w:r>
      <w:r w:rsidR="00060027">
        <w:rPr>
          <w:rFonts w:ascii="Arial" w:hAnsi="Arial" w:cs="Arial"/>
          <w:b/>
          <w:iCs/>
          <w:color w:val="000000"/>
          <w:sz w:val="24"/>
          <w:szCs w:val="24"/>
          <w:lang w:eastAsia="es-MX"/>
        </w:rPr>
        <w:t xml:space="preserve">, </w:t>
      </w:r>
      <w:r>
        <w:rPr>
          <w:rFonts w:ascii="Arial" w:hAnsi="Arial" w:cs="Arial"/>
          <w:b/>
          <w:iCs/>
          <w:color w:val="000000"/>
          <w:sz w:val="24"/>
          <w:szCs w:val="24"/>
          <w:lang w:eastAsia="es-MX"/>
        </w:rPr>
        <w:t xml:space="preserve">CON LAS INSTRUCCIONES QUE EMITE LA SUSCRITA PARA SU CUMPLIMIENTO, </w:t>
      </w:r>
      <w:r w:rsidRPr="002E3A26">
        <w:rPr>
          <w:rFonts w:ascii="Arial" w:hAnsi="Arial" w:cs="Arial"/>
          <w:b/>
          <w:iCs/>
          <w:color w:val="000000"/>
          <w:sz w:val="24"/>
          <w:szCs w:val="24"/>
          <w:lang w:eastAsia="es-MX"/>
        </w:rPr>
        <w:t xml:space="preserve"> </w:t>
      </w:r>
      <w:r w:rsidRPr="002E3A26">
        <w:rPr>
          <w:rFonts w:ascii="Arial" w:hAnsi="Arial" w:cs="Arial"/>
          <w:iCs/>
          <w:color w:val="000000"/>
          <w:sz w:val="24"/>
          <w:szCs w:val="24"/>
          <w:lang w:eastAsia="es-MX"/>
        </w:rPr>
        <w:t>bajo la siguiente:</w:t>
      </w:r>
      <w:r w:rsidRPr="002E3A26">
        <w:rPr>
          <w:rFonts w:ascii="Arial" w:hAnsi="Arial" w:cs="Arial"/>
          <w:b/>
          <w:iCs/>
          <w:color w:val="000000"/>
          <w:sz w:val="24"/>
          <w:szCs w:val="24"/>
          <w:lang w:eastAsia="es-MX"/>
        </w:rPr>
        <w:t xml:space="preserve"> </w:t>
      </w:r>
    </w:p>
    <w:p w14:paraId="2E907BD0" w14:textId="77777777" w:rsidR="009320D7" w:rsidRDefault="009320D7" w:rsidP="009320D7">
      <w:pPr>
        <w:spacing w:after="0" w:line="240" w:lineRule="auto"/>
        <w:ind w:firstLine="708"/>
        <w:jc w:val="both"/>
        <w:rPr>
          <w:rFonts w:ascii="Arial" w:hAnsi="Arial" w:cs="Arial"/>
          <w:b/>
          <w:iCs/>
          <w:color w:val="000000"/>
          <w:sz w:val="24"/>
          <w:szCs w:val="24"/>
          <w:lang w:eastAsia="es-MX"/>
        </w:rPr>
      </w:pPr>
    </w:p>
    <w:p w14:paraId="77EAAC3B" w14:textId="77777777" w:rsidR="009320D7" w:rsidRDefault="009320D7" w:rsidP="009320D7">
      <w:pPr>
        <w:spacing w:after="0" w:line="240" w:lineRule="auto"/>
        <w:jc w:val="center"/>
        <w:rPr>
          <w:rFonts w:ascii="Arial" w:hAnsi="Arial" w:cs="Arial"/>
          <w:b/>
          <w:bCs/>
          <w:iCs/>
          <w:color w:val="000000"/>
          <w:sz w:val="24"/>
          <w:szCs w:val="24"/>
          <w:lang w:eastAsia="es-MX"/>
        </w:rPr>
      </w:pPr>
      <w:r w:rsidRPr="002E3A26">
        <w:rPr>
          <w:rFonts w:ascii="Arial" w:hAnsi="Arial" w:cs="Arial"/>
          <w:b/>
          <w:bCs/>
          <w:iCs/>
          <w:color w:val="000000"/>
          <w:sz w:val="24"/>
          <w:szCs w:val="24"/>
          <w:lang w:eastAsia="es-MX"/>
        </w:rPr>
        <w:t>EXPOSICIÓN DE MOTIVOS:</w:t>
      </w:r>
    </w:p>
    <w:p w14:paraId="00DE5331" w14:textId="77777777" w:rsidR="009320D7" w:rsidRDefault="009320D7" w:rsidP="009320D7">
      <w:pPr>
        <w:spacing w:after="0" w:line="240" w:lineRule="auto"/>
        <w:jc w:val="both"/>
        <w:rPr>
          <w:rFonts w:ascii="Arial" w:hAnsi="Arial" w:cs="Arial"/>
          <w:b/>
          <w:bCs/>
          <w:iCs/>
          <w:color w:val="000000"/>
          <w:sz w:val="24"/>
          <w:szCs w:val="24"/>
          <w:lang w:eastAsia="es-MX"/>
        </w:rPr>
      </w:pPr>
    </w:p>
    <w:p w14:paraId="6C2A26BC" w14:textId="77777777" w:rsidR="009320D7" w:rsidRDefault="009320D7" w:rsidP="009320D7">
      <w:pPr>
        <w:spacing w:after="0" w:line="240" w:lineRule="auto"/>
        <w:jc w:val="both"/>
        <w:rPr>
          <w:rFonts w:ascii="Arial" w:hAnsi="Arial" w:cs="Arial"/>
          <w:sz w:val="24"/>
          <w:szCs w:val="24"/>
        </w:rPr>
      </w:pPr>
    </w:p>
    <w:p w14:paraId="281CF362" w14:textId="77777777" w:rsidR="009320D7" w:rsidRDefault="009320D7" w:rsidP="009320D7">
      <w:pPr>
        <w:pStyle w:val="Prrafodelista"/>
        <w:numPr>
          <w:ilvl w:val="0"/>
          <w:numId w:val="1"/>
        </w:numPr>
        <w:spacing w:after="0" w:line="240" w:lineRule="auto"/>
        <w:jc w:val="both"/>
        <w:rPr>
          <w:rFonts w:ascii="Arial" w:eastAsia="Calibri" w:hAnsi="Arial" w:cs="Arial"/>
          <w:sz w:val="24"/>
          <w:szCs w:val="24"/>
        </w:rPr>
      </w:pPr>
      <w:r w:rsidRPr="00A64B42">
        <w:rPr>
          <w:rFonts w:ascii="Arial" w:eastAsia="Calibri" w:hAnsi="Arial" w:cs="Arial"/>
          <w:sz w:val="24"/>
          <w:szCs w:val="24"/>
        </w:rPr>
        <w:t xml:space="preserve">Que la Constitución Política de los Estados Unidos Mexicanos, en su artículo 115 señala que cada Municipio será gobernado por un Ayuntamiento de elección popular directa, integrado por un </w:t>
      </w:r>
      <w:proofErr w:type="gramStart"/>
      <w:r w:rsidRPr="00A64B42">
        <w:rPr>
          <w:rFonts w:ascii="Arial" w:eastAsia="Calibri" w:hAnsi="Arial" w:cs="Arial"/>
          <w:sz w:val="24"/>
          <w:szCs w:val="24"/>
        </w:rPr>
        <w:t>Presidente</w:t>
      </w:r>
      <w:proofErr w:type="gramEnd"/>
      <w:r w:rsidRPr="00A64B42">
        <w:rPr>
          <w:rFonts w:ascii="Arial" w:eastAsia="Calibri" w:hAnsi="Arial" w:cs="Arial"/>
          <w:sz w:val="24"/>
          <w:szCs w:val="24"/>
        </w:rPr>
        <w:t xml:space="preserve"> Municipal y el número de Regidores y Síndico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14:paraId="79B1C9FE" w14:textId="77777777" w:rsidR="009320D7" w:rsidRPr="00A64B42" w:rsidRDefault="009320D7" w:rsidP="009320D7">
      <w:pPr>
        <w:pStyle w:val="Prrafodelista"/>
        <w:spacing w:after="0" w:line="240" w:lineRule="auto"/>
        <w:ind w:left="780"/>
        <w:jc w:val="both"/>
        <w:rPr>
          <w:rFonts w:ascii="Arial" w:eastAsia="Calibri" w:hAnsi="Arial" w:cs="Arial"/>
          <w:sz w:val="24"/>
          <w:szCs w:val="24"/>
        </w:rPr>
      </w:pPr>
    </w:p>
    <w:p w14:paraId="349F1BD8" w14:textId="77777777" w:rsidR="009320D7" w:rsidRPr="00A64B42" w:rsidRDefault="009320D7" w:rsidP="009320D7">
      <w:pPr>
        <w:pStyle w:val="Prrafodelista"/>
        <w:numPr>
          <w:ilvl w:val="0"/>
          <w:numId w:val="1"/>
        </w:numPr>
        <w:spacing w:after="0" w:line="240" w:lineRule="auto"/>
        <w:jc w:val="both"/>
        <w:rPr>
          <w:rFonts w:ascii="Arial" w:eastAsia="Calibri" w:hAnsi="Arial" w:cs="Arial"/>
          <w:b/>
          <w:sz w:val="24"/>
          <w:szCs w:val="24"/>
        </w:rPr>
      </w:pPr>
      <w:r w:rsidRPr="00A64B42">
        <w:rPr>
          <w:rFonts w:ascii="Arial" w:eastAsia="Calibri" w:hAnsi="Arial" w:cs="Arial"/>
          <w:sz w:val="24"/>
          <w:szCs w:val="24"/>
        </w:rPr>
        <w:t>Que la particular del Estado de Jalisco, en su artículo 73 reconoce al Municipio libre como la base de la división territorial, de la organización Política y Administrativa del Estado de Jalisco, investido de personalidad jurídica y patrimonios propios, con las facultades y limitaciones establecidas en la Constitución Política de los Estados Unidos Mexicanos.</w:t>
      </w:r>
    </w:p>
    <w:p w14:paraId="56FC1000" w14:textId="77777777" w:rsidR="009320D7" w:rsidRPr="00A64B42" w:rsidRDefault="009320D7" w:rsidP="009320D7">
      <w:pPr>
        <w:pStyle w:val="Prrafodelista"/>
        <w:rPr>
          <w:rFonts w:ascii="Arial" w:eastAsia="Calibri" w:hAnsi="Arial" w:cs="Arial"/>
          <w:sz w:val="24"/>
          <w:szCs w:val="24"/>
        </w:rPr>
      </w:pPr>
    </w:p>
    <w:p w14:paraId="1EFEA45F" w14:textId="77777777" w:rsidR="009320D7" w:rsidRPr="009320D7" w:rsidRDefault="009320D7" w:rsidP="009320D7">
      <w:pPr>
        <w:pStyle w:val="Prrafodelista"/>
        <w:numPr>
          <w:ilvl w:val="0"/>
          <w:numId w:val="1"/>
        </w:numPr>
        <w:spacing w:after="0" w:line="240" w:lineRule="auto"/>
        <w:jc w:val="both"/>
        <w:rPr>
          <w:rFonts w:ascii="Arial" w:eastAsia="Calibri" w:hAnsi="Arial" w:cs="Arial"/>
          <w:b/>
          <w:sz w:val="24"/>
          <w:szCs w:val="24"/>
        </w:rPr>
      </w:pPr>
      <w:r w:rsidRPr="00A64B42">
        <w:rPr>
          <w:rFonts w:ascii="Arial" w:eastAsia="Calibri" w:hAnsi="Arial" w:cs="Arial"/>
          <w:sz w:val="24"/>
          <w:szCs w:val="24"/>
        </w:rPr>
        <w:lastRenderedPageBreak/>
        <w:t xml:space="preserve">Por su parte, la Ley de Gobierno y la Administración Pública Municipal del Estado de Jalisco, determina que el Ayuntamiento tiene la facultad para celebrar convenios con Organismos </w:t>
      </w:r>
      <w:r w:rsidRPr="00A64B42">
        <w:rPr>
          <w:rFonts w:ascii="Arial" w:eastAsia="Calibri" w:hAnsi="Arial" w:cs="Arial"/>
          <w:iCs/>
          <w:sz w:val="24"/>
          <w:szCs w:val="24"/>
        </w:rPr>
        <w:t xml:space="preserve">Públicos y Privados tendientes a la realización de obras de interés común, siempre que no corresponda su realización al Estado y celebrar convenios con el Estado a fin de que éste de manera directa o a través del Organismo correspondiente, se haga cargo en forma temporal de alguna de las funciones que los municipios tengan a su cargo o se ejerzan coordinadamente por el Estado y el propio Municipio. </w:t>
      </w:r>
    </w:p>
    <w:p w14:paraId="31CCA9EF" w14:textId="77777777" w:rsidR="009320D7" w:rsidRPr="009320D7" w:rsidRDefault="009320D7" w:rsidP="009320D7">
      <w:pPr>
        <w:pStyle w:val="Prrafodelista"/>
        <w:rPr>
          <w:rFonts w:ascii="Arial" w:eastAsia="Calibri" w:hAnsi="Arial" w:cs="Arial"/>
          <w:b/>
          <w:sz w:val="24"/>
          <w:szCs w:val="24"/>
        </w:rPr>
      </w:pPr>
    </w:p>
    <w:p w14:paraId="270257F0" w14:textId="3AEB0667" w:rsidR="00060027" w:rsidRPr="00060027" w:rsidRDefault="009320D7" w:rsidP="009320D7">
      <w:pPr>
        <w:pStyle w:val="Prrafodelista"/>
        <w:numPr>
          <w:ilvl w:val="0"/>
          <w:numId w:val="1"/>
        </w:numPr>
        <w:spacing w:after="0" w:line="240" w:lineRule="auto"/>
        <w:jc w:val="both"/>
        <w:rPr>
          <w:rFonts w:ascii="Arial" w:eastAsia="Calibri" w:hAnsi="Arial" w:cs="Arial"/>
          <w:b/>
          <w:sz w:val="24"/>
          <w:szCs w:val="24"/>
        </w:rPr>
      </w:pPr>
      <w:r>
        <w:rPr>
          <w:rFonts w:ascii="Arial" w:eastAsia="Calibri" w:hAnsi="Arial" w:cs="Arial"/>
          <w:bCs/>
          <w:sz w:val="24"/>
          <w:szCs w:val="24"/>
        </w:rPr>
        <w:t>En ese tenor</w:t>
      </w:r>
      <w:r w:rsidR="00DF6CA9">
        <w:rPr>
          <w:rFonts w:ascii="Arial" w:eastAsia="Calibri" w:hAnsi="Arial" w:cs="Arial"/>
          <w:bCs/>
          <w:sz w:val="24"/>
          <w:szCs w:val="24"/>
        </w:rPr>
        <w:t xml:space="preserve">, al desahogarse la segunda Sesión Extraordinaria del Consejo de Administración de 2026, el día jueves 09 de Julio de 2026, </w:t>
      </w:r>
      <w:r>
        <w:rPr>
          <w:rFonts w:ascii="Arial" w:eastAsia="Calibri" w:hAnsi="Arial" w:cs="Arial"/>
          <w:bCs/>
          <w:sz w:val="24"/>
          <w:szCs w:val="24"/>
        </w:rPr>
        <w:t>mediante</w:t>
      </w:r>
      <w:r w:rsidR="00DF6CA9">
        <w:rPr>
          <w:rFonts w:ascii="Arial" w:eastAsia="Calibri" w:hAnsi="Arial" w:cs="Arial"/>
          <w:bCs/>
          <w:sz w:val="24"/>
          <w:szCs w:val="24"/>
        </w:rPr>
        <w:t xml:space="preserve"> informe rendido ante el mismo respecto de las acciones ejercidas por la </w:t>
      </w:r>
      <w:proofErr w:type="gramStart"/>
      <w:r w:rsidR="00DF6CA9">
        <w:rPr>
          <w:rFonts w:ascii="Arial" w:eastAsia="Calibri" w:hAnsi="Arial" w:cs="Arial"/>
          <w:bCs/>
          <w:sz w:val="24"/>
          <w:szCs w:val="24"/>
        </w:rPr>
        <w:t>Directora</w:t>
      </w:r>
      <w:proofErr w:type="gramEnd"/>
      <w:r w:rsidR="00DF6CA9">
        <w:rPr>
          <w:rFonts w:ascii="Arial" w:eastAsia="Calibri" w:hAnsi="Arial" w:cs="Arial"/>
          <w:bCs/>
          <w:sz w:val="24"/>
          <w:szCs w:val="24"/>
        </w:rPr>
        <w:t xml:space="preserve"> del Organismo Público Descentralizado SAPAZA, </w:t>
      </w:r>
      <w:r w:rsidR="00060027">
        <w:rPr>
          <w:rFonts w:ascii="Arial" w:eastAsia="Calibri" w:hAnsi="Arial" w:cs="Arial"/>
          <w:bCs/>
          <w:sz w:val="24"/>
          <w:szCs w:val="24"/>
        </w:rPr>
        <w:t xml:space="preserve">se tomaron los siguientes acuerdos: </w:t>
      </w:r>
    </w:p>
    <w:p w14:paraId="4BD43139" w14:textId="77777777" w:rsidR="00060027" w:rsidRPr="00060027" w:rsidRDefault="00060027" w:rsidP="00060027">
      <w:pPr>
        <w:spacing w:line="276" w:lineRule="auto"/>
        <w:ind w:left="1134" w:right="1134"/>
        <w:jc w:val="center"/>
        <w:rPr>
          <w:rFonts w:ascii="Arial" w:hAnsi="Arial" w:cs="Arial"/>
          <w:b/>
          <w:bCs/>
          <w:sz w:val="16"/>
          <w:szCs w:val="16"/>
          <w:lang w:val="es-AR"/>
        </w:rPr>
      </w:pPr>
    </w:p>
    <w:tbl>
      <w:tblPr>
        <w:tblpPr w:leftFromText="141" w:rightFromText="141" w:bottomFromText="160" w:vertAnchor="text" w:horzAnchor="margin" w:tblpXSpec="right" w:tblpY="161"/>
        <w:tblW w:w="6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4"/>
        <w:gridCol w:w="3399"/>
      </w:tblGrid>
      <w:tr w:rsidR="00060027" w:rsidRPr="00060027" w14:paraId="5D39540B" w14:textId="77777777" w:rsidTr="00060027">
        <w:trPr>
          <w:trHeight w:val="287"/>
        </w:trPr>
        <w:tc>
          <w:tcPr>
            <w:tcW w:w="6603" w:type="dxa"/>
            <w:gridSpan w:val="2"/>
            <w:tcBorders>
              <w:top w:val="thinThickMediumGap" w:sz="24" w:space="0" w:color="auto"/>
              <w:left w:val="thinThickMediumGap" w:sz="24" w:space="0" w:color="auto"/>
              <w:bottom w:val="single" w:sz="4" w:space="0" w:color="000000"/>
              <w:right w:val="thinThickMediumGap" w:sz="24" w:space="0" w:color="auto"/>
            </w:tcBorders>
            <w:vAlign w:val="center"/>
            <w:hideMark/>
          </w:tcPr>
          <w:p w14:paraId="26712230" w14:textId="77777777" w:rsidR="00060027" w:rsidRPr="00060027" w:rsidRDefault="00060027" w:rsidP="00060027">
            <w:pPr>
              <w:spacing w:line="256" w:lineRule="auto"/>
              <w:ind w:left="1134" w:right="1134"/>
              <w:jc w:val="center"/>
              <w:rPr>
                <w:rFonts w:ascii="Arial" w:hAnsi="Arial" w:cs="Arial"/>
                <w:b/>
                <w:sz w:val="16"/>
                <w:szCs w:val="16"/>
                <w:lang w:val="en-US"/>
              </w:rPr>
            </w:pPr>
            <w:bookmarkStart w:id="0" w:name="_Hlk228259890"/>
            <w:r w:rsidRPr="00060027">
              <w:rPr>
                <w:rFonts w:ascii="Arial" w:hAnsi="Arial" w:cs="Arial"/>
                <w:b/>
                <w:sz w:val="16"/>
                <w:szCs w:val="16"/>
                <w:lang w:val="en-US"/>
              </w:rPr>
              <w:t>DIRECCCION GENERAL.</w:t>
            </w:r>
          </w:p>
        </w:tc>
      </w:tr>
      <w:tr w:rsidR="00060027" w:rsidRPr="00060027" w14:paraId="56609F6D" w14:textId="77777777" w:rsidTr="00060027">
        <w:trPr>
          <w:trHeight w:val="269"/>
        </w:trPr>
        <w:tc>
          <w:tcPr>
            <w:tcW w:w="3204" w:type="dxa"/>
            <w:tcBorders>
              <w:top w:val="single" w:sz="12" w:space="0" w:color="auto"/>
              <w:left w:val="thinThickMediumGap" w:sz="24" w:space="0" w:color="auto"/>
              <w:bottom w:val="single" w:sz="12" w:space="0" w:color="auto"/>
              <w:right w:val="single" w:sz="12" w:space="0" w:color="auto"/>
            </w:tcBorders>
            <w:vAlign w:val="center"/>
            <w:hideMark/>
          </w:tcPr>
          <w:p w14:paraId="7B5A0435" w14:textId="77777777" w:rsidR="00060027" w:rsidRPr="00060027" w:rsidRDefault="00060027" w:rsidP="00060027">
            <w:pPr>
              <w:spacing w:line="256" w:lineRule="auto"/>
              <w:ind w:left="1134" w:right="1134"/>
              <w:jc w:val="both"/>
              <w:rPr>
                <w:rFonts w:ascii="Arial" w:hAnsi="Arial" w:cs="Arial"/>
                <w:b/>
                <w:sz w:val="16"/>
                <w:szCs w:val="16"/>
              </w:rPr>
            </w:pPr>
            <w:r w:rsidRPr="00060027">
              <w:rPr>
                <w:rFonts w:ascii="Arial" w:hAnsi="Arial" w:cs="Arial"/>
                <w:b/>
                <w:sz w:val="16"/>
                <w:szCs w:val="16"/>
              </w:rPr>
              <w:t>No. OFICIO.</w:t>
            </w:r>
          </w:p>
        </w:tc>
        <w:tc>
          <w:tcPr>
            <w:tcW w:w="3399" w:type="dxa"/>
            <w:tcBorders>
              <w:top w:val="single" w:sz="12" w:space="0" w:color="auto"/>
              <w:left w:val="single" w:sz="12" w:space="0" w:color="auto"/>
              <w:bottom w:val="single" w:sz="12" w:space="0" w:color="auto"/>
              <w:right w:val="thinThickMediumGap" w:sz="24" w:space="0" w:color="auto"/>
            </w:tcBorders>
            <w:vAlign w:val="center"/>
            <w:hideMark/>
          </w:tcPr>
          <w:p w14:paraId="476059C4" w14:textId="77777777" w:rsidR="00060027" w:rsidRPr="00060027" w:rsidRDefault="00060027" w:rsidP="00060027">
            <w:pPr>
              <w:spacing w:line="256" w:lineRule="auto"/>
              <w:ind w:left="1134" w:right="1134"/>
              <w:jc w:val="center"/>
              <w:rPr>
                <w:rFonts w:ascii="Arial" w:hAnsi="Arial" w:cs="Arial"/>
                <w:b/>
                <w:sz w:val="16"/>
                <w:szCs w:val="16"/>
              </w:rPr>
            </w:pPr>
            <w:r w:rsidRPr="00060027">
              <w:rPr>
                <w:rFonts w:ascii="Arial" w:hAnsi="Arial" w:cs="Arial"/>
                <w:b/>
                <w:sz w:val="16"/>
                <w:szCs w:val="16"/>
              </w:rPr>
              <w:t>256/2026.</w:t>
            </w:r>
          </w:p>
        </w:tc>
      </w:tr>
      <w:tr w:rsidR="00060027" w:rsidRPr="00060027" w14:paraId="094248DC" w14:textId="77777777" w:rsidTr="00060027">
        <w:trPr>
          <w:trHeight w:val="273"/>
        </w:trPr>
        <w:tc>
          <w:tcPr>
            <w:tcW w:w="3204" w:type="dxa"/>
            <w:tcBorders>
              <w:top w:val="single" w:sz="12" w:space="0" w:color="auto"/>
              <w:left w:val="thinThickMediumGap" w:sz="24" w:space="0" w:color="auto"/>
              <w:bottom w:val="thinThickMediumGap" w:sz="24" w:space="0" w:color="auto"/>
              <w:right w:val="single" w:sz="12" w:space="0" w:color="auto"/>
            </w:tcBorders>
            <w:vAlign w:val="center"/>
            <w:hideMark/>
          </w:tcPr>
          <w:p w14:paraId="53D0EFAA" w14:textId="77777777" w:rsidR="00060027" w:rsidRPr="00060027" w:rsidRDefault="00060027" w:rsidP="00060027">
            <w:pPr>
              <w:spacing w:line="256" w:lineRule="auto"/>
              <w:ind w:left="1134" w:right="1134"/>
              <w:jc w:val="both"/>
              <w:rPr>
                <w:rFonts w:ascii="Arial" w:hAnsi="Arial" w:cs="Arial"/>
                <w:b/>
                <w:sz w:val="16"/>
                <w:szCs w:val="16"/>
              </w:rPr>
            </w:pPr>
            <w:r w:rsidRPr="00060027">
              <w:rPr>
                <w:rFonts w:ascii="Arial" w:hAnsi="Arial" w:cs="Arial"/>
                <w:b/>
                <w:sz w:val="16"/>
                <w:szCs w:val="16"/>
              </w:rPr>
              <w:t>ASUNTO.</w:t>
            </w:r>
          </w:p>
        </w:tc>
        <w:tc>
          <w:tcPr>
            <w:tcW w:w="3399" w:type="dxa"/>
            <w:tcBorders>
              <w:top w:val="single" w:sz="12" w:space="0" w:color="auto"/>
              <w:left w:val="single" w:sz="12" w:space="0" w:color="auto"/>
              <w:bottom w:val="thinThickMediumGap" w:sz="24" w:space="0" w:color="auto"/>
              <w:right w:val="thinThickMediumGap" w:sz="24" w:space="0" w:color="auto"/>
            </w:tcBorders>
            <w:vAlign w:val="center"/>
            <w:hideMark/>
          </w:tcPr>
          <w:p w14:paraId="11872926" w14:textId="77777777" w:rsidR="00060027" w:rsidRPr="00060027" w:rsidRDefault="00060027" w:rsidP="00060027">
            <w:pPr>
              <w:spacing w:line="256" w:lineRule="auto"/>
              <w:ind w:left="1134" w:right="1134"/>
              <w:jc w:val="center"/>
              <w:rPr>
                <w:rFonts w:ascii="Arial" w:hAnsi="Arial" w:cs="Arial"/>
                <w:b/>
                <w:sz w:val="16"/>
                <w:szCs w:val="16"/>
              </w:rPr>
            </w:pPr>
            <w:r w:rsidRPr="00060027">
              <w:rPr>
                <w:rFonts w:ascii="Arial" w:hAnsi="Arial" w:cs="Arial"/>
                <w:b/>
                <w:sz w:val="16"/>
                <w:szCs w:val="16"/>
              </w:rPr>
              <w:t>SE SOLICITA.</w:t>
            </w:r>
          </w:p>
        </w:tc>
      </w:tr>
      <w:bookmarkEnd w:id="0"/>
    </w:tbl>
    <w:p w14:paraId="4EF1E049" w14:textId="77777777" w:rsidR="00060027" w:rsidRPr="00060027" w:rsidRDefault="00060027" w:rsidP="00060027">
      <w:pPr>
        <w:spacing w:line="276" w:lineRule="auto"/>
        <w:ind w:left="1134" w:right="1134"/>
        <w:jc w:val="center"/>
        <w:rPr>
          <w:rFonts w:ascii="Arial" w:hAnsi="Arial" w:cs="Arial"/>
          <w:b/>
          <w:bCs/>
          <w:sz w:val="16"/>
          <w:szCs w:val="16"/>
          <w:lang w:val="es-AR"/>
        </w:rPr>
      </w:pPr>
    </w:p>
    <w:p w14:paraId="30362B7C" w14:textId="77777777" w:rsidR="00060027" w:rsidRPr="00060027" w:rsidRDefault="00060027" w:rsidP="00060027">
      <w:pPr>
        <w:spacing w:line="276" w:lineRule="auto"/>
        <w:ind w:left="1134" w:right="1134"/>
        <w:rPr>
          <w:rFonts w:ascii="Arial" w:hAnsi="Arial" w:cs="Arial"/>
          <w:b/>
          <w:bCs/>
          <w:sz w:val="16"/>
          <w:szCs w:val="16"/>
          <w:lang w:val="es-AR"/>
        </w:rPr>
      </w:pPr>
    </w:p>
    <w:p w14:paraId="292EFB28" w14:textId="77777777" w:rsidR="00060027" w:rsidRPr="00060027" w:rsidRDefault="00060027" w:rsidP="00060027">
      <w:pPr>
        <w:spacing w:line="276" w:lineRule="auto"/>
        <w:ind w:left="1134" w:right="1134"/>
        <w:rPr>
          <w:rFonts w:ascii="Arial" w:hAnsi="Arial" w:cs="Arial"/>
          <w:b/>
          <w:bCs/>
          <w:sz w:val="16"/>
          <w:szCs w:val="16"/>
          <w:lang w:val="es-AR"/>
        </w:rPr>
      </w:pPr>
    </w:p>
    <w:p w14:paraId="0A65EF79" w14:textId="77777777" w:rsidR="00060027" w:rsidRPr="00060027" w:rsidRDefault="00060027" w:rsidP="00060027">
      <w:pPr>
        <w:spacing w:line="276" w:lineRule="auto"/>
        <w:ind w:left="1134" w:right="1134"/>
        <w:rPr>
          <w:rFonts w:ascii="Arial" w:hAnsi="Arial" w:cs="Arial"/>
          <w:b/>
          <w:bCs/>
          <w:sz w:val="16"/>
          <w:szCs w:val="16"/>
          <w:lang w:val="es-AR"/>
        </w:rPr>
      </w:pPr>
    </w:p>
    <w:p w14:paraId="7104A6B0" w14:textId="77777777" w:rsidR="00060027" w:rsidRPr="00D25C90" w:rsidRDefault="00060027" w:rsidP="00060027">
      <w:pPr>
        <w:spacing w:line="276" w:lineRule="auto"/>
        <w:ind w:left="1134" w:right="1134"/>
        <w:rPr>
          <w:rFonts w:ascii="Century Gothic" w:hAnsi="Century Gothic" w:cstheme="majorHAnsi"/>
          <w:b/>
          <w:bCs/>
          <w:lang w:val="es-AR"/>
        </w:rPr>
      </w:pPr>
    </w:p>
    <w:p w14:paraId="7D7D6502" w14:textId="77777777" w:rsidR="00060027" w:rsidRPr="00060027" w:rsidRDefault="00060027" w:rsidP="00060027">
      <w:pPr>
        <w:spacing w:after="0" w:line="240" w:lineRule="auto"/>
        <w:ind w:left="1134" w:right="1134"/>
        <w:rPr>
          <w:rFonts w:ascii="Century Gothic" w:hAnsi="Century Gothic" w:cstheme="majorHAnsi"/>
          <w:b/>
          <w:bCs/>
          <w:i/>
          <w:iCs/>
          <w:lang w:val="es-AR"/>
        </w:rPr>
      </w:pPr>
    </w:p>
    <w:p w14:paraId="5A7B976F" w14:textId="156C797D" w:rsidR="00060027" w:rsidRPr="00060027" w:rsidRDefault="00060027" w:rsidP="00060027">
      <w:pPr>
        <w:spacing w:after="0" w:line="240" w:lineRule="auto"/>
        <w:ind w:left="1134" w:right="1134"/>
        <w:rPr>
          <w:rFonts w:ascii="Arial" w:hAnsi="Arial" w:cs="Arial"/>
          <w:b/>
          <w:bCs/>
          <w:i/>
          <w:iCs/>
          <w:sz w:val="16"/>
          <w:szCs w:val="16"/>
          <w:lang w:val="es-AR"/>
        </w:rPr>
      </w:pPr>
      <w:r w:rsidRPr="00060027">
        <w:rPr>
          <w:rFonts w:ascii="Arial" w:hAnsi="Arial" w:cs="Arial"/>
          <w:b/>
          <w:bCs/>
          <w:i/>
          <w:iCs/>
          <w:sz w:val="16"/>
          <w:szCs w:val="16"/>
          <w:lang w:val="es-AR"/>
        </w:rPr>
        <w:t>LIC. MAGALI CASILLAS CONTRERAS</w:t>
      </w:r>
    </w:p>
    <w:p w14:paraId="526D73EF" w14:textId="77777777" w:rsidR="00060027" w:rsidRPr="00060027" w:rsidRDefault="00060027" w:rsidP="00060027">
      <w:pPr>
        <w:spacing w:after="0" w:line="240" w:lineRule="auto"/>
        <w:ind w:left="1134" w:right="1134"/>
        <w:rPr>
          <w:rFonts w:ascii="Arial" w:hAnsi="Arial" w:cs="Arial"/>
          <w:b/>
          <w:bCs/>
          <w:i/>
          <w:iCs/>
          <w:sz w:val="16"/>
          <w:szCs w:val="16"/>
          <w:lang w:val="es-AR"/>
        </w:rPr>
      </w:pPr>
      <w:r w:rsidRPr="00060027">
        <w:rPr>
          <w:rFonts w:ascii="Arial" w:hAnsi="Arial" w:cs="Arial"/>
          <w:b/>
          <w:bCs/>
          <w:i/>
          <w:iCs/>
          <w:sz w:val="16"/>
          <w:szCs w:val="16"/>
          <w:lang w:val="es-AR"/>
        </w:rPr>
        <w:t>PRESIDENTA MUNICIPAL</w:t>
      </w:r>
    </w:p>
    <w:p w14:paraId="4C058645" w14:textId="77777777" w:rsidR="00060027" w:rsidRPr="00060027" w:rsidRDefault="00060027" w:rsidP="00060027">
      <w:pPr>
        <w:spacing w:after="0" w:line="240" w:lineRule="auto"/>
        <w:ind w:left="1134" w:right="1134"/>
        <w:rPr>
          <w:rFonts w:ascii="Arial" w:hAnsi="Arial" w:cs="Arial"/>
          <w:b/>
          <w:bCs/>
          <w:i/>
          <w:iCs/>
          <w:sz w:val="16"/>
          <w:szCs w:val="16"/>
          <w:lang w:val="es-AR"/>
        </w:rPr>
      </w:pPr>
      <w:r w:rsidRPr="00060027">
        <w:rPr>
          <w:rFonts w:ascii="Arial" w:hAnsi="Arial" w:cs="Arial"/>
          <w:b/>
          <w:bCs/>
          <w:i/>
          <w:iCs/>
          <w:sz w:val="16"/>
          <w:szCs w:val="16"/>
          <w:lang w:val="es-AR"/>
        </w:rPr>
        <w:t>P R E S E N T E:</w:t>
      </w:r>
    </w:p>
    <w:p w14:paraId="0AFCD4DE" w14:textId="77777777" w:rsidR="00060027" w:rsidRPr="00060027" w:rsidRDefault="00060027" w:rsidP="00060027">
      <w:pPr>
        <w:spacing w:line="276" w:lineRule="auto"/>
        <w:ind w:left="1134" w:right="1134"/>
        <w:jc w:val="center"/>
        <w:rPr>
          <w:rFonts w:ascii="Century Gothic" w:hAnsi="Century Gothic" w:cstheme="majorHAnsi"/>
          <w:b/>
          <w:bCs/>
          <w:i/>
          <w:iCs/>
          <w:lang w:val="es-AR"/>
        </w:rPr>
      </w:pPr>
    </w:p>
    <w:p w14:paraId="207F0D49" w14:textId="77777777" w:rsidR="00060027" w:rsidRPr="00060027" w:rsidRDefault="00060027" w:rsidP="00060027">
      <w:pPr>
        <w:pStyle w:val="Sinespaciado"/>
        <w:ind w:left="1134" w:right="1134"/>
        <w:jc w:val="both"/>
        <w:rPr>
          <w:rFonts w:ascii="Arial" w:hAnsi="Arial" w:cs="Arial"/>
          <w:i/>
          <w:iCs/>
          <w:sz w:val="16"/>
          <w:szCs w:val="16"/>
          <w:lang w:val="es-AR"/>
        </w:rPr>
      </w:pPr>
      <w:r w:rsidRPr="00060027">
        <w:rPr>
          <w:rFonts w:ascii="Arial" w:hAnsi="Arial" w:cs="Arial"/>
          <w:i/>
          <w:iCs/>
          <w:sz w:val="16"/>
          <w:szCs w:val="16"/>
          <w:lang w:val="es-AR"/>
        </w:rPr>
        <w:t xml:space="preserve">Por medio del presente le envío un cordial saludo y éxito en sus actividades, me permito solicitar de su apoyo y consideración a fin que en los términos del artículo 18 fracción II, del Reglamento Orgánico del Organismo Público Descentralizado del Sistema de Agua Potable de Zapotlán (SAPAZA), tenga a bien subir al pleno el siguiente </w:t>
      </w:r>
    </w:p>
    <w:p w14:paraId="452D6BAE" w14:textId="77777777" w:rsidR="00060027" w:rsidRPr="00060027" w:rsidRDefault="00060027" w:rsidP="00060027">
      <w:pPr>
        <w:pStyle w:val="Sinespaciado"/>
        <w:ind w:left="1134" w:right="1134"/>
        <w:jc w:val="both"/>
        <w:rPr>
          <w:rFonts w:ascii="Arial" w:hAnsi="Arial" w:cs="Arial"/>
          <w:i/>
          <w:iCs/>
          <w:sz w:val="16"/>
          <w:szCs w:val="16"/>
          <w:lang w:val="es-AR"/>
        </w:rPr>
      </w:pPr>
    </w:p>
    <w:p w14:paraId="7A88DAF5" w14:textId="77777777" w:rsidR="00060027" w:rsidRPr="00060027" w:rsidRDefault="00060027" w:rsidP="00060027">
      <w:pPr>
        <w:pStyle w:val="Sinespaciado"/>
        <w:ind w:left="1134" w:right="1134"/>
        <w:jc w:val="both"/>
        <w:rPr>
          <w:rFonts w:ascii="Arial" w:hAnsi="Arial" w:cs="Arial"/>
          <w:b/>
          <w:bCs/>
          <w:i/>
          <w:iCs/>
          <w:sz w:val="16"/>
          <w:szCs w:val="16"/>
          <w:lang w:val="es-AR"/>
        </w:rPr>
      </w:pPr>
      <w:r w:rsidRPr="00060027">
        <w:rPr>
          <w:rFonts w:ascii="Arial" w:hAnsi="Arial" w:cs="Arial"/>
          <w:b/>
          <w:bCs/>
          <w:i/>
          <w:iCs/>
          <w:sz w:val="16"/>
          <w:szCs w:val="16"/>
          <w:lang w:val="es-AR"/>
        </w:rPr>
        <w:t xml:space="preserve">PUNTO DE ACUERDO. </w:t>
      </w:r>
    </w:p>
    <w:p w14:paraId="6F44E6A8" w14:textId="77777777" w:rsidR="00060027" w:rsidRPr="00060027" w:rsidRDefault="00060027" w:rsidP="00060027">
      <w:pPr>
        <w:pStyle w:val="Sinespaciado"/>
        <w:ind w:left="1134" w:right="1134"/>
        <w:jc w:val="both"/>
        <w:rPr>
          <w:rFonts w:ascii="Arial" w:hAnsi="Arial" w:cs="Arial"/>
          <w:i/>
          <w:iCs/>
          <w:sz w:val="16"/>
          <w:szCs w:val="16"/>
          <w:lang w:val="es-AR"/>
        </w:rPr>
      </w:pPr>
    </w:p>
    <w:p w14:paraId="4151AC66" w14:textId="77777777" w:rsidR="00060027" w:rsidRPr="00060027" w:rsidRDefault="00060027" w:rsidP="00060027">
      <w:pPr>
        <w:spacing w:line="256" w:lineRule="auto"/>
        <w:ind w:left="1134" w:right="1134"/>
        <w:jc w:val="both"/>
        <w:rPr>
          <w:rFonts w:ascii="Arial" w:hAnsi="Arial" w:cs="Arial"/>
          <w:i/>
          <w:iCs/>
          <w:sz w:val="16"/>
          <w:szCs w:val="16"/>
        </w:rPr>
      </w:pPr>
      <w:r w:rsidRPr="00060027">
        <w:rPr>
          <w:rFonts w:ascii="Arial" w:hAnsi="Arial" w:cs="Arial"/>
          <w:i/>
          <w:iCs/>
          <w:sz w:val="16"/>
          <w:szCs w:val="16"/>
        </w:rPr>
        <w:t xml:space="preserve">La aprobación por parte del Consejo de Administración del informe relativo al estado que guardan los procedimientos judiciales y administrativos iniciados con motivo de la presunta comisión de hechos que pudieran constituir delitos en perjuicio del patrimonio de SAPAZA, así como las acciones emprendidas para el deslinde de responsabilidades de los servidores públicos involucrados. </w:t>
      </w:r>
    </w:p>
    <w:p w14:paraId="754F9826" w14:textId="77777777" w:rsidR="00060027" w:rsidRPr="00060027" w:rsidRDefault="00060027" w:rsidP="00060027">
      <w:pPr>
        <w:spacing w:line="256" w:lineRule="auto"/>
        <w:ind w:left="1134" w:right="1134"/>
        <w:jc w:val="both"/>
        <w:rPr>
          <w:rFonts w:ascii="Arial" w:hAnsi="Arial" w:cs="Arial"/>
          <w:i/>
          <w:iCs/>
          <w:sz w:val="16"/>
          <w:szCs w:val="16"/>
        </w:rPr>
      </w:pPr>
      <w:r w:rsidRPr="00060027">
        <w:rPr>
          <w:rFonts w:ascii="Arial" w:hAnsi="Arial" w:cs="Arial"/>
          <w:i/>
          <w:iCs/>
          <w:sz w:val="16"/>
          <w:szCs w:val="16"/>
        </w:rPr>
        <w:t>Asimismo, se solicita al Consejo tomar conocimiento del informe y autorizar que se continúe con las acciones legales y administrativas conducentes hasta su total esclarecimiento y, en su caso, la recuperación del daño patrimonial ocasionado al organismo.</w:t>
      </w:r>
    </w:p>
    <w:p w14:paraId="098CD482" w14:textId="77777777" w:rsidR="00060027" w:rsidRPr="00060027" w:rsidRDefault="00060027" w:rsidP="00060027">
      <w:pPr>
        <w:pStyle w:val="Sinespaciado"/>
        <w:ind w:left="1134" w:right="1134"/>
        <w:jc w:val="both"/>
        <w:rPr>
          <w:rFonts w:ascii="Arial" w:hAnsi="Arial" w:cs="Arial"/>
          <w:i/>
          <w:iCs/>
          <w:sz w:val="16"/>
          <w:szCs w:val="16"/>
        </w:rPr>
      </w:pPr>
      <w:r w:rsidRPr="00060027">
        <w:rPr>
          <w:rFonts w:ascii="Arial" w:hAnsi="Arial" w:cs="Arial"/>
          <w:i/>
          <w:iCs/>
          <w:sz w:val="16"/>
          <w:szCs w:val="16"/>
        </w:rPr>
        <w:t>Toda vez que mediante la Segunda Sesión Extraordinaria del Ejercicio Fiscal 2026, el día Jueves 09 de Julio del 2026, se llevó a cabo su aprobación por el Consejo de Administración.</w:t>
      </w:r>
    </w:p>
    <w:p w14:paraId="7AC12583" w14:textId="77777777" w:rsidR="00060027" w:rsidRPr="00060027" w:rsidRDefault="00060027" w:rsidP="00060027">
      <w:pPr>
        <w:spacing w:after="0" w:line="276" w:lineRule="auto"/>
        <w:ind w:left="1134" w:right="1134"/>
        <w:rPr>
          <w:rFonts w:ascii="Arial" w:hAnsi="Arial" w:cs="Arial"/>
          <w:b/>
          <w:bCs/>
          <w:i/>
          <w:iCs/>
          <w:sz w:val="16"/>
          <w:szCs w:val="16"/>
          <w:lang w:val="es-AR"/>
        </w:rPr>
      </w:pPr>
    </w:p>
    <w:p w14:paraId="5EC90BD3" w14:textId="77777777" w:rsidR="00060027" w:rsidRPr="00060027" w:rsidRDefault="00060027" w:rsidP="00060027">
      <w:pPr>
        <w:spacing w:after="0" w:line="276" w:lineRule="auto"/>
        <w:ind w:left="1134" w:right="1134"/>
        <w:jc w:val="center"/>
        <w:rPr>
          <w:rFonts w:ascii="Arial" w:hAnsi="Arial" w:cs="Arial"/>
          <w:b/>
          <w:bCs/>
          <w:i/>
          <w:iCs/>
          <w:sz w:val="16"/>
          <w:szCs w:val="16"/>
          <w:lang w:val="es-AR"/>
        </w:rPr>
      </w:pPr>
      <w:r w:rsidRPr="00060027">
        <w:rPr>
          <w:rFonts w:ascii="Arial" w:hAnsi="Arial" w:cs="Arial"/>
          <w:b/>
          <w:bCs/>
          <w:i/>
          <w:iCs/>
          <w:sz w:val="16"/>
          <w:szCs w:val="16"/>
          <w:lang w:val="es-AR"/>
        </w:rPr>
        <w:t xml:space="preserve"> A T E N T A M E N T E.</w:t>
      </w:r>
    </w:p>
    <w:p w14:paraId="61D77398" w14:textId="77777777" w:rsidR="00060027" w:rsidRPr="00060027" w:rsidRDefault="00060027" w:rsidP="00060027">
      <w:pPr>
        <w:spacing w:after="0" w:line="276" w:lineRule="auto"/>
        <w:ind w:left="1134" w:right="1134"/>
        <w:jc w:val="center"/>
        <w:rPr>
          <w:rFonts w:ascii="Arial" w:hAnsi="Arial" w:cs="Arial"/>
          <w:b/>
          <w:bCs/>
          <w:i/>
          <w:iCs/>
          <w:sz w:val="16"/>
          <w:szCs w:val="16"/>
          <w:lang w:val="es-AR"/>
        </w:rPr>
      </w:pPr>
      <w:r w:rsidRPr="00060027">
        <w:rPr>
          <w:rFonts w:ascii="Arial" w:hAnsi="Arial" w:cs="Arial"/>
          <w:b/>
          <w:bCs/>
          <w:i/>
          <w:iCs/>
          <w:sz w:val="16"/>
          <w:szCs w:val="16"/>
          <w:lang w:val="es-AR"/>
        </w:rPr>
        <w:t xml:space="preserve">"2026, CENTENARIO DEL NATALICIO DEL COMPOSITOR ZAPOTLENSE </w:t>
      </w:r>
    </w:p>
    <w:p w14:paraId="217A752C" w14:textId="77777777" w:rsidR="00060027" w:rsidRPr="00060027" w:rsidRDefault="00060027" w:rsidP="00060027">
      <w:pPr>
        <w:spacing w:after="0" w:line="276" w:lineRule="auto"/>
        <w:ind w:left="1134" w:right="1134"/>
        <w:jc w:val="center"/>
        <w:rPr>
          <w:rFonts w:ascii="Arial" w:hAnsi="Arial" w:cs="Arial"/>
          <w:b/>
          <w:bCs/>
          <w:i/>
          <w:iCs/>
          <w:sz w:val="16"/>
          <w:szCs w:val="16"/>
          <w:lang w:val="es-AR"/>
        </w:rPr>
      </w:pPr>
      <w:r w:rsidRPr="00060027">
        <w:rPr>
          <w:rFonts w:ascii="Arial" w:hAnsi="Arial" w:cs="Arial"/>
          <w:b/>
          <w:bCs/>
          <w:i/>
          <w:iCs/>
          <w:sz w:val="16"/>
          <w:szCs w:val="16"/>
          <w:lang w:val="es-AR"/>
        </w:rPr>
        <w:t>RUBÉN FUENTES GASSON"</w:t>
      </w:r>
    </w:p>
    <w:p w14:paraId="71EDE27C" w14:textId="77777777" w:rsidR="00060027" w:rsidRPr="00060027" w:rsidRDefault="00060027" w:rsidP="00060027">
      <w:pPr>
        <w:spacing w:after="0" w:line="276" w:lineRule="auto"/>
        <w:ind w:left="1134" w:right="1134"/>
        <w:jc w:val="center"/>
        <w:rPr>
          <w:rFonts w:ascii="Arial" w:hAnsi="Arial" w:cs="Arial"/>
          <w:b/>
          <w:bCs/>
          <w:i/>
          <w:iCs/>
          <w:sz w:val="16"/>
          <w:szCs w:val="16"/>
          <w:lang w:val="es-AR"/>
        </w:rPr>
      </w:pPr>
      <w:r w:rsidRPr="00060027">
        <w:rPr>
          <w:rFonts w:ascii="Arial" w:hAnsi="Arial" w:cs="Arial"/>
          <w:b/>
          <w:bCs/>
          <w:i/>
          <w:iCs/>
          <w:sz w:val="16"/>
          <w:szCs w:val="16"/>
          <w:lang w:val="es-AR"/>
        </w:rPr>
        <w:t xml:space="preserve">"2026, CENTENARIO DEL ANIVERSARIO DEL NATALICIO DEL </w:t>
      </w:r>
    </w:p>
    <w:p w14:paraId="4E16B684" w14:textId="77777777" w:rsidR="00060027" w:rsidRPr="00060027" w:rsidRDefault="00060027" w:rsidP="00060027">
      <w:pPr>
        <w:spacing w:after="0" w:line="276" w:lineRule="auto"/>
        <w:ind w:left="1134" w:right="1134"/>
        <w:jc w:val="center"/>
        <w:rPr>
          <w:rFonts w:ascii="Arial" w:hAnsi="Arial" w:cs="Arial"/>
          <w:b/>
          <w:bCs/>
          <w:i/>
          <w:iCs/>
          <w:sz w:val="16"/>
          <w:szCs w:val="16"/>
          <w:lang w:val="es-AR"/>
        </w:rPr>
      </w:pPr>
      <w:r w:rsidRPr="00060027">
        <w:rPr>
          <w:rFonts w:ascii="Arial" w:hAnsi="Arial" w:cs="Arial"/>
          <w:b/>
          <w:bCs/>
          <w:i/>
          <w:iCs/>
          <w:sz w:val="16"/>
          <w:szCs w:val="16"/>
          <w:lang w:val="es-AR"/>
        </w:rPr>
        <w:t>LITERATO ROBERTO ESPINOZA GUZMÁN"</w:t>
      </w:r>
    </w:p>
    <w:p w14:paraId="5864CF60" w14:textId="77777777" w:rsidR="00060027" w:rsidRPr="00060027" w:rsidRDefault="00060027" w:rsidP="00060027">
      <w:pPr>
        <w:spacing w:after="0" w:line="276" w:lineRule="auto"/>
        <w:ind w:left="1134" w:right="1134"/>
        <w:jc w:val="center"/>
        <w:rPr>
          <w:rFonts w:ascii="Arial" w:hAnsi="Arial" w:cs="Arial"/>
          <w:b/>
          <w:bCs/>
          <w:i/>
          <w:iCs/>
          <w:sz w:val="16"/>
          <w:szCs w:val="16"/>
          <w:lang w:val="es-AR"/>
        </w:rPr>
      </w:pPr>
      <w:r w:rsidRPr="00060027">
        <w:rPr>
          <w:rFonts w:ascii="Arial" w:hAnsi="Arial" w:cs="Arial"/>
          <w:b/>
          <w:bCs/>
          <w:i/>
          <w:iCs/>
          <w:sz w:val="16"/>
          <w:szCs w:val="16"/>
          <w:lang w:val="es-AR"/>
        </w:rPr>
        <w:t>"2026, CENTÉSIMO QUINCUAGÉSIMO ANIVERSARIO DEL NATALICIO DEL COMPOSITOR Y DIRECTOR DE ORQUESTA JOSÉ PAULINO DE JESÚS ROLÓN ALCARAZ "</w:t>
      </w:r>
    </w:p>
    <w:p w14:paraId="2E748585" w14:textId="77777777" w:rsidR="00060027" w:rsidRPr="00060027" w:rsidRDefault="00060027" w:rsidP="00060027">
      <w:pPr>
        <w:spacing w:after="0" w:line="276" w:lineRule="auto"/>
        <w:ind w:left="1134" w:right="1134"/>
        <w:jc w:val="center"/>
        <w:rPr>
          <w:rFonts w:ascii="Arial" w:hAnsi="Arial" w:cs="Arial"/>
          <w:b/>
          <w:bCs/>
          <w:i/>
          <w:iCs/>
          <w:sz w:val="16"/>
          <w:szCs w:val="16"/>
          <w:lang w:val="es-AR"/>
        </w:rPr>
      </w:pPr>
      <w:r w:rsidRPr="00060027">
        <w:rPr>
          <w:rFonts w:ascii="Arial" w:hAnsi="Arial" w:cs="Arial"/>
          <w:b/>
          <w:bCs/>
          <w:i/>
          <w:iCs/>
          <w:sz w:val="16"/>
          <w:szCs w:val="16"/>
          <w:lang w:val="es-AR"/>
        </w:rPr>
        <w:lastRenderedPageBreak/>
        <w:t xml:space="preserve">CIUDAD GUZMÁN, MUNICIPIO DE ZAPOTLÁN EL GRANDE JALISCO </w:t>
      </w:r>
    </w:p>
    <w:p w14:paraId="47330B85" w14:textId="77777777" w:rsidR="00060027" w:rsidRPr="00060027" w:rsidRDefault="00060027" w:rsidP="00060027">
      <w:pPr>
        <w:spacing w:after="0" w:line="276" w:lineRule="auto"/>
        <w:ind w:left="1134" w:right="1134"/>
        <w:jc w:val="center"/>
        <w:rPr>
          <w:rFonts w:ascii="Arial" w:hAnsi="Arial" w:cs="Arial"/>
          <w:b/>
          <w:bCs/>
          <w:i/>
          <w:iCs/>
          <w:sz w:val="16"/>
          <w:szCs w:val="16"/>
          <w:lang w:val="es-AR"/>
        </w:rPr>
      </w:pPr>
      <w:r w:rsidRPr="00060027">
        <w:rPr>
          <w:rFonts w:ascii="Arial" w:hAnsi="Arial" w:cs="Arial"/>
          <w:b/>
          <w:bCs/>
          <w:i/>
          <w:iCs/>
          <w:sz w:val="16"/>
          <w:szCs w:val="16"/>
          <w:lang w:val="es-AR"/>
        </w:rPr>
        <w:t>A 14 DE JULIO DEL 2026.</w:t>
      </w:r>
    </w:p>
    <w:p w14:paraId="0C4DBCBE" w14:textId="77777777" w:rsidR="00060027" w:rsidRPr="00060027" w:rsidRDefault="00060027" w:rsidP="00060027">
      <w:pPr>
        <w:spacing w:after="0" w:line="276" w:lineRule="auto"/>
        <w:ind w:left="1134" w:right="1134"/>
        <w:rPr>
          <w:rFonts w:ascii="Arial" w:hAnsi="Arial" w:cs="Arial"/>
          <w:b/>
          <w:bCs/>
          <w:i/>
          <w:iCs/>
          <w:sz w:val="16"/>
          <w:szCs w:val="16"/>
          <w:lang w:val="es-AR"/>
        </w:rPr>
      </w:pPr>
      <w:r w:rsidRPr="00060027">
        <w:rPr>
          <w:rFonts w:ascii="Arial" w:hAnsi="Arial" w:cs="Arial"/>
          <w:b/>
          <w:bCs/>
          <w:i/>
          <w:iCs/>
          <w:sz w:val="16"/>
          <w:szCs w:val="16"/>
          <w:lang w:val="es-AR"/>
        </w:rPr>
        <w:t xml:space="preserve"> </w:t>
      </w:r>
    </w:p>
    <w:p w14:paraId="1D4E8D2F" w14:textId="77777777" w:rsidR="00060027" w:rsidRPr="00060027" w:rsidRDefault="00060027" w:rsidP="00060027">
      <w:pPr>
        <w:spacing w:after="0" w:line="276" w:lineRule="auto"/>
        <w:ind w:left="1134" w:right="1134"/>
        <w:jc w:val="center"/>
        <w:rPr>
          <w:rFonts w:ascii="Arial" w:hAnsi="Arial" w:cs="Arial"/>
          <w:b/>
          <w:bCs/>
          <w:i/>
          <w:iCs/>
          <w:sz w:val="16"/>
          <w:szCs w:val="16"/>
          <w:lang w:val="es-AR"/>
        </w:rPr>
      </w:pPr>
      <w:r w:rsidRPr="00060027">
        <w:rPr>
          <w:rFonts w:ascii="Arial" w:hAnsi="Arial" w:cs="Arial"/>
          <w:b/>
          <w:bCs/>
          <w:i/>
          <w:iCs/>
          <w:sz w:val="16"/>
          <w:szCs w:val="16"/>
          <w:lang w:val="es-AR"/>
        </w:rPr>
        <w:t>LIC. YURITZI ALEJANDRA HERMOSILLO TEJEDA</w:t>
      </w:r>
    </w:p>
    <w:p w14:paraId="698AF47A" w14:textId="77777777" w:rsidR="00060027" w:rsidRDefault="00060027" w:rsidP="00060027">
      <w:pPr>
        <w:spacing w:after="0" w:line="276" w:lineRule="auto"/>
        <w:ind w:left="1134" w:right="1134"/>
        <w:jc w:val="center"/>
        <w:rPr>
          <w:rFonts w:ascii="Arial" w:hAnsi="Arial" w:cs="Arial"/>
          <w:b/>
          <w:bCs/>
          <w:i/>
          <w:iCs/>
          <w:sz w:val="16"/>
          <w:szCs w:val="16"/>
          <w:lang w:val="es-AR"/>
        </w:rPr>
      </w:pPr>
      <w:r w:rsidRPr="00060027">
        <w:rPr>
          <w:rFonts w:ascii="Arial" w:hAnsi="Arial" w:cs="Arial"/>
          <w:b/>
          <w:bCs/>
          <w:i/>
          <w:iCs/>
          <w:sz w:val="16"/>
          <w:szCs w:val="16"/>
          <w:lang w:val="es-AR"/>
        </w:rPr>
        <w:t>DIRECTORA GENERAL DEL SISTEMA DE AGUA POTABLE DE ZAPOTLÁN.</w:t>
      </w:r>
    </w:p>
    <w:p w14:paraId="38100187" w14:textId="77777777" w:rsidR="002475DC" w:rsidRDefault="002475DC" w:rsidP="002475DC">
      <w:pPr>
        <w:spacing w:after="0" w:line="276" w:lineRule="auto"/>
        <w:ind w:right="1134"/>
        <w:rPr>
          <w:rFonts w:ascii="Arial" w:hAnsi="Arial" w:cs="Arial"/>
          <w:i/>
          <w:iCs/>
          <w:sz w:val="24"/>
          <w:szCs w:val="24"/>
          <w:lang w:val="es-AR"/>
        </w:rPr>
      </w:pPr>
    </w:p>
    <w:p w14:paraId="73000234" w14:textId="77777777" w:rsidR="002475DC" w:rsidRDefault="002475DC" w:rsidP="002475DC">
      <w:pPr>
        <w:spacing w:after="0" w:line="276" w:lineRule="auto"/>
        <w:ind w:right="1134"/>
        <w:rPr>
          <w:rFonts w:ascii="Arial" w:hAnsi="Arial" w:cs="Arial"/>
          <w:i/>
          <w:iCs/>
          <w:sz w:val="24"/>
          <w:szCs w:val="24"/>
          <w:lang w:val="es-AR"/>
        </w:rPr>
      </w:pPr>
    </w:p>
    <w:p w14:paraId="4F5BDC93" w14:textId="77777777" w:rsidR="002475DC" w:rsidRDefault="002475DC" w:rsidP="002475DC">
      <w:pPr>
        <w:spacing w:after="0" w:line="276" w:lineRule="auto"/>
        <w:ind w:right="1134"/>
        <w:rPr>
          <w:rFonts w:ascii="Arial" w:hAnsi="Arial" w:cs="Arial"/>
          <w:sz w:val="24"/>
          <w:szCs w:val="24"/>
          <w:lang w:val="es-AR"/>
        </w:rPr>
      </w:pPr>
      <w:r w:rsidRPr="002475DC">
        <w:rPr>
          <w:rFonts w:ascii="Arial" w:hAnsi="Arial" w:cs="Arial"/>
          <w:sz w:val="24"/>
          <w:szCs w:val="24"/>
          <w:lang w:val="es-AR"/>
        </w:rPr>
        <w:t xml:space="preserve">Se comparte la siguiente liga, para su consulta. </w:t>
      </w:r>
    </w:p>
    <w:p w14:paraId="66CDCB0D" w14:textId="77777777" w:rsidR="002475DC" w:rsidRDefault="002475DC" w:rsidP="002475DC">
      <w:pPr>
        <w:spacing w:after="0" w:line="276" w:lineRule="auto"/>
        <w:ind w:right="1134"/>
        <w:rPr>
          <w:rFonts w:ascii="Arial" w:hAnsi="Arial" w:cs="Arial"/>
          <w:sz w:val="24"/>
          <w:szCs w:val="24"/>
          <w:lang w:val="es-AR"/>
        </w:rPr>
      </w:pPr>
    </w:p>
    <w:p w14:paraId="39A417FD" w14:textId="1229C095" w:rsidR="000542C0" w:rsidRDefault="002475DC" w:rsidP="002475DC">
      <w:pPr>
        <w:spacing w:after="0" w:line="276" w:lineRule="auto"/>
        <w:ind w:right="1134"/>
        <w:rPr>
          <w:rFonts w:ascii="Arial" w:hAnsi="Arial" w:cs="Arial"/>
          <w:b/>
          <w:bCs/>
          <w:i/>
          <w:iCs/>
          <w:sz w:val="16"/>
          <w:szCs w:val="16"/>
          <w:lang w:val="es-AR"/>
        </w:rPr>
      </w:pPr>
      <w:r w:rsidRPr="002475DC">
        <w:rPr>
          <w:rFonts w:ascii="Arial" w:hAnsi="Arial" w:cs="Arial"/>
          <w:i/>
          <w:iCs/>
          <w:sz w:val="16"/>
          <w:szCs w:val="16"/>
          <w:lang w:val="es-AR"/>
        </w:rPr>
        <w:t>https://www.youtube.com/watch?v=Cwxqu8LBCxA</w:t>
      </w:r>
    </w:p>
    <w:p w14:paraId="13F62D97" w14:textId="77777777" w:rsidR="000542C0" w:rsidRPr="00060027" w:rsidRDefault="000542C0" w:rsidP="00060027">
      <w:pPr>
        <w:spacing w:after="0" w:line="276" w:lineRule="auto"/>
        <w:ind w:left="1134" w:right="1134"/>
        <w:jc w:val="center"/>
        <w:rPr>
          <w:rFonts w:ascii="Arial" w:hAnsi="Arial" w:cs="Arial"/>
          <w:b/>
          <w:bCs/>
          <w:i/>
          <w:iCs/>
          <w:sz w:val="16"/>
          <w:szCs w:val="16"/>
          <w:lang w:val="es-AR"/>
        </w:rPr>
      </w:pPr>
    </w:p>
    <w:p w14:paraId="0DA7197C" w14:textId="77777777" w:rsidR="00060027" w:rsidRPr="00060027" w:rsidRDefault="00060027" w:rsidP="00060027">
      <w:pPr>
        <w:spacing w:after="0" w:line="240" w:lineRule="auto"/>
        <w:ind w:left="1134" w:right="1134"/>
        <w:jc w:val="both"/>
        <w:rPr>
          <w:rFonts w:ascii="Arial" w:eastAsia="Calibri" w:hAnsi="Arial" w:cs="Arial"/>
          <w:b/>
          <w:i/>
          <w:iCs/>
          <w:sz w:val="16"/>
          <w:szCs w:val="16"/>
        </w:rPr>
      </w:pPr>
    </w:p>
    <w:p w14:paraId="70011C48" w14:textId="5BF8DAD0" w:rsidR="00DF6CA9" w:rsidRPr="007314E7" w:rsidRDefault="007314E7" w:rsidP="007314E7">
      <w:pPr>
        <w:pStyle w:val="Prrafodelista"/>
        <w:numPr>
          <w:ilvl w:val="0"/>
          <w:numId w:val="1"/>
        </w:numPr>
        <w:spacing w:after="0" w:line="240" w:lineRule="auto"/>
        <w:ind w:left="0" w:firstLine="0"/>
        <w:jc w:val="both"/>
        <w:rPr>
          <w:rFonts w:ascii="Arial" w:eastAsia="Calibri" w:hAnsi="Arial" w:cs="Arial"/>
          <w:b/>
          <w:sz w:val="24"/>
          <w:szCs w:val="24"/>
        </w:rPr>
      </w:pPr>
      <w:r>
        <w:rPr>
          <w:rFonts w:ascii="Arial" w:eastAsia="Calibri" w:hAnsi="Arial" w:cs="Arial"/>
          <w:bCs/>
          <w:sz w:val="24"/>
          <w:szCs w:val="24"/>
        </w:rPr>
        <w:t xml:space="preserve">En </w:t>
      </w:r>
      <w:proofErr w:type="gramStart"/>
      <w:r>
        <w:rPr>
          <w:rFonts w:ascii="Arial" w:eastAsia="Calibri" w:hAnsi="Arial" w:cs="Arial"/>
          <w:bCs/>
          <w:sz w:val="24"/>
          <w:szCs w:val="24"/>
        </w:rPr>
        <w:t>consecuencia</w:t>
      </w:r>
      <w:proofErr w:type="gramEnd"/>
      <w:r>
        <w:rPr>
          <w:rFonts w:ascii="Arial" w:eastAsia="Calibri" w:hAnsi="Arial" w:cs="Arial"/>
          <w:bCs/>
          <w:sz w:val="24"/>
          <w:szCs w:val="24"/>
        </w:rPr>
        <w:t xml:space="preserve"> de lo anterior, hago del conocimiento el presente informe: </w:t>
      </w:r>
      <w:r w:rsidR="009320D7" w:rsidRPr="007314E7">
        <w:rPr>
          <w:rFonts w:ascii="Arial" w:eastAsia="Calibri" w:hAnsi="Arial" w:cs="Arial"/>
          <w:bCs/>
          <w:sz w:val="24"/>
          <w:szCs w:val="24"/>
        </w:rPr>
        <w:t xml:space="preserve"> </w:t>
      </w:r>
    </w:p>
    <w:p w14:paraId="65B17B44" w14:textId="77777777" w:rsidR="007314E7" w:rsidRPr="007314E7" w:rsidRDefault="007314E7" w:rsidP="007314E7">
      <w:pPr>
        <w:pStyle w:val="Prrafodelista"/>
        <w:spacing w:after="0" w:line="240" w:lineRule="auto"/>
        <w:ind w:left="0"/>
        <w:jc w:val="both"/>
        <w:rPr>
          <w:rFonts w:ascii="Arial" w:eastAsia="Calibri" w:hAnsi="Arial" w:cs="Arial"/>
          <w:b/>
          <w:sz w:val="24"/>
          <w:szCs w:val="24"/>
        </w:rPr>
      </w:pPr>
    </w:p>
    <w:p w14:paraId="191C6457" w14:textId="77777777" w:rsidR="00DF6CA9" w:rsidRPr="00DF6CA9" w:rsidRDefault="00DF6CA9" w:rsidP="00DF6CA9">
      <w:pPr>
        <w:ind w:left="1134" w:right="1134"/>
        <w:jc w:val="both"/>
        <w:rPr>
          <w:rFonts w:ascii="Arial" w:hAnsi="Arial" w:cs="Arial"/>
          <w:i/>
          <w:iCs/>
          <w:sz w:val="18"/>
          <w:szCs w:val="18"/>
        </w:rPr>
      </w:pPr>
      <w:r w:rsidRPr="00DF6CA9">
        <w:rPr>
          <w:rFonts w:ascii="Arial" w:hAnsi="Arial" w:cs="Arial"/>
          <w:i/>
          <w:iCs/>
          <w:sz w:val="18"/>
          <w:szCs w:val="18"/>
        </w:rPr>
        <w:t xml:space="preserve">Comparezco ante este Pleno para informar de manera clara, responsable y transparente sobre las acciones emprendidas por esta Administración en sinergia con la </w:t>
      </w:r>
      <w:proofErr w:type="gramStart"/>
      <w:r w:rsidRPr="00DF6CA9">
        <w:rPr>
          <w:rFonts w:ascii="Arial" w:hAnsi="Arial" w:cs="Arial"/>
          <w:i/>
          <w:iCs/>
          <w:sz w:val="18"/>
          <w:szCs w:val="18"/>
        </w:rPr>
        <w:t>Directora</w:t>
      </w:r>
      <w:proofErr w:type="gramEnd"/>
      <w:r w:rsidRPr="00DF6CA9">
        <w:rPr>
          <w:rFonts w:ascii="Arial" w:hAnsi="Arial" w:cs="Arial"/>
          <w:i/>
          <w:iCs/>
          <w:sz w:val="18"/>
          <w:szCs w:val="18"/>
        </w:rPr>
        <w:t xml:space="preserve"> Lic. Yuritzi Alejandra Hermosillo Tejeda respecto de las irregularidades detectadas en el Sistema de Agua Potable y Alcantarillado de Zapotlán (SAPAZA).</w:t>
      </w:r>
    </w:p>
    <w:p w14:paraId="11760332" w14:textId="77777777" w:rsidR="00DF6CA9" w:rsidRPr="00DF6CA9" w:rsidRDefault="00DF6CA9" w:rsidP="00DF6CA9">
      <w:pPr>
        <w:ind w:left="1134" w:right="1134"/>
        <w:jc w:val="both"/>
        <w:rPr>
          <w:rFonts w:ascii="Arial" w:hAnsi="Arial" w:cs="Arial"/>
          <w:b/>
          <w:bCs/>
          <w:i/>
          <w:iCs/>
          <w:sz w:val="18"/>
          <w:szCs w:val="18"/>
        </w:rPr>
      </w:pPr>
      <w:r w:rsidRPr="00DF6CA9">
        <w:rPr>
          <w:rFonts w:ascii="Arial" w:hAnsi="Arial" w:cs="Arial"/>
          <w:i/>
          <w:iCs/>
          <w:sz w:val="18"/>
          <w:szCs w:val="18"/>
        </w:rPr>
        <w:t>Desde el primer día de esta administración asumimos un compromiso inquebrantable con la legalidad, la transparencia y la correcta administración de los recursos públicos, lo dijimos al inicio de nuestro gobierno y hoy lo reiteramos con hechos:</w:t>
      </w:r>
      <w:r w:rsidRPr="00DF6CA9">
        <w:rPr>
          <w:rFonts w:ascii="Arial" w:hAnsi="Arial" w:cs="Arial"/>
          <w:b/>
          <w:bCs/>
          <w:i/>
          <w:iCs/>
          <w:sz w:val="18"/>
          <w:szCs w:val="18"/>
        </w:rPr>
        <w:t xml:space="preserve"> en Zapotlán el Grande nadie está por encima de la ley y no habrá protección para quien haya hecho un uso indebido de sus funciones y cause un deterioro al patrimonio de las y los ciudadanos.</w:t>
      </w:r>
    </w:p>
    <w:p w14:paraId="0674ECAA" w14:textId="77777777" w:rsidR="00DF6CA9" w:rsidRPr="00DF6CA9" w:rsidRDefault="00DF6CA9" w:rsidP="00DF6CA9">
      <w:pPr>
        <w:ind w:left="1134" w:right="1134"/>
        <w:jc w:val="both"/>
        <w:rPr>
          <w:rFonts w:ascii="Arial" w:hAnsi="Arial" w:cs="Arial"/>
          <w:i/>
          <w:iCs/>
          <w:sz w:val="18"/>
          <w:szCs w:val="18"/>
        </w:rPr>
      </w:pPr>
      <w:r w:rsidRPr="00DF6CA9">
        <w:rPr>
          <w:rFonts w:ascii="Arial" w:hAnsi="Arial" w:cs="Arial"/>
          <w:i/>
          <w:iCs/>
          <w:sz w:val="18"/>
          <w:szCs w:val="18"/>
        </w:rPr>
        <w:t>Quiero dejar algo muy claro ante este Ayuntamiento y ante la sociedad: las investigaciones no surgieron por presión externa ni por intereses políticos, fueron resultado de los propios mecanismos de control implementados por esta administración, de las auditorías, revisiones internas y del trabajo coordinado entre las áreas competentes para verificar el correcto funcionamiento de los procesos Administrativos.</w:t>
      </w:r>
    </w:p>
    <w:p w14:paraId="4EA7E63C" w14:textId="77777777" w:rsidR="00DF6CA9" w:rsidRPr="00DF6CA9" w:rsidRDefault="00DF6CA9" w:rsidP="00DF6CA9">
      <w:pPr>
        <w:ind w:left="1134" w:right="1134"/>
        <w:jc w:val="both"/>
        <w:rPr>
          <w:rFonts w:ascii="Arial" w:hAnsi="Arial" w:cs="Arial"/>
          <w:i/>
          <w:iCs/>
          <w:sz w:val="18"/>
          <w:szCs w:val="18"/>
        </w:rPr>
      </w:pPr>
      <w:r w:rsidRPr="00DF6CA9">
        <w:rPr>
          <w:rFonts w:ascii="Arial" w:hAnsi="Arial" w:cs="Arial"/>
          <w:i/>
          <w:iCs/>
          <w:sz w:val="18"/>
          <w:szCs w:val="18"/>
        </w:rPr>
        <w:t>Los hallazgos encontrados evidenciaron diversas inconsistencias que hicieron indispensable actuar con firmeza y dentro del marco de la ley, por parte de la Directora Lic. Yuritzi Alejandra Hermosillo Tejeda, quien de manera inmediata me hizo del conocimiento, ante ello mi gobierno tomó una decisión contundente: no ocultar la información, no encubrimiento,  separación del cargo de los servidores públicos involucrados, para  permitir que las autoridades encargadas de la investigación hicieran su trabajo.</w:t>
      </w:r>
    </w:p>
    <w:p w14:paraId="039F6D5C" w14:textId="77777777" w:rsidR="00DF6CA9" w:rsidRPr="00DF6CA9" w:rsidRDefault="00DF6CA9" w:rsidP="00DF6CA9">
      <w:pPr>
        <w:ind w:left="1134" w:right="1134"/>
        <w:jc w:val="both"/>
        <w:rPr>
          <w:rFonts w:ascii="Arial" w:hAnsi="Arial" w:cs="Arial"/>
          <w:i/>
          <w:iCs/>
          <w:sz w:val="18"/>
          <w:szCs w:val="18"/>
        </w:rPr>
      </w:pPr>
      <w:r w:rsidRPr="00DF6CA9">
        <w:rPr>
          <w:rFonts w:ascii="Arial" w:hAnsi="Arial" w:cs="Arial"/>
          <w:i/>
          <w:iCs/>
          <w:sz w:val="18"/>
          <w:szCs w:val="18"/>
        </w:rPr>
        <w:t>Como consecuencia de ello, actualmente existen dos procedimientos legalmente instaurados.</w:t>
      </w:r>
    </w:p>
    <w:p w14:paraId="163321AA" w14:textId="77777777" w:rsidR="00DF6CA9" w:rsidRPr="00DF6CA9" w:rsidRDefault="00DF6CA9" w:rsidP="00DF6CA9">
      <w:pPr>
        <w:ind w:left="1134" w:right="1134"/>
        <w:jc w:val="both"/>
        <w:rPr>
          <w:rFonts w:ascii="Arial" w:hAnsi="Arial" w:cs="Arial"/>
          <w:i/>
          <w:iCs/>
          <w:sz w:val="18"/>
          <w:szCs w:val="18"/>
        </w:rPr>
      </w:pPr>
      <w:r w:rsidRPr="00DF6CA9">
        <w:rPr>
          <w:rFonts w:ascii="Arial" w:hAnsi="Arial" w:cs="Arial"/>
          <w:i/>
          <w:iCs/>
          <w:sz w:val="18"/>
          <w:szCs w:val="18"/>
        </w:rPr>
        <w:t>El primero corresponde a un procedimiento administrativo, mediante el cual el Órgano Interno de Control investiga la posible responsabilidad de servidores públicos por actos u omisiones que pudieran constituir faltas administrativas, garantizando en todo momento el debido proceso y el derecho de audiencia.</w:t>
      </w:r>
    </w:p>
    <w:p w14:paraId="429F35EC" w14:textId="77777777" w:rsidR="00DF6CA9" w:rsidRPr="00DF6CA9" w:rsidRDefault="00DF6CA9" w:rsidP="00DF6CA9">
      <w:pPr>
        <w:ind w:left="1134" w:right="1134"/>
        <w:jc w:val="both"/>
        <w:rPr>
          <w:rFonts w:ascii="Arial" w:hAnsi="Arial" w:cs="Arial"/>
          <w:i/>
          <w:iCs/>
          <w:sz w:val="18"/>
          <w:szCs w:val="18"/>
        </w:rPr>
      </w:pPr>
      <w:r w:rsidRPr="00DF6CA9">
        <w:rPr>
          <w:rFonts w:ascii="Arial" w:hAnsi="Arial" w:cs="Arial"/>
          <w:i/>
          <w:iCs/>
          <w:sz w:val="18"/>
          <w:szCs w:val="18"/>
        </w:rPr>
        <w:t>El segundo corresponde a un procedimiento judicial, derivado de la denuncia presentada ante la Fiscalía del Estado, donde será el Ministerio Público quien determine la existencia de conductas que puedan constituir delitos y, en su caso, ejercite la acción penal correspondiente ante los tribunales competentes.</w:t>
      </w:r>
    </w:p>
    <w:p w14:paraId="08A788EE" w14:textId="05B35F6D" w:rsidR="00DF6CA9" w:rsidRPr="00DF6CA9" w:rsidRDefault="00DF6CA9" w:rsidP="00DF6CA9">
      <w:pPr>
        <w:ind w:left="1134" w:right="1134"/>
        <w:jc w:val="both"/>
        <w:rPr>
          <w:rFonts w:ascii="Arial" w:hAnsi="Arial" w:cs="Arial"/>
          <w:i/>
          <w:iCs/>
          <w:sz w:val="18"/>
          <w:szCs w:val="18"/>
        </w:rPr>
      </w:pPr>
      <w:r w:rsidRPr="00DF6CA9">
        <w:rPr>
          <w:rFonts w:ascii="Arial" w:hAnsi="Arial" w:cs="Arial"/>
          <w:i/>
          <w:iCs/>
          <w:sz w:val="18"/>
          <w:szCs w:val="18"/>
        </w:rPr>
        <w:t xml:space="preserve">Es importante precisar que ambos procedimientos son independientes y se encuentran en trámite, esta administración respetará plenamente la autonomía de las autoridades investigadoras y jurisdiccionales; por ello, no emitiremos juicios anticipados ni vulneraremos </w:t>
      </w:r>
      <w:r w:rsidRPr="00DF6CA9">
        <w:rPr>
          <w:rFonts w:ascii="Arial" w:hAnsi="Arial" w:cs="Arial"/>
          <w:i/>
          <w:iCs/>
          <w:sz w:val="18"/>
          <w:szCs w:val="18"/>
        </w:rPr>
        <w:lastRenderedPageBreak/>
        <w:t>la presunción de inocencia de ninguna persona,</w:t>
      </w:r>
      <w:r>
        <w:rPr>
          <w:rFonts w:ascii="Arial" w:hAnsi="Arial" w:cs="Arial"/>
          <w:i/>
          <w:iCs/>
          <w:sz w:val="18"/>
          <w:szCs w:val="18"/>
        </w:rPr>
        <w:t xml:space="preserve"> </w:t>
      </w:r>
      <w:r w:rsidRPr="00DF6CA9">
        <w:rPr>
          <w:rFonts w:ascii="Arial" w:hAnsi="Arial" w:cs="Arial"/>
          <w:i/>
          <w:iCs/>
          <w:sz w:val="18"/>
          <w:szCs w:val="18"/>
        </w:rPr>
        <w:t>serán las instituciones competentes quienes determinen las responsabilidades que correspondan.</w:t>
      </w:r>
    </w:p>
    <w:p w14:paraId="1DCA0B1E" w14:textId="77777777" w:rsidR="00DF6CA9" w:rsidRPr="00DF6CA9" w:rsidRDefault="00DF6CA9" w:rsidP="00DF6CA9">
      <w:pPr>
        <w:ind w:left="1134" w:right="1134"/>
        <w:jc w:val="both"/>
        <w:rPr>
          <w:rFonts w:ascii="Arial" w:hAnsi="Arial" w:cs="Arial"/>
          <w:i/>
          <w:iCs/>
          <w:sz w:val="18"/>
          <w:szCs w:val="18"/>
        </w:rPr>
      </w:pPr>
      <w:r w:rsidRPr="00DF6CA9">
        <w:rPr>
          <w:rFonts w:ascii="Arial" w:hAnsi="Arial" w:cs="Arial"/>
          <w:i/>
          <w:iCs/>
          <w:sz w:val="18"/>
          <w:szCs w:val="18"/>
        </w:rPr>
        <w:t xml:space="preserve">Sin embargo, también quiero ser categórica: la presunción de inocencia no puede convertirse en un pretexto para la inacción gubernamental, cuando existen indicios de posibles irregularidades, la obligación de cualquier autoridad responsable es investigar, denunciar y colaborar con las instituciones de justicia, que es </w:t>
      </w:r>
      <w:proofErr w:type="gramStart"/>
      <w:r w:rsidRPr="00DF6CA9">
        <w:rPr>
          <w:rFonts w:ascii="Arial" w:hAnsi="Arial" w:cs="Arial"/>
          <w:i/>
          <w:iCs/>
          <w:sz w:val="18"/>
          <w:szCs w:val="18"/>
        </w:rPr>
        <w:t>exactamente  el</w:t>
      </w:r>
      <w:proofErr w:type="gramEnd"/>
      <w:r w:rsidRPr="00DF6CA9">
        <w:rPr>
          <w:rFonts w:ascii="Arial" w:hAnsi="Arial" w:cs="Arial"/>
          <w:i/>
          <w:iCs/>
          <w:sz w:val="18"/>
          <w:szCs w:val="18"/>
        </w:rPr>
        <w:t xml:space="preserve"> camino que hemos seguido.</w:t>
      </w:r>
    </w:p>
    <w:p w14:paraId="6B194DD8" w14:textId="77777777" w:rsidR="00DF6CA9" w:rsidRPr="00DF6CA9" w:rsidRDefault="00DF6CA9" w:rsidP="00DF6CA9">
      <w:pPr>
        <w:ind w:left="1134" w:right="1134"/>
        <w:jc w:val="both"/>
        <w:rPr>
          <w:rFonts w:ascii="Arial" w:hAnsi="Arial" w:cs="Arial"/>
          <w:i/>
          <w:iCs/>
          <w:sz w:val="18"/>
          <w:szCs w:val="18"/>
        </w:rPr>
      </w:pPr>
      <w:r w:rsidRPr="00DF6CA9">
        <w:rPr>
          <w:rFonts w:ascii="Arial" w:hAnsi="Arial" w:cs="Arial"/>
          <w:i/>
          <w:iCs/>
          <w:sz w:val="18"/>
          <w:szCs w:val="18"/>
        </w:rPr>
        <w:t>Paralelamente, hemos fortalecido los mecanismos de control, supervisión y vigilancia en SAPAZA para evitar que hechos similares vuelvan a repetirse, por lo que actualmente se perfeccionan los procedimientos administrativos, controles financieros y procesos internos con el propósito de fortalecer la transparencia y proteger cada peso que pertenece a las familias de Zapotlán el Grande.</w:t>
      </w:r>
    </w:p>
    <w:p w14:paraId="44CC5067" w14:textId="77777777" w:rsidR="00DF6CA9" w:rsidRPr="00DF6CA9" w:rsidRDefault="00DF6CA9" w:rsidP="00DF6CA9">
      <w:pPr>
        <w:ind w:left="1134" w:right="1134"/>
        <w:jc w:val="both"/>
        <w:rPr>
          <w:rFonts w:ascii="Arial" w:hAnsi="Arial" w:cs="Arial"/>
          <w:i/>
          <w:iCs/>
          <w:sz w:val="18"/>
          <w:szCs w:val="18"/>
        </w:rPr>
      </w:pPr>
      <w:r w:rsidRPr="00DF6CA9">
        <w:rPr>
          <w:rFonts w:ascii="Arial" w:hAnsi="Arial" w:cs="Arial"/>
          <w:i/>
          <w:iCs/>
          <w:sz w:val="18"/>
          <w:szCs w:val="18"/>
        </w:rPr>
        <w:t xml:space="preserve">A quienes pretendan desinformar o politizar este proceso, les decimos con toda claridad: </w:t>
      </w:r>
      <w:r w:rsidRPr="00DF6CA9">
        <w:rPr>
          <w:rFonts w:ascii="Arial" w:hAnsi="Arial" w:cs="Arial"/>
          <w:b/>
          <w:bCs/>
          <w:i/>
          <w:iCs/>
          <w:sz w:val="18"/>
          <w:szCs w:val="18"/>
        </w:rPr>
        <w:t>este gobierno no persigue personas; persigue la verdad, no fabrica culpables; presenta hechos ante las autoridades competentes. No protege intereses particulares; protege el interés público.</w:t>
      </w:r>
    </w:p>
    <w:p w14:paraId="33AAFF45" w14:textId="77777777" w:rsidR="00DF6CA9" w:rsidRPr="00DF6CA9" w:rsidRDefault="00DF6CA9" w:rsidP="00DF6CA9">
      <w:pPr>
        <w:ind w:left="1134" w:right="1134"/>
        <w:jc w:val="both"/>
        <w:rPr>
          <w:rFonts w:ascii="Arial" w:hAnsi="Arial" w:cs="Arial"/>
          <w:i/>
          <w:iCs/>
          <w:sz w:val="18"/>
          <w:szCs w:val="18"/>
        </w:rPr>
      </w:pPr>
      <w:r w:rsidRPr="00DF6CA9">
        <w:rPr>
          <w:rFonts w:ascii="Arial" w:hAnsi="Arial" w:cs="Arial"/>
          <w:i/>
          <w:iCs/>
          <w:sz w:val="18"/>
          <w:szCs w:val="18"/>
        </w:rPr>
        <w:t>Nuestro compromiso no es con grupos, colores o personas; nuestro compromiso es con la ciudadanía, con la legalidad y con el buen uso de los recursos públicos. Por ello, seguiremos colaborando plenamente con las autoridades investigadoras, aportando toda la información que sea requerida y actuando con absoluta transparencia.</w:t>
      </w:r>
    </w:p>
    <w:p w14:paraId="719ADB79" w14:textId="77777777" w:rsidR="00DF6CA9" w:rsidRPr="00DF6CA9" w:rsidRDefault="00DF6CA9" w:rsidP="00DF6CA9">
      <w:pPr>
        <w:ind w:left="1134" w:right="1134"/>
        <w:jc w:val="both"/>
        <w:rPr>
          <w:rFonts w:ascii="Arial" w:hAnsi="Arial" w:cs="Arial"/>
          <w:i/>
          <w:iCs/>
          <w:sz w:val="18"/>
          <w:szCs w:val="18"/>
        </w:rPr>
      </w:pPr>
      <w:r w:rsidRPr="00DF6CA9">
        <w:rPr>
          <w:rFonts w:ascii="Arial" w:hAnsi="Arial" w:cs="Arial"/>
          <w:i/>
          <w:iCs/>
          <w:sz w:val="18"/>
          <w:szCs w:val="18"/>
        </w:rPr>
        <w:t>Hoy reitero ante este Ayuntamiento y ante la sociedad que no habrá impunidad para quien haya traicionado la confianza de las y los zapotlenses, quien haya actuado conforme a la ley tendrá todas las garantías que nuestro sistema jurídico reconoce; quien haya violentado la ley deberá responder ante las instituciones competentes.</w:t>
      </w:r>
    </w:p>
    <w:p w14:paraId="7BE7AF5A" w14:textId="77777777" w:rsidR="00DF6CA9" w:rsidRPr="00DF6CA9" w:rsidRDefault="00DF6CA9" w:rsidP="00DF6CA9">
      <w:pPr>
        <w:ind w:left="1134" w:right="1134"/>
        <w:jc w:val="both"/>
        <w:rPr>
          <w:rFonts w:ascii="Arial" w:hAnsi="Arial" w:cs="Arial"/>
          <w:i/>
          <w:iCs/>
          <w:sz w:val="18"/>
          <w:szCs w:val="18"/>
        </w:rPr>
      </w:pPr>
      <w:r w:rsidRPr="00DF6CA9">
        <w:rPr>
          <w:rFonts w:ascii="Arial" w:hAnsi="Arial" w:cs="Arial"/>
          <w:i/>
          <w:iCs/>
          <w:sz w:val="18"/>
          <w:szCs w:val="18"/>
        </w:rPr>
        <w:t>Finalmente, hago un llamado a este Honorable Ayuntamiento para cerrar filas en favor de la transparencia, la rendición de cuentas y el fortalecimiento de nuestras instituciones. Combatir la corrupción no es una bandera política; es una obligación constitucional y un compromiso ético con quienes depositaron su confianza en este gobierno.</w:t>
      </w:r>
    </w:p>
    <w:p w14:paraId="023EFBE5" w14:textId="77777777" w:rsidR="00DF6CA9" w:rsidRPr="00DF6CA9" w:rsidRDefault="00DF6CA9" w:rsidP="00DF6CA9">
      <w:pPr>
        <w:ind w:left="1134" w:right="1134"/>
        <w:jc w:val="both"/>
        <w:rPr>
          <w:rFonts w:ascii="Arial" w:hAnsi="Arial" w:cs="Arial"/>
          <w:i/>
          <w:iCs/>
          <w:sz w:val="18"/>
          <w:szCs w:val="18"/>
        </w:rPr>
      </w:pPr>
      <w:r w:rsidRPr="00DF6CA9">
        <w:rPr>
          <w:rFonts w:ascii="Arial" w:hAnsi="Arial" w:cs="Arial"/>
          <w:i/>
          <w:iCs/>
          <w:sz w:val="18"/>
          <w:szCs w:val="18"/>
        </w:rPr>
        <w:t>Las y los ciudadanos pueden tener la certeza de que esta administración seguirá actuando con firmeza, responsabilidad y absoluto respeto al Estado de Derecho.</w:t>
      </w:r>
    </w:p>
    <w:p w14:paraId="45523EC2" w14:textId="77777777" w:rsidR="00DF6CA9" w:rsidRPr="00DF6CA9" w:rsidRDefault="00DF6CA9" w:rsidP="00DF6CA9">
      <w:pPr>
        <w:ind w:left="1134" w:right="1134"/>
        <w:jc w:val="both"/>
        <w:rPr>
          <w:rFonts w:ascii="Arial" w:hAnsi="Arial" w:cs="Arial"/>
          <w:i/>
          <w:iCs/>
          <w:sz w:val="18"/>
          <w:szCs w:val="18"/>
        </w:rPr>
      </w:pPr>
      <w:r w:rsidRPr="00DF6CA9">
        <w:rPr>
          <w:rFonts w:ascii="Arial" w:hAnsi="Arial" w:cs="Arial"/>
          <w:i/>
          <w:iCs/>
          <w:sz w:val="18"/>
          <w:szCs w:val="18"/>
        </w:rPr>
        <w:t>Porque gobernar con honestidad no consiste únicamente en administrar recursos; consiste en tener el valor de investigar, denunciar y actuar cuando existen indicios de irregularidades, aun cuando ello implique tomar decisiones difíciles. Ese es el gobierno que hoy representa a Zapotlán el Grande.</w:t>
      </w:r>
    </w:p>
    <w:p w14:paraId="27CED37C" w14:textId="77777777" w:rsidR="009320D7" w:rsidRPr="009320D7" w:rsidRDefault="009320D7" w:rsidP="009320D7">
      <w:pPr>
        <w:pStyle w:val="Prrafodelista"/>
        <w:rPr>
          <w:rFonts w:ascii="Arial" w:eastAsia="Calibri" w:hAnsi="Arial" w:cs="Arial"/>
          <w:b/>
          <w:sz w:val="24"/>
          <w:szCs w:val="24"/>
        </w:rPr>
      </w:pPr>
    </w:p>
    <w:p w14:paraId="17F83325" w14:textId="31ACCDA6" w:rsidR="009320D7" w:rsidRPr="00A64B42" w:rsidRDefault="009320D7" w:rsidP="009320D7">
      <w:pPr>
        <w:pStyle w:val="Prrafodelista"/>
        <w:numPr>
          <w:ilvl w:val="0"/>
          <w:numId w:val="1"/>
        </w:numPr>
        <w:spacing w:after="0" w:line="240" w:lineRule="auto"/>
        <w:jc w:val="both"/>
        <w:rPr>
          <w:rFonts w:ascii="Arial" w:eastAsia="Calibri" w:hAnsi="Arial" w:cs="Arial"/>
          <w:b/>
          <w:sz w:val="24"/>
          <w:szCs w:val="24"/>
        </w:rPr>
      </w:pPr>
      <w:r>
        <w:rPr>
          <w:rFonts w:ascii="Arial" w:eastAsia="Calibri" w:hAnsi="Arial" w:cs="Arial"/>
          <w:bCs/>
          <w:sz w:val="24"/>
          <w:szCs w:val="24"/>
        </w:rPr>
        <w:t xml:space="preserve">Es menester, hacer del conocimiento de este Honorable Pleno, </w:t>
      </w:r>
      <w:proofErr w:type="gramStart"/>
      <w:r>
        <w:rPr>
          <w:rFonts w:ascii="Arial" w:eastAsia="Calibri" w:hAnsi="Arial" w:cs="Arial"/>
          <w:bCs/>
          <w:sz w:val="24"/>
          <w:szCs w:val="24"/>
        </w:rPr>
        <w:t>que</w:t>
      </w:r>
      <w:proofErr w:type="gramEnd"/>
      <w:r>
        <w:rPr>
          <w:rFonts w:ascii="Arial" w:eastAsia="Calibri" w:hAnsi="Arial" w:cs="Arial"/>
          <w:bCs/>
          <w:sz w:val="24"/>
          <w:szCs w:val="24"/>
        </w:rPr>
        <w:t xml:space="preserve"> en ningún momento, debido a las irregularidades detectadas en el Organismo Público </w:t>
      </w:r>
      <w:proofErr w:type="gramStart"/>
      <w:r>
        <w:rPr>
          <w:rFonts w:ascii="Arial" w:eastAsia="Calibri" w:hAnsi="Arial" w:cs="Arial"/>
          <w:bCs/>
          <w:sz w:val="24"/>
          <w:szCs w:val="24"/>
        </w:rPr>
        <w:t>Descentralizado  SAPAZA</w:t>
      </w:r>
      <w:proofErr w:type="gramEnd"/>
      <w:r>
        <w:rPr>
          <w:rFonts w:ascii="Arial" w:eastAsia="Calibri" w:hAnsi="Arial" w:cs="Arial"/>
          <w:bCs/>
          <w:sz w:val="24"/>
          <w:szCs w:val="24"/>
        </w:rPr>
        <w:t>, se pone es riesgo la operatividad del referido organismo,</w:t>
      </w:r>
      <w:r w:rsidR="000542C0">
        <w:rPr>
          <w:rFonts w:ascii="Arial" w:eastAsia="Calibri" w:hAnsi="Arial" w:cs="Arial"/>
          <w:bCs/>
          <w:sz w:val="24"/>
          <w:szCs w:val="24"/>
        </w:rPr>
        <w:t xml:space="preserve"> financiero,</w:t>
      </w:r>
      <w:r>
        <w:rPr>
          <w:rFonts w:ascii="Arial" w:eastAsia="Calibri" w:hAnsi="Arial" w:cs="Arial"/>
          <w:bCs/>
          <w:sz w:val="24"/>
          <w:szCs w:val="24"/>
        </w:rPr>
        <w:t xml:space="preserve"> así</w:t>
      </w:r>
      <w:r w:rsidR="00DF6CA9">
        <w:rPr>
          <w:rFonts w:ascii="Arial" w:eastAsia="Calibri" w:hAnsi="Arial" w:cs="Arial"/>
          <w:bCs/>
          <w:sz w:val="24"/>
          <w:szCs w:val="24"/>
        </w:rPr>
        <w:t xml:space="preserve"> </w:t>
      </w:r>
      <w:r>
        <w:rPr>
          <w:rFonts w:ascii="Arial" w:eastAsia="Calibri" w:hAnsi="Arial" w:cs="Arial"/>
          <w:bCs/>
          <w:sz w:val="24"/>
          <w:szCs w:val="24"/>
        </w:rPr>
        <w:t>como el patrimonio del mismo</w:t>
      </w:r>
      <w:r w:rsidR="000542C0">
        <w:rPr>
          <w:rFonts w:ascii="Arial" w:eastAsia="Calibri" w:hAnsi="Arial" w:cs="Arial"/>
          <w:bCs/>
          <w:sz w:val="24"/>
          <w:szCs w:val="24"/>
        </w:rPr>
        <w:t>, ni la prestación del servicio público.</w:t>
      </w:r>
      <w:r>
        <w:rPr>
          <w:rFonts w:ascii="Arial" w:eastAsia="Calibri" w:hAnsi="Arial" w:cs="Arial"/>
          <w:bCs/>
          <w:sz w:val="24"/>
          <w:szCs w:val="24"/>
        </w:rPr>
        <w:t xml:space="preserve">  </w:t>
      </w:r>
    </w:p>
    <w:p w14:paraId="22FF02A5" w14:textId="77777777" w:rsidR="009320D7" w:rsidRDefault="009320D7" w:rsidP="009320D7">
      <w:pPr>
        <w:spacing w:after="0" w:line="240" w:lineRule="auto"/>
        <w:ind w:left="60" w:firstLine="648"/>
        <w:jc w:val="both"/>
        <w:rPr>
          <w:rFonts w:ascii="Arial" w:eastAsia="Calibri" w:hAnsi="Arial" w:cs="Arial"/>
          <w:sz w:val="24"/>
          <w:szCs w:val="24"/>
        </w:rPr>
      </w:pPr>
    </w:p>
    <w:p w14:paraId="228ADAAC" w14:textId="296F0427" w:rsidR="009320D7" w:rsidRPr="00917C52" w:rsidRDefault="009320D7" w:rsidP="009320D7">
      <w:pPr>
        <w:spacing w:after="0" w:line="240" w:lineRule="auto"/>
        <w:ind w:left="60" w:firstLine="648"/>
        <w:jc w:val="both"/>
        <w:rPr>
          <w:rFonts w:ascii="Arial" w:eastAsia="Calibri" w:hAnsi="Arial" w:cs="Arial"/>
          <w:sz w:val="24"/>
          <w:szCs w:val="24"/>
        </w:rPr>
      </w:pPr>
      <w:r w:rsidRPr="00917C52">
        <w:rPr>
          <w:rFonts w:ascii="Arial" w:eastAsia="Calibri" w:hAnsi="Arial" w:cs="Arial"/>
          <w:sz w:val="24"/>
          <w:szCs w:val="24"/>
        </w:rPr>
        <w:t>En virtud de lo anterior, pongo a consideración de esta Honorable Soberanía, los siguientes:</w:t>
      </w:r>
    </w:p>
    <w:p w14:paraId="43F3ABE3" w14:textId="77777777" w:rsidR="009320D7" w:rsidRDefault="009320D7" w:rsidP="009320D7">
      <w:pPr>
        <w:spacing w:after="0" w:line="240" w:lineRule="auto"/>
        <w:jc w:val="both"/>
        <w:rPr>
          <w:rFonts w:ascii="Arial" w:eastAsia="Calibri" w:hAnsi="Arial" w:cs="Arial"/>
          <w:b/>
          <w:sz w:val="24"/>
          <w:szCs w:val="24"/>
        </w:rPr>
      </w:pPr>
    </w:p>
    <w:p w14:paraId="425EC522" w14:textId="77777777" w:rsidR="009320D7" w:rsidRDefault="009320D7" w:rsidP="009320D7">
      <w:pPr>
        <w:spacing w:after="0" w:line="240" w:lineRule="auto"/>
        <w:jc w:val="center"/>
        <w:rPr>
          <w:rFonts w:ascii="Arial" w:eastAsia="Calibri" w:hAnsi="Arial" w:cs="Arial"/>
          <w:b/>
          <w:sz w:val="24"/>
          <w:szCs w:val="24"/>
        </w:rPr>
      </w:pPr>
      <w:r>
        <w:rPr>
          <w:rFonts w:ascii="Arial" w:eastAsia="Calibri" w:hAnsi="Arial" w:cs="Arial"/>
          <w:b/>
          <w:sz w:val="24"/>
          <w:szCs w:val="24"/>
        </w:rPr>
        <w:t>PUNTOS DE ACUERDO</w:t>
      </w:r>
      <w:r w:rsidRPr="002E3A26">
        <w:rPr>
          <w:rFonts w:ascii="Arial" w:eastAsia="Calibri" w:hAnsi="Arial" w:cs="Arial"/>
          <w:b/>
          <w:sz w:val="24"/>
          <w:szCs w:val="24"/>
        </w:rPr>
        <w:t>:</w:t>
      </w:r>
    </w:p>
    <w:p w14:paraId="48BD7734" w14:textId="77777777" w:rsidR="009320D7" w:rsidRPr="002E3A26" w:rsidRDefault="009320D7" w:rsidP="009320D7">
      <w:pPr>
        <w:spacing w:after="0" w:line="240" w:lineRule="auto"/>
        <w:jc w:val="center"/>
        <w:rPr>
          <w:rFonts w:ascii="Arial" w:eastAsia="Calibri" w:hAnsi="Arial" w:cs="Arial"/>
          <w:b/>
          <w:sz w:val="24"/>
          <w:szCs w:val="24"/>
        </w:rPr>
      </w:pPr>
    </w:p>
    <w:p w14:paraId="2792D52B" w14:textId="08670267" w:rsidR="009320D7" w:rsidRDefault="009320D7" w:rsidP="009320D7">
      <w:pPr>
        <w:spacing w:after="0" w:line="240" w:lineRule="auto"/>
        <w:jc w:val="both"/>
        <w:rPr>
          <w:rFonts w:ascii="Arial" w:eastAsia="Calibri" w:hAnsi="Arial" w:cs="Arial"/>
          <w:b/>
          <w:sz w:val="24"/>
          <w:szCs w:val="24"/>
        </w:rPr>
      </w:pPr>
      <w:r w:rsidRPr="002E3A26">
        <w:rPr>
          <w:rFonts w:ascii="Arial" w:eastAsia="Calibri" w:hAnsi="Arial" w:cs="Arial"/>
          <w:b/>
          <w:sz w:val="24"/>
          <w:szCs w:val="24"/>
          <w:lang w:val="es-AR"/>
        </w:rPr>
        <w:lastRenderedPageBreak/>
        <w:t>PRIMERO.</w:t>
      </w:r>
      <w:r w:rsidRPr="002E3A26">
        <w:rPr>
          <w:rFonts w:ascii="Arial" w:eastAsia="Calibri" w:hAnsi="Arial" w:cs="Arial"/>
          <w:sz w:val="24"/>
          <w:szCs w:val="24"/>
          <w:lang w:val="es-AR"/>
        </w:rPr>
        <w:t xml:space="preserve"> Se </w:t>
      </w:r>
      <w:r>
        <w:rPr>
          <w:rFonts w:ascii="Arial" w:eastAsia="Calibri" w:hAnsi="Arial" w:cs="Arial"/>
          <w:sz w:val="24"/>
          <w:szCs w:val="24"/>
          <w:lang w:val="es-AR"/>
        </w:rPr>
        <w:t xml:space="preserve">aprueba y </w:t>
      </w:r>
      <w:r w:rsidRPr="002E3A26">
        <w:rPr>
          <w:rFonts w:ascii="Arial" w:eastAsia="Calibri" w:hAnsi="Arial" w:cs="Arial"/>
          <w:sz w:val="24"/>
          <w:szCs w:val="24"/>
          <w:lang w:val="es-AR"/>
        </w:rPr>
        <w:t xml:space="preserve">autoriza al Municipio de Zapotlán el Grande, Jalisco, el </w:t>
      </w:r>
      <w:r>
        <w:rPr>
          <w:rFonts w:ascii="Arial" w:eastAsia="Calibri" w:hAnsi="Arial" w:cs="Arial"/>
          <w:sz w:val="24"/>
          <w:szCs w:val="24"/>
          <w:lang w:val="es-AR"/>
        </w:rPr>
        <w:t>informe que rinde la C. YURITZY ALEJANDRA HERMOSILLO TEJEDA en su calidad de Directora del Organismo Público Descentralizado SAPAZA,</w:t>
      </w:r>
      <w:r w:rsidR="00087634">
        <w:rPr>
          <w:rFonts w:ascii="Arial" w:eastAsia="Calibri" w:hAnsi="Arial" w:cs="Arial"/>
          <w:sz w:val="24"/>
          <w:szCs w:val="24"/>
          <w:lang w:val="es-AR"/>
        </w:rPr>
        <w:t xml:space="preserve"> </w:t>
      </w:r>
      <w:r w:rsidR="00217113">
        <w:rPr>
          <w:rFonts w:ascii="Arial" w:eastAsia="Calibri" w:hAnsi="Arial" w:cs="Arial"/>
          <w:sz w:val="24"/>
          <w:szCs w:val="24"/>
          <w:lang w:val="es-AR"/>
        </w:rPr>
        <w:t xml:space="preserve">ante el mismo, </w:t>
      </w:r>
      <w:r w:rsidR="00087634">
        <w:rPr>
          <w:rFonts w:ascii="Arial" w:eastAsia="Calibri" w:hAnsi="Arial" w:cs="Arial"/>
          <w:sz w:val="24"/>
          <w:szCs w:val="24"/>
          <w:lang w:val="es-AR"/>
        </w:rPr>
        <w:t xml:space="preserve">en la Segunda Sesión Extraordinaria del Consejo de Administración, </w:t>
      </w:r>
      <w:r>
        <w:rPr>
          <w:rFonts w:ascii="Arial" w:eastAsia="Calibri" w:hAnsi="Arial" w:cs="Arial"/>
          <w:sz w:val="24"/>
          <w:szCs w:val="24"/>
          <w:lang w:val="es-AR"/>
        </w:rPr>
        <w:t xml:space="preserve">a quien se le instruye </w:t>
      </w:r>
      <w:r w:rsidR="00087634">
        <w:rPr>
          <w:rFonts w:ascii="Arial" w:eastAsia="Calibri" w:hAnsi="Arial" w:cs="Arial"/>
          <w:sz w:val="24"/>
          <w:szCs w:val="24"/>
          <w:lang w:val="es-AR"/>
        </w:rPr>
        <w:t>r</w:t>
      </w:r>
      <w:r>
        <w:rPr>
          <w:rFonts w:ascii="Arial" w:eastAsia="Calibri" w:hAnsi="Arial" w:cs="Arial"/>
          <w:sz w:val="24"/>
          <w:szCs w:val="24"/>
          <w:lang w:val="es-AR"/>
        </w:rPr>
        <w:t>esguarde y proteja la información documental y de cualquier otra índole que sea necesaria para la integración de las acciones legales que han sido puestas en marcha, ante las autoridades competentes</w:t>
      </w:r>
      <w:r w:rsidR="00087634">
        <w:rPr>
          <w:rFonts w:ascii="Arial" w:eastAsia="Calibri" w:hAnsi="Arial" w:cs="Arial"/>
          <w:sz w:val="24"/>
          <w:szCs w:val="24"/>
          <w:lang w:val="es-AR"/>
        </w:rPr>
        <w:t>, informe que hago mío, a efecto de que este Honorable Pleno se encuentre en conocimiento, y que por cuestiones de sigilo en la integración de las investigaciones tanto administrativas como jurisdiccionales, sin vulnerar derechos de los servidores públicos involucrados, no se hacen del conocimiento en este momento, hasta en tanto las autoridades correspondientes determinen la comisión u omisión de posibles responsabilidades administrativas</w:t>
      </w:r>
      <w:r w:rsidR="007314E7">
        <w:rPr>
          <w:rFonts w:ascii="Arial" w:eastAsia="Calibri" w:hAnsi="Arial" w:cs="Arial"/>
          <w:sz w:val="24"/>
          <w:szCs w:val="24"/>
          <w:lang w:val="es-AR"/>
        </w:rPr>
        <w:t>, civiles</w:t>
      </w:r>
      <w:r w:rsidR="00087634">
        <w:rPr>
          <w:rFonts w:ascii="Arial" w:eastAsia="Calibri" w:hAnsi="Arial" w:cs="Arial"/>
          <w:sz w:val="24"/>
          <w:szCs w:val="24"/>
          <w:lang w:val="es-AR"/>
        </w:rPr>
        <w:t xml:space="preserve"> y la </w:t>
      </w:r>
      <w:r w:rsidR="007314E7">
        <w:rPr>
          <w:rFonts w:ascii="Arial" w:eastAsia="Calibri" w:hAnsi="Arial" w:cs="Arial"/>
          <w:sz w:val="24"/>
          <w:szCs w:val="24"/>
          <w:lang w:val="es-AR"/>
        </w:rPr>
        <w:t xml:space="preserve">probable </w:t>
      </w:r>
      <w:r w:rsidR="00087634">
        <w:rPr>
          <w:rFonts w:ascii="Arial" w:eastAsia="Calibri" w:hAnsi="Arial" w:cs="Arial"/>
          <w:sz w:val="24"/>
          <w:szCs w:val="24"/>
          <w:lang w:val="es-AR"/>
        </w:rPr>
        <w:t>comisión de delitos</w:t>
      </w:r>
      <w:r w:rsidR="007314E7">
        <w:rPr>
          <w:rFonts w:ascii="Arial" w:eastAsia="Calibri" w:hAnsi="Arial" w:cs="Arial"/>
          <w:sz w:val="24"/>
          <w:szCs w:val="24"/>
          <w:lang w:val="es-AR"/>
        </w:rPr>
        <w:t xml:space="preserve">, así como para que se realicen los peritajes correspondientes, y dé cumplimiento con todos los requerimientos que para el esclarecimiento de los hechos sean necesarios. </w:t>
      </w:r>
      <w:r>
        <w:rPr>
          <w:rFonts w:ascii="Arial" w:eastAsia="Calibri" w:hAnsi="Arial" w:cs="Arial"/>
          <w:sz w:val="24"/>
          <w:szCs w:val="24"/>
          <w:lang w:val="es-AR"/>
        </w:rPr>
        <w:t xml:space="preserve"> </w:t>
      </w:r>
    </w:p>
    <w:p w14:paraId="47088CD7" w14:textId="77777777" w:rsidR="009320D7" w:rsidRPr="002E3A26" w:rsidRDefault="009320D7" w:rsidP="009320D7">
      <w:pPr>
        <w:spacing w:after="0" w:line="240" w:lineRule="auto"/>
        <w:jc w:val="both"/>
        <w:rPr>
          <w:rFonts w:ascii="Arial" w:eastAsia="Calibri" w:hAnsi="Arial" w:cs="Arial"/>
          <w:b/>
          <w:sz w:val="24"/>
          <w:szCs w:val="24"/>
        </w:rPr>
      </w:pPr>
    </w:p>
    <w:p w14:paraId="60DD2CA7" w14:textId="7D9610F3" w:rsidR="00087634" w:rsidRDefault="009320D7" w:rsidP="009320D7">
      <w:pPr>
        <w:spacing w:after="0" w:line="240" w:lineRule="auto"/>
        <w:jc w:val="both"/>
        <w:rPr>
          <w:rFonts w:ascii="Arial" w:eastAsia="Calibri" w:hAnsi="Arial" w:cs="Arial"/>
          <w:sz w:val="24"/>
          <w:szCs w:val="24"/>
          <w:lang w:val="es-AR"/>
        </w:rPr>
      </w:pPr>
      <w:r w:rsidRPr="002E3A26">
        <w:rPr>
          <w:rFonts w:ascii="Arial" w:eastAsia="Calibri" w:hAnsi="Arial" w:cs="Arial"/>
          <w:b/>
          <w:sz w:val="24"/>
          <w:szCs w:val="24"/>
          <w:lang w:val="es-AR"/>
        </w:rPr>
        <w:t>SEGUNDO.</w:t>
      </w:r>
      <w:r w:rsidRPr="002E3A26">
        <w:rPr>
          <w:rFonts w:ascii="Arial" w:eastAsia="Calibri" w:hAnsi="Arial" w:cs="Arial"/>
          <w:sz w:val="24"/>
          <w:szCs w:val="24"/>
          <w:lang w:val="es-AR"/>
        </w:rPr>
        <w:t xml:space="preserve"> Se </w:t>
      </w:r>
      <w:r w:rsidR="00087634">
        <w:rPr>
          <w:rFonts w:ascii="Arial" w:eastAsia="Calibri" w:hAnsi="Arial" w:cs="Arial"/>
          <w:sz w:val="24"/>
          <w:szCs w:val="24"/>
          <w:lang w:val="es-AR"/>
        </w:rPr>
        <w:t>instruye a la C. YURITZY ALEJANDRA HERMOSILLO TEJEDA, que una vez que tenga conocimiento, de los resultados de las investigaciones administrativas</w:t>
      </w:r>
      <w:r w:rsidR="007314E7">
        <w:rPr>
          <w:rFonts w:ascii="Arial" w:eastAsia="Calibri" w:hAnsi="Arial" w:cs="Arial"/>
          <w:sz w:val="24"/>
          <w:szCs w:val="24"/>
          <w:lang w:val="es-AR"/>
        </w:rPr>
        <w:t>, civiles</w:t>
      </w:r>
      <w:r w:rsidR="00087634">
        <w:rPr>
          <w:rFonts w:ascii="Arial" w:eastAsia="Calibri" w:hAnsi="Arial" w:cs="Arial"/>
          <w:sz w:val="24"/>
          <w:szCs w:val="24"/>
          <w:lang w:val="es-AR"/>
        </w:rPr>
        <w:t xml:space="preserve"> o de </w:t>
      </w:r>
      <w:r w:rsidR="007314E7">
        <w:rPr>
          <w:rFonts w:ascii="Arial" w:eastAsia="Calibri" w:hAnsi="Arial" w:cs="Arial"/>
          <w:sz w:val="24"/>
          <w:szCs w:val="24"/>
          <w:lang w:val="es-AR"/>
        </w:rPr>
        <w:t xml:space="preserve">la probable </w:t>
      </w:r>
      <w:r w:rsidR="00087634">
        <w:rPr>
          <w:rFonts w:ascii="Arial" w:eastAsia="Calibri" w:hAnsi="Arial" w:cs="Arial"/>
          <w:sz w:val="24"/>
          <w:szCs w:val="24"/>
          <w:lang w:val="es-AR"/>
        </w:rPr>
        <w:t>comisión de delitos, en contra del o los Servidores Públicos involucrados rinda un INFORME, sobre los procedimientos una vez que se hayan concluidos</w:t>
      </w:r>
      <w:r w:rsidR="007314E7">
        <w:rPr>
          <w:rFonts w:ascii="Arial" w:eastAsia="Calibri" w:hAnsi="Arial" w:cs="Arial"/>
          <w:sz w:val="24"/>
          <w:szCs w:val="24"/>
          <w:lang w:val="es-AR"/>
        </w:rPr>
        <w:t xml:space="preserve">, tal y como lo determina la ley, respetando en todo momento el principio constitucional de Presunción de Inocencia. </w:t>
      </w:r>
      <w:r w:rsidR="00087634">
        <w:rPr>
          <w:rFonts w:ascii="Arial" w:eastAsia="Calibri" w:hAnsi="Arial" w:cs="Arial"/>
          <w:sz w:val="24"/>
          <w:szCs w:val="24"/>
          <w:lang w:val="es-AR"/>
        </w:rPr>
        <w:t xml:space="preserve"> </w:t>
      </w:r>
    </w:p>
    <w:p w14:paraId="42FB5C37" w14:textId="77777777" w:rsidR="00087634" w:rsidRDefault="00087634" w:rsidP="009320D7">
      <w:pPr>
        <w:spacing w:after="0" w:line="240" w:lineRule="auto"/>
        <w:jc w:val="both"/>
        <w:rPr>
          <w:rFonts w:ascii="Arial" w:eastAsia="Calibri" w:hAnsi="Arial" w:cs="Arial"/>
          <w:sz w:val="24"/>
          <w:szCs w:val="24"/>
          <w:lang w:val="es-AR"/>
        </w:rPr>
      </w:pPr>
    </w:p>
    <w:p w14:paraId="34EE85AA" w14:textId="77777777" w:rsidR="009320D7" w:rsidRPr="002E3A26" w:rsidRDefault="009320D7" w:rsidP="009320D7">
      <w:pPr>
        <w:spacing w:after="0" w:line="240" w:lineRule="auto"/>
        <w:jc w:val="both"/>
        <w:rPr>
          <w:rFonts w:ascii="Arial" w:eastAsia="Calibri" w:hAnsi="Arial" w:cs="Arial"/>
          <w:iCs/>
          <w:sz w:val="24"/>
          <w:szCs w:val="24"/>
          <w:lang w:val="es-AR"/>
        </w:rPr>
      </w:pPr>
    </w:p>
    <w:p w14:paraId="3D8A9456" w14:textId="78E26C9A" w:rsidR="009320D7" w:rsidRPr="007314E7" w:rsidRDefault="009320D7" w:rsidP="009320D7">
      <w:pPr>
        <w:spacing w:after="0" w:line="240" w:lineRule="auto"/>
        <w:jc w:val="both"/>
        <w:rPr>
          <w:rFonts w:ascii="Arial" w:eastAsia="Calibri" w:hAnsi="Arial" w:cs="Arial"/>
          <w:bCs/>
          <w:sz w:val="24"/>
          <w:szCs w:val="24"/>
          <w:lang w:val="es-AR"/>
        </w:rPr>
      </w:pPr>
      <w:r w:rsidRPr="002E3A26">
        <w:rPr>
          <w:rFonts w:ascii="Arial" w:eastAsia="Calibri" w:hAnsi="Arial" w:cs="Arial"/>
          <w:b/>
          <w:iCs/>
          <w:sz w:val="24"/>
          <w:szCs w:val="24"/>
        </w:rPr>
        <w:t xml:space="preserve">TERCERO. </w:t>
      </w:r>
      <w:r w:rsidR="007314E7">
        <w:rPr>
          <w:rFonts w:ascii="Arial" w:eastAsia="Calibri" w:hAnsi="Arial" w:cs="Arial"/>
          <w:bCs/>
          <w:iCs/>
          <w:sz w:val="24"/>
          <w:szCs w:val="24"/>
        </w:rPr>
        <w:t xml:space="preserve">Se instruye de igual manera, que gire instrucciones al personal a su digno cargo coadyuve con las investigaciones </w:t>
      </w:r>
      <w:r w:rsidR="00217113">
        <w:rPr>
          <w:rFonts w:ascii="Arial" w:eastAsia="Calibri" w:hAnsi="Arial" w:cs="Arial"/>
          <w:bCs/>
          <w:iCs/>
          <w:sz w:val="24"/>
          <w:szCs w:val="24"/>
        </w:rPr>
        <w:t>correspondientes y que</w:t>
      </w:r>
      <w:r w:rsidR="000542C0">
        <w:rPr>
          <w:rFonts w:ascii="Arial" w:eastAsia="Calibri" w:hAnsi="Arial" w:cs="Arial"/>
          <w:bCs/>
          <w:iCs/>
          <w:sz w:val="24"/>
          <w:szCs w:val="24"/>
        </w:rPr>
        <w:t>,</w:t>
      </w:r>
      <w:r w:rsidR="00217113">
        <w:rPr>
          <w:rFonts w:ascii="Arial" w:eastAsia="Calibri" w:hAnsi="Arial" w:cs="Arial"/>
          <w:bCs/>
          <w:iCs/>
          <w:sz w:val="24"/>
          <w:szCs w:val="24"/>
        </w:rPr>
        <w:t xml:space="preserve"> suponiendo sin </w:t>
      </w:r>
      <w:proofErr w:type="gramStart"/>
      <w:r w:rsidR="00217113">
        <w:rPr>
          <w:rFonts w:ascii="Arial" w:eastAsia="Calibri" w:hAnsi="Arial" w:cs="Arial"/>
          <w:bCs/>
          <w:iCs/>
          <w:sz w:val="24"/>
          <w:szCs w:val="24"/>
        </w:rPr>
        <w:t>conceder  hubieran</w:t>
      </w:r>
      <w:proofErr w:type="gramEnd"/>
      <w:r w:rsidR="00217113">
        <w:rPr>
          <w:rFonts w:ascii="Arial" w:eastAsia="Calibri" w:hAnsi="Arial" w:cs="Arial"/>
          <w:bCs/>
          <w:iCs/>
          <w:sz w:val="24"/>
          <w:szCs w:val="24"/>
        </w:rPr>
        <w:t xml:space="preserve"> </w:t>
      </w:r>
      <w:r w:rsidR="007314E7">
        <w:rPr>
          <w:rFonts w:ascii="Arial" w:eastAsia="Calibri" w:hAnsi="Arial" w:cs="Arial"/>
          <w:bCs/>
          <w:iCs/>
          <w:sz w:val="24"/>
          <w:szCs w:val="24"/>
        </w:rPr>
        <w:t xml:space="preserve">ocasionado </w:t>
      </w:r>
      <w:r w:rsidR="00217113">
        <w:rPr>
          <w:rFonts w:ascii="Arial" w:eastAsia="Calibri" w:hAnsi="Arial" w:cs="Arial"/>
          <w:bCs/>
          <w:iCs/>
          <w:sz w:val="24"/>
          <w:szCs w:val="24"/>
        </w:rPr>
        <w:t xml:space="preserve">un menoscabo </w:t>
      </w:r>
      <w:r w:rsidR="007314E7">
        <w:rPr>
          <w:rFonts w:ascii="Arial" w:eastAsia="Calibri" w:hAnsi="Arial" w:cs="Arial"/>
          <w:bCs/>
          <w:iCs/>
          <w:sz w:val="24"/>
          <w:szCs w:val="24"/>
        </w:rPr>
        <w:t xml:space="preserve">al patrimonio del Organismo Público Descentralizado SAPAZA. </w:t>
      </w:r>
    </w:p>
    <w:p w14:paraId="08698F52" w14:textId="77777777" w:rsidR="009320D7" w:rsidRDefault="009320D7" w:rsidP="009320D7">
      <w:pPr>
        <w:spacing w:after="0" w:line="240" w:lineRule="auto"/>
        <w:jc w:val="both"/>
        <w:rPr>
          <w:rFonts w:ascii="Arial" w:eastAsia="Calibri" w:hAnsi="Arial" w:cs="Arial"/>
          <w:sz w:val="24"/>
          <w:szCs w:val="24"/>
          <w:lang w:val="es-AR"/>
        </w:rPr>
      </w:pPr>
    </w:p>
    <w:p w14:paraId="54ABFBBA" w14:textId="77777777" w:rsidR="009320D7" w:rsidRDefault="009320D7" w:rsidP="009320D7">
      <w:pPr>
        <w:spacing w:after="0" w:line="240" w:lineRule="auto"/>
        <w:jc w:val="both"/>
        <w:rPr>
          <w:rFonts w:ascii="Arial" w:eastAsia="Calibri" w:hAnsi="Arial" w:cs="Arial"/>
          <w:sz w:val="24"/>
          <w:szCs w:val="24"/>
          <w:lang w:val="es-AR"/>
        </w:rPr>
      </w:pPr>
    </w:p>
    <w:p w14:paraId="5C6EF2C3" w14:textId="77777777" w:rsidR="00217113" w:rsidRPr="00E32253" w:rsidRDefault="00217113" w:rsidP="00217113">
      <w:pPr>
        <w:pStyle w:val="Sinespaciado"/>
        <w:jc w:val="center"/>
        <w:rPr>
          <w:rFonts w:ascii="Arial" w:hAnsi="Arial" w:cs="Arial"/>
          <w:sz w:val="20"/>
          <w:szCs w:val="20"/>
          <w:lang w:val="es-MX"/>
        </w:rPr>
      </w:pPr>
      <w:r w:rsidRPr="00E32253">
        <w:rPr>
          <w:rFonts w:ascii="Arial" w:hAnsi="Arial" w:cs="Arial"/>
          <w:sz w:val="20"/>
          <w:szCs w:val="20"/>
          <w:lang w:val="es-MX"/>
        </w:rPr>
        <w:t>A T E N T A M E N T E</w:t>
      </w:r>
    </w:p>
    <w:p w14:paraId="27640CDD" w14:textId="77777777" w:rsidR="00217113" w:rsidRPr="00E32253" w:rsidRDefault="00217113" w:rsidP="00217113">
      <w:pPr>
        <w:pStyle w:val="Sinespaciado"/>
        <w:jc w:val="center"/>
        <w:rPr>
          <w:rFonts w:ascii="Arial" w:hAnsi="Arial" w:cs="Arial"/>
          <w:sz w:val="20"/>
          <w:szCs w:val="20"/>
          <w:lang w:val="es-MX"/>
        </w:rPr>
      </w:pPr>
      <w:r w:rsidRPr="00E32253">
        <w:rPr>
          <w:rFonts w:ascii="Arial" w:hAnsi="Arial" w:cs="Arial"/>
          <w:sz w:val="20"/>
          <w:szCs w:val="20"/>
          <w:lang w:val="es-MX"/>
        </w:rPr>
        <w:t>“2026, CENTENARIO DEL NATALICIO DEL COMPOSITOR ZAPOTLENSE RUBEN FUENTES GASSON”.</w:t>
      </w:r>
    </w:p>
    <w:p w14:paraId="444E54F3" w14:textId="77777777" w:rsidR="00217113" w:rsidRDefault="00217113" w:rsidP="00217113">
      <w:pPr>
        <w:pStyle w:val="Sinespaciado"/>
        <w:jc w:val="center"/>
        <w:rPr>
          <w:rFonts w:ascii="Arial" w:hAnsi="Arial" w:cs="Arial"/>
          <w:sz w:val="20"/>
          <w:szCs w:val="20"/>
          <w:lang w:val="es-MX"/>
        </w:rPr>
      </w:pPr>
      <w:r w:rsidRPr="00E32253">
        <w:rPr>
          <w:rFonts w:ascii="Arial" w:hAnsi="Arial" w:cs="Arial"/>
          <w:sz w:val="20"/>
          <w:szCs w:val="20"/>
          <w:lang w:val="es-MX"/>
        </w:rPr>
        <w:t xml:space="preserve">“2026, CENTENARIO DEL ANIVERSARIO DEL NATALICIO DEL LITERATO </w:t>
      </w:r>
    </w:p>
    <w:p w14:paraId="0C1DBFE1" w14:textId="77777777" w:rsidR="00217113" w:rsidRPr="00E32253" w:rsidRDefault="00217113" w:rsidP="00217113">
      <w:pPr>
        <w:pStyle w:val="Sinespaciado"/>
        <w:jc w:val="center"/>
        <w:rPr>
          <w:rFonts w:ascii="Arial" w:hAnsi="Arial" w:cs="Arial"/>
          <w:sz w:val="20"/>
          <w:szCs w:val="20"/>
          <w:lang w:val="es-MX"/>
        </w:rPr>
      </w:pPr>
      <w:r w:rsidRPr="00E32253">
        <w:rPr>
          <w:rFonts w:ascii="Arial" w:hAnsi="Arial" w:cs="Arial"/>
          <w:sz w:val="20"/>
          <w:szCs w:val="20"/>
          <w:lang w:val="es-MX"/>
        </w:rPr>
        <w:t>ROBERTO ESPINOZA GUZMAN”.</w:t>
      </w:r>
    </w:p>
    <w:p w14:paraId="6C56C6CB" w14:textId="77777777" w:rsidR="00217113" w:rsidRDefault="00217113" w:rsidP="00217113">
      <w:pPr>
        <w:pStyle w:val="Sinespaciado"/>
        <w:jc w:val="center"/>
        <w:rPr>
          <w:rFonts w:ascii="Arial" w:hAnsi="Arial" w:cs="Arial"/>
          <w:sz w:val="20"/>
          <w:szCs w:val="20"/>
          <w:lang w:val="es-MX"/>
        </w:rPr>
      </w:pPr>
      <w:r w:rsidRPr="00E32253">
        <w:rPr>
          <w:rFonts w:ascii="Arial" w:hAnsi="Arial" w:cs="Arial"/>
          <w:sz w:val="20"/>
          <w:szCs w:val="20"/>
          <w:lang w:val="es-MX"/>
        </w:rPr>
        <w:t>“2026, CENTESIMO QUINCUAGESIMO ANIVERSARIO DEL NATALICIO DEL COM</w:t>
      </w:r>
      <w:r>
        <w:rPr>
          <w:rFonts w:ascii="Arial" w:hAnsi="Arial" w:cs="Arial"/>
          <w:sz w:val="20"/>
          <w:szCs w:val="20"/>
          <w:lang w:val="es-MX"/>
        </w:rPr>
        <w:t>P</w:t>
      </w:r>
      <w:r w:rsidRPr="00E32253">
        <w:rPr>
          <w:rFonts w:ascii="Arial" w:hAnsi="Arial" w:cs="Arial"/>
          <w:sz w:val="20"/>
          <w:szCs w:val="20"/>
          <w:lang w:val="es-MX"/>
        </w:rPr>
        <w:t>OSITOR Y DIRECTOR DE ORQUESTA JOSÉ PAULINO DE JESÚS ROLÓN ALCARAZ”.</w:t>
      </w:r>
    </w:p>
    <w:p w14:paraId="58155274" w14:textId="51757FA3" w:rsidR="00217113" w:rsidRDefault="00217113" w:rsidP="00217113">
      <w:pPr>
        <w:pStyle w:val="Sinespaciado"/>
        <w:jc w:val="center"/>
        <w:rPr>
          <w:rFonts w:ascii="Arial" w:hAnsi="Arial" w:cs="Arial"/>
          <w:sz w:val="20"/>
          <w:szCs w:val="20"/>
          <w:lang w:val="es-MX"/>
        </w:rPr>
      </w:pPr>
      <w:r w:rsidRPr="00E32253">
        <w:rPr>
          <w:rFonts w:ascii="Arial" w:hAnsi="Arial" w:cs="Arial"/>
          <w:sz w:val="20"/>
          <w:szCs w:val="20"/>
          <w:lang w:val="es-MX"/>
        </w:rPr>
        <w:t xml:space="preserve">Cd. Guzmán Municipio de Zapotlán el Grande, Jalisco, a </w:t>
      </w:r>
      <w:r>
        <w:rPr>
          <w:rFonts w:ascii="Arial" w:hAnsi="Arial" w:cs="Arial"/>
          <w:sz w:val="20"/>
          <w:szCs w:val="20"/>
          <w:lang w:val="es-MX"/>
        </w:rPr>
        <w:t>14</w:t>
      </w:r>
      <w:r w:rsidRPr="00E32253">
        <w:rPr>
          <w:rFonts w:ascii="Arial" w:hAnsi="Arial" w:cs="Arial"/>
          <w:sz w:val="20"/>
          <w:szCs w:val="20"/>
          <w:lang w:val="es-MX"/>
        </w:rPr>
        <w:t xml:space="preserve"> de </w:t>
      </w:r>
      <w:r>
        <w:rPr>
          <w:rFonts w:ascii="Arial" w:hAnsi="Arial" w:cs="Arial"/>
          <w:sz w:val="20"/>
          <w:szCs w:val="20"/>
          <w:lang w:val="es-MX"/>
        </w:rPr>
        <w:t xml:space="preserve">julio </w:t>
      </w:r>
      <w:r w:rsidRPr="00E32253">
        <w:rPr>
          <w:rFonts w:ascii="Arial" w:hAnsi="Arial" w:cs="Arial"/>
          <w:sz w:val="20"/>
          <w:szCs w:val="20"/>
          <w:lang w:val="es-MX"/>
        </w:rPr>
        <w:t>de 2026.</w:t>
      </w:r>
    </w:p>
    <w:p w14:paraId="45091DF5" w14:textId="77777777" w:rsidR="00217113" w:rsidRDefault="00217113" w:rsidP="00217113">
      <w:pPr>
        <w:pStyle w:val="Sinespaciado"/>
        <w:jc w:val="center"/>
        <w:rPr>
          <w:rFonts w:ascii="Arial" w:hAnsi="Arial" w:cs="Arial"/>
          <w:sz w:val="22"/>
          <w:szCs w:val="22"/>
        </w:rPr>
      </w:pPr>
    </w:p>
    <w:p w14:paraId="09CF167A" w14:textId="77777777" w:rsidR="00217113" w:rsidRDefault="00217113" w:rsidP="00217113">
      <w:pPr>
        <w:pStyle w:val="Sinespaciado"/>
        <w:jc w:val="center"/>
        <w:rPr>
          <w:rFonts w:ascii="Arial" w:hAnsi="Arial" w:cs="Arial"/>
          <w:sz w:val="22"/>
          <w:szCs w:val="22"/>
        </w:rPr>
      </w:pPr>
    </w:p>
    <w:p w14:paraId="689DEAF5" w14:textId="77777777" w:rsidR="00217113" w:rsidRDefault="00217113" w:rsidP="00217113">
      <w:pPr>
        <w:pStyle w:val="Sinespaciado"/>
        <w:jc w:val="center"/>
        <w:rPr>
          <w:rFonts w:ascii="Arial" w:hAnsi="Arial" w:cs="Arial"/>
          <w:sz w:val="22"/>
          <w:szCs w:val="22"/>
        </w:rPr>
      </w:pPr>
    </w:p>
    <w:p w14:paraId="0D4BB264" w14:textId="77777777" w:rsidR="00217113" w:rsidRPr="007101C5" w:rsidRDefault="00217113" w:rsidP="00217113">
      <w:pPr>
        <w:pStyle w:val="Sinespaciado"/>
        <w:jc w:val="center"/>
        <w:rPr>
          <w:rFonts w:ascii="Arial" w:hAnsi="Arial" w:cs="Arial"/>
          <w:b/>
          <w:sz w:val="22"/>
          <w:szCs w:val="22"/>
        </w:rPr>
      </w:pPr>
      <w:r w:rsidRPr="007101C5">
        <w:rPr>
          <w:rFonts w:ascii="Arial" w:hAnsi="Arial" w:cs="Arial"/>
          <w:b/>
          <w:sz w:val="22"/>
          <w:szCs w:val="22"/>
        </w:rPr>
        <w:t xml:space="preserve">LIC. </w:t>
      </w:r>
      <w:r>
        <w:rPr>
          <w:rFonts w:ascii="Arial" w:hAnsi="Arial" w:cs="Arial"/>
          <w:b/>
          <w:sz w:val="22"/>
          <w:szCs w:val="22"/>
        </w:rPr>
        <w:t xml:space="preserve">MAGALI CASILLAS CONTRERAS. </w:t>
      </w:r>
      <w:r w:rsidRPr="007101C5">
        <w:rPr>
          <w:rFonts w:ascii="Arial" w:hAnsi="Arial" w:cs="Arial"/>
          <w:b/>
          <w:sz w:val="22"/>
          <w:szCs w:val="22"/>
        </w:rPr>
        <w:t xml:space="preserve"> </w:t>
      </w:r>
    </w:p>
    <w:p w14:paraId="2C0763B2" w14:textId="77777777" w:rsidR="00217113" w:rsidRDefault="00217113" w:rsidP="00217113">
      <w:pPr>
        <w:pStyle w:val="Sinespaciado"/>
        <w:jc w:val="center"/>
        <w:rPr>
          <w:rFonts w:ascii="Arial" w:hAnsi="Arial" w:cs="Arial"/>
          <w:sz w:val="22"/>
          <w:szCs w:val="22"/>
        </w:rPr>
      </w:pPr>
      <w:r>
        <w:rPr>
          <w:rFonts w:ascii="Arial" w:hAnsi="Arial" w:cs="Arial"/>
          <w:sz w:val="22"/>
          <w:szCs w:val="22"/>
        </w:rPr>
        <w:t xml:space="preserve">Presidenta del Municipio de Zapotlán el Grande, Jalisco. </w:t>
      </w:r>
    </w:p>
    <w:p w14:paraId="32887470" w14:textId="77777777" w:rsidR="00217113" w:rsidRDefault="00217113" w:rsidP="00217113">
      <w:pPr>
        <w:pStyle w:val="Sinespaciado"/>
        <w:jc w:val="center"/>
        <w:rPr>
          <w:rFonts w:ascii="Arial" w:hAnsi="Arial" w:cs="Arial"/>
          <w:sz w:val="22"/>
          <w:szCs w:val="22"/>
        </w:rPr>
      </w:pPr>
    </w:p>
    <w:p w14:paraId="764C9F90" w14:textId="77777777" w:rsidR="00217113" w:rsidRDefault="00217113" w:rsidP="00217113">
      <w:pPr>
        <w:pStyle w:val="Sinespaciado"/>
        <w:jc w:val="center"/>
        <w:rPr>
          <w:rFonts w:ascii="Arial" w:hAnsi="Arial" w:cs="Arial"/>
          <w:sz w:val="22"/>
          <w:szCs w:val="22"/>
        </w:rPr>
      </w:pPr>
    </w:p>
    <w:p w14:paraId="2D6232A2" w14:textId="421D7FAD" w:rsidR="00217113" w:rsidRDefault="00217113" w:rsidP="00217113">
      <w:pPr>
        <w:pStyle w:val="Sinespaciado"/>
        <w:jc w:val="both"/>
        <w:rPr>
          <w:rFonts w:ascii="Arial" w:hAnsi="Arial" w:cs="Arial"/>
          <w:sz w:val="22"/>
          <w:szCs w:val="22"/>
        </w:rPr>
      </w:pPr>
      <w:r w:rsidRPr="00217113">
        <w:rPr>
          <w:rFonts w:ascii="Arial" w:hAnsi="Arial" w:cs="Arial"/>
          <w:sz w:val="16"/>
          <w:szCs w:val="16"/>
        </w:rPr>
        <w:t>*MCC/</w:t>
      </w:r>
      <w:proofErr w:type="spellStart"/>
      <w:r w:rsidRPr="00217113">
        <w:rPr>
          <w:rFonts w:ascii="Arial" w:hAnsi="Arial" w:cs="Arial"/>
          <w:sz w:val="16"/>
          <w:szCs w:val="16"/>
        </w:rPr>
        <w:t>mgpa</w:t>
      </w:r>
      <w:proofErr w:type="spellEnd"/>
      <w:r>
        <w:rPr>
          <w:rFonts w:ascii="Arial" w:hAnsi="Arial" w:cs="Arial"/>
          <w:sz w:val="22"/>
          <w:szCs w:val="22"/>
        </w:rPr>
        <w:t xml:space="preserve">. </w:t>
      </w:r>
      <w:r>
        <w:rPr>
          <w:rFonts w:ascii="Arial" w:hAnsi="Arial" w:cs="Arial"/>
          <w:sz w:val="16"/>
          <w:szCs w:val="16"/>
        </w:rPr>
        <w:t>A</w:t>
      </w:r>
      <w:r w:rsidRPr="00217113">
        <w:rPr>
          <w:rFonts w:ascii="Arial" w:hAnsi="Arial" w:cs="Arial"/>
          <w:sz w:val="16"/>
          <w:szCs w:val="16"/>
        </w:rPr>
        <w:t>sesora</w:t>
      </w:r>
      <w:r>
        <w:rPr>
          <w:rFonts w:ascii="Arial" w:hAnsi="Arial" w:cs="Arial"/>
          <w:sz w:val="16"/>
          <w:szCs w:val="16"/>
        </w:rPr>
        <w:t>.</w:t>
      </w:r>
    </w:p>
    <w:p w14:paraId="37E7BF2F" w14:textId="77777777" w:rsidR="00217113" w:rsidRDefault="00217113" w:rsidP="00217113">
      <w:pPr>
        <w:pStyle w:val="Sinespaciado"/>
        <w:jc w:val="both"/>
        <w:rPr>
          <w:rFonts w:ascii="Arial" w:hAnsi="Arial" w:cs="Arial"/>
          <w:b/>
          <w:sz w:val="16"/>
          <w:szCs w:val="16"/>
        </w:rPr>
      </w:pPr>
    </w:p>
    <w:p w14:paraId="509E4763" w14:textId="77777777" w:rsidR="00217113" w:rsidRDefault="00217113" w:rsidP="00217113">
      <w:pPr>
        <w:pStyle w:val="Sinespaciado"/>
        <w:jc w:val="both"/>
        <w:rPr>
          <w:rFonts w:ascii="Arial" w:hAnsi="Arial" w:cs="Arial"/>
          <w:b/>
          <w:sz w:val="16"/>
          <w:szCs w:val="16"/>
        </w:rPr>
      </w:pPr>
    </w:p>
    <w:p w14:paraId="368FAD86" w14:textId="77777777" w:rsidR="009320D7" w:rsidRDefault="009320D7" w:rsidP="009320D7">
      <w:pPr>
        <w:spacing w:after="0" w:line="240" w:lineRule="auto"/>
        <w:jc w:val="center"/>
        <w:rPr>
          <w:rFonts w:ascii="Arial" w:eastAsia="Calibri" w:hAnsi="Arial" w:cs="Arial"/>
          <w:sz w:val="24"/>
          <w:szCs w:val="24"/>
          <w:lang w:val="es-AR"/>
        </w:rPr>
      </w:pPr>
    </w:p>
    <w:sectPr w:rsidR="009320D7" w:rsidSect="009320D7">
      <w:headerReference w:type="even" r:id="rId5"/>
      <w:headerReference w:type="default" r:id="rId6"/>
      <w:headerReference w:type="first" r:id="rId7"/>
      <w:pgSz w:w="12240" w:h="15840"/>
      <w:pgMar w:top="1560" w:right="900" w:bottom="198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85B3D" w14:textId="77777777" w:rsidR="009320D7" w:rsidRDefault="009320D7">
    <w:pPr>
      <w:pStyle w:val="Encabezado"/>
    </w:pPr>
    <w:r>
      <w:rPr>
        <w:noProof/>
      </w:rPr>
      <w:pict w14:anchorId="46AF7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824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1569997927"/>
      <w:docPartObj>
        <w:docPartGallery w:val="Page Numbers (Top of Page)"/>
        <w:docPartUnique/>
      </w:docPartObj>
    </w:sdtPr>
    <w:sdtEndPr>
      <w:rPr>
        <w:b/>
        <w:bCs/>
        <w:color w:val="auto"/>
        <w:spacing w:val="0"/>
        <w:lang w:val="es-MX"/>
      </w:rPr>
    </w:sdtEndPr>
    <w:sdtContent>
      <w:p w14:paraId="223F74FC" w14:textId="77777777" w:rsidR="009320D7" w:rsidRDefault="009320D7">
        <w:pPr>
          <w:pStyle w:val="Encabezado"/>
          <w:pBdr>
            <w:bottom w:val="single" w:sz="4" w:space="1" w:color="D9D9D9" w:themeColor="background1" w:themeShade="D9"/>
          </w:pBdr>
          <w:jc w:val="right"/>
          <w:rPr>
            <w:b/>
            <w:bCs/>
          </w:rPr>
        </w:pPr>
        <w:r>
          <w:rPr>
            <w:noProof/>
          </w:rPr>
          <w:pict w14:anchorId="292F9A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65.2pt;margin-top:-78.75pt;width:612.35pt;height:792.35pt;z-index:-251657216;mso-wrap-edited:f;mso-width-percent:0;mso-height-percent:0;mso-position-horizontal-relative:margin;mso-position-vertical-relative:margin;mso-width-percent:0;mso-height-percent:0" o:allowincell="f">
              <v:imagedata r:id="rId1" o:title="Hoja membretada"/>
              <w10:wrap anchorx="margin" anchory="margin"/>
            </v:shape>
          </w:pict>
        </w:r>
        <w:r>
          <w:rPr>
            <w:color w:val="7F7F7F" w:themeColor="background1" w:themeShade="7F"/>
            <w:spacing w:val="60"/>
            <w:lang w:val="es-ES"/>
          </w:rPr>
          <w:t>Página</w:t>
        </w:r>
        <w:r>
          <w:rPr>
            <w:lang w:val="es-ES"/>
          </w:rPr>
          <w:t xml:space="preserve"> | </w:t>
        </w:r>
        <w:r>
          <w:fldChar w:fldCharType="begin"/>
        </w:r>
        <w:r>
          <w:instrText>PAGE   \* MERGEFORMAT</w:instrText>
        </w:r>
        <w:r>
          <w:fldChar w:fldCharType="separate"/>
        </w:r>
        <w:r w:rsidRPr="00A333A7">
          <w:rPr>
            <w:b/>
            <w:bCs/>
            <w:noProof/>
            <w:lang w:val="es-ES"/>
          </w:rPr>
          <w:t>2</w:t>
        </w:r>
        <w:r>
          <w:rPr>
            <w:b/>
            <w:bCs/>
          </w:rPr>
          <w:fldChar w:fldCharType="end"/>
        </w:r>
      </w:p>
    </w:sdtContent>
  </w:sdt>
  <w:p w14:paraId="7777A86F" w14:textId="77777777" w:rsidR="009320D7" w:rsidRDefault="009320D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0E6E1" w14:textId="77777777" w:rsidR="009320D7" w:rsidRDefault="009320D7">
    <w:pPr>
      <w:pStyle w:val="Encabezado"/>
    </w:pPr>
    <w:r>
      <w:rPr>
        <w:noProof/>
      </w:rPr>
      <w:pict w14:anchorId="52E6BD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A70A3"/>
    <w:multiLevelType w:val="hybridMultilevel"/>
    <w:tmpl w:val="5AF4C444"/>
    <w:lvl w:ilvl="0" w:tplc="8A8EF598">
      <w:start w:val="1"/>
      <w:numFmt w:val="upperRoman"/>
      <w:lvlText w:val="%1."/>
      <w:lvlJc w:val="left"/>
      <w:pPr>
        <w:ind w:left="780" w:hanging="720"/>
      </w:pPr>
      <w:rPr>
        <w:rFonts w:hint="default"/>
        <w:b/>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num w:numId="1" w16cid:durableId="574096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0D7"/>
    <w:rsid w:val="000542C0"/>
    <w:rsid w:val="00060027"/>
    <w:rsid w:val="00087634"/>
    <w:rsid w:val="00217113"/>
    <w:rsid w:val="002475DC"/>
    <w:rsid w:val="00370F43"/>
    <w:rsid w:val="007314E7"/>
    <w:rsid w:val="007C2600"/>
    <w:rsid w:val="009320D7"/>
    <w:rsid w:val="00B93185"/>
    <w:rsid w:val="00D92487"/>
    <w:rsid w:val="00DF6C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E0D89"/>
  <w15:chartTrackingRefBased/>
  <w15:docId w15:val="{A6743863-B1A6-404A-8EC6-784CF82F0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0D7"/>
    <w:pPr>
      <w:spacing w:line="259" w:lineRule="auto"/>
    </w:pPr>
    <w:rPr>
      <w:kern w:val="0"/>
      <w:sz w:val="22"/>
      <w:szCs w:val="22"/>
      <w14:ligatures w14:val="none"/>
    </w:rPr>
  </w:style>
  <w:style w:type="paragraph" w:styleId="Ttulo1">
    <w:name w:val="heading 1"/>
    <w:basedOn w:val="Normal"/>
    <w:next w:val="Normal"/>
    <w:link w:val="Ttulo1Car"/>
    <w:uiPriority w:val="9"/>
    <w:qFormat/>
    <w:rsid w:val="009320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320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320D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320D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320D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320D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320D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320D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320D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320D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320D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320D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320D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320D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320D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320D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320D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320D7"/>
    <w:rPr>
      <w:rFonts w:eastAsiaTheme="majorEastAsia" w:cstheme="majorBidi"/>
      <w:color w:val="272727" w:themeColor="text1" w:themeTint="D8"/>
    </w:rPr>
  </w:style>
  <w:style w:type="paragraph" w:styleId="Ttulo">
    <w:name w:val="Title"/>
    <w:basedOn w:val="Normal"/>
    <w:next w:val="Normal"/>
    <w:link w:val="TtuloCar"/>
    <w:uiPriority w:val="10"/>
    <w:qFormat/>
    <w:rsid w:val="009320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20D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320D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20D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320D7"/>
    <w:pPr>
      <w:spacing w:before="160"/>
      <w:jc w:val="center"/>
    </w:pPr>
    <w:rPr>
      <w:i/>
      <w:iCs/>
      <w:color w:val="404040" w:themeColor="text1" w:themeTint="BF"/>
    </w:rPr>
  </w:style>
  <w:style w:type="character" w:customStyle="1" w:styleId="CitaCar">
    <w:name w:val="Cita Car"/>
    <w:basedOn w:val="Fuentedeprrafopredeter"/>
    <w:link w:val="Cita"/>
    <w:uiPriority w:val="29"/>
    <w:rsid w:val="009320D7"/>
    <w:rPr>
      <w:i/>
      <w:iCs/>
      <w:color w:val="404040" w:themeColor="text1" w:themeTint="BF"/>
    </w:rPr>
  </w:style>
  <w:style w:type="paragraph" w:styleId="Prrafodelista">
    <w:name w:val="List Paragraph"/>
    <w:aliases w:val="lp1,List Paragraph Char Char,b1,List Paragraph11,Bullet List,FooterText,numbered,Paragraphe de liste1,Bulletr List Paragraph,列出段落,列出段落1,Listas,Scitum normal,List Paragraph1,CNBV Parrafo1"/>
    <w:basedOn w:val="Normal"/>
    <w:link w:val="PrrafodelistaCar"/>
    <w:uiPriority w:val="34"/>
    <w:qFormat/>
    <w:rsid w:val="009320D7"/>
    <w:pPr>
      <w:ind w:left="720"/>
      <w:contextualSpacing/>
    </w:pPr>
  </w:style>
  <w:style w:type="character" w:styleId="nfasisintenso">
    <w:name w:val="Intense Emphasis"/>
    <w:basedOn w:val="Fuentedeprrafopredeter"/>
    <w:uiPriority w:val="21"/>
    <w:qFormat/>
    <w:rsid w:val="009320D7"/>
    <w:rPr>
      <w:i/>
      <w:iCs/>
      <w:color w:val="2F5496" w:themeColor="accent1" w:themeShade="BF"/>
    </w:rPr>
  </w:style>
  <w:style w:type="paragraph" w:styleId="Citadestacada">
    <w:name w:val="Intense Quote"/>
    <w:basedOn w:val="Normal"/>
    <w:next w:val="Normal"/>
    <w:link w:val="CitadestacadaCar"/>
    <w:uiPriority w:val="30"/>
    <w:qFormat/>
    <w:rsid w:val="009320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320D7"/>
    <w:rPr>
      <w:i/>
      <w:iCs/>
      <w:color w:val="2F5496" w:themeColor="accent1" w:themeShade="BF"/>
    </w:rPr>
  </w:style>
  <w:style w:type="character" w:styleId="Referenciaintensa">
    <w:name w:val="Intense Reference"/>
    <w:basedOn w:val="Fuentedeprrafopredeter"/>
    <w:uiPriority w:val="32"/>
    <w:qFormat/>
    <w:rsid w:val="009320D7"/>
    <w:rPr>
      <w:b/>
      <w:bCs/>
      <w:smallCaps/>
      <w:color w:val="2F5496" w:themeColor="accent1" w:themeShade="BF"/>
      <w:spacing w:val="5"/>
    </w:rPr>
  </w:style>
  <w:style w:type="paragraph" w:styleId="Encabezado">
    <w:name w:val="header"/>
    <w:basedOn w:val="Normal"/>
    <w:link w:val="EncabezadoCar"/>
    <w:uiPriority w:val="99"/>
    <w:unhideWhenUsed/>
    <w:rsid w:val="009320D7"/>
    <w:pPr>
      <w:tabs>
        <w:tab w:val="center" w:pos="4419"/>
        <w:tab w:val="right" w:pos="8838"/>
      </w:tabs>
      <w:spacing w:after="0" w:line="240" w:lineRule="auto"/>
    </w:pPr>
    <w:rPr>
      <w:kern w:val="2"/>
      <w:sz w:val="24"/>
      <w:szCs w:val="24"/>
      <w14:ligatures w14:val="standardContextual"/>
    </w:rPr>
  </w:style>
  <w:style w:type="character" w:customStyle="1" w:styleId="EncabezadoCar">
    <w:name w:val="Encabezado Car"/>
    <w:basedOn w:val="Fuentedeprrafopredeter"/>
    <w:link w:val="Encabezado"/>
    <w:uiPriority w:val="99"/>
    <w:rsid w:val="009320D7"/>
  </w:style>
  <w:style w:type="paragraph" w:styleId="Sinespaciado">
    <w:name w:val="No Spacing"/>
    <w:link w:val="SinespaciadoCar"/>
    <w:uiPriority w:val="1"/>
    <w:qFormat/>
    <w:rsid w:val="009320D7"/>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9320D7"/>
    <w:rPr>
      <w:rFonts w:eastAsiaTheme="minorEastAsia"/>
      <w:kern w:val="0"/>
      <w:lang w:val="es-ES_tradnl" w:eastAsia="es-ES"/>
      <w14:ligatures w14:val="none"/>
    </w:rPr>
  </w:style>
  <w:style w:type="character" w:customStyle="1" w:styleId="PrrafodelistaCar">
    <w:name w:val="Párrafo de lista Car"/>
    <w:aliases w:val="lp1 Car,List Paragraph Char Char Car,b1 Car,List Paragraph11 Car,Bullet List Car,FooterText Car,numbered Car,Paragraphe de liste1 Car,Bulletr List Paragraph Car,列出段落 Car,列出段落1 Car,Listas Car,Scitum normal Car,List Paragraph1 Car"/>
    <w:link w:val="Prrafodelista"/>
    <w:uiPriority w:val="34"/>
    <w:qFormat/>
    <w:rsid w:val="00932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2060</Words>
  <Characters>11336</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3</cp:revision>
  <cp:lastPrinted>2026-07-14T23:01:00Z</cp:lastPrinted>
  <dcterms:created xsi:type="dcterms:W3CDTF">2026-07-14T21:54:00Z</dcterms:created>
  <dcterms:modified xsi:type="dcterms:W3CDTF">2026-07-14T23:09:00Z</dcterms:modified>
</cp:coreProperties>
</file>