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B3112" w14:textId="77777777" w:rsidR="00FA0A1E" w:rsidRPr="00BF1E71" w:rsidRDefault="00FA0A1E" w:rsidP="00FA0A1E">
      <w:pPr>
        <w:rPr>
          <w:rFonts w:ascii="Arial" w:hAnsi="Arial" w:cs="Arial"/>
          <w:b/>
          <w:bCs/>
        </w:rPr>
      </w:pPr>
      <w:r w:rsidRPr="00BF1E71">
        <w:rPr>
          <w:rFonts w:ascii="Arial" w:hAnsi="Arial" w:cs="Arial"/>
          <w:b/>
          <w:bCs/>
        </w:rPr>
        <w:t xml:space="preserve">HONORABLE PLENO DEL AYUNTAMIENTO </w:t>
      </w:r>
    </w:p>
    <w:p w14:paraId="23C6642B" w14:textId="77777777" w:rsidR="00FA0A1E" w:rsidRPr="00BF1E71" w:rsidRDefault="00FA0A1E" w:rsidP="00FA0A1E">
      <w:pPr>
        <w:rPr>
          <w:rFonts w:ascii="Arial" w:hAnsi="Arial" w:cs="Arial"/>
          <w:b/>
          <w:bCs/>
          <w:lang w:val="pt-PT"/>
        </w:rPr>
      </w:pPr>
      <w:r w:rsidRPr="00BF1E71">
        <w:rPr>
          <w:rFonts w:ascii="Arial" w:hAnsi="Arial" w:cs="Arial"/>
          <w:b/>
          <w:bCs/>
        </w:rPr>
        <w:t>CONSTITUCIONAL DE ZAPOTLÁN EL GRANDE, JALISCO.</w:t>
      </w:r>
      <w:r w:rsidRPr="00BF1E71">
        <w:rPr>
          <w:rFonts w:ascii="Arial" w:hAnsi="Arial" w:cs="Arial"/>
          <w:b/>
          <w:bCs/>
        </w:rPr>
        <w:br/>
      </w:r>
      <w:r w:rsidRPr="00BF1E71">
        <w:rPr>
          <w:rFonts w:ascii="Arial" w:hAnsi="Arial" w:cs="Arial"/>
          <w:b/>
          <w:bCs/>
          <w:lang w:val="pt-PT"/>
        </w:rPr>
        <w:t>P R E S E N T E:</w:t>
      </w:r>
    </w:p>
    <w:p w14:paraId="0CFD9D4A" w14:textId="77777777" w:rsidR="00FA0A1E" w:rsidRPr="00BF1E71" w:rsidRDefault="00FA0A1E" w:rsidP="00FA0A1E">
      <w:pPr>
        <w:rPr>
          <w:rStyle w:val="markedcontent"/>
          <w:rFonts w:ascii="Arial" w:hAnsi="Arial" w:cs="Arial"/>
          <w:lang w:val="pt-PT"/>
        </w:rPr>
      </w:pPr>
    </w:p>
    <w:p w14:paraId="7887E749" w14:textId="71ECD366" w:rsidR="00FA0A1E" w:rsidRPr="00BF1E71" w:rsidRDefault="00FA0A1E" w:rsidP="00FA0A1E">
      <w:pPr>
        <w:jc w:val="both"/>
        <w:rPr>
          <w:rFonts w:ascii="Arial" w:hAnsi="Arial" w:cs="Arial"/>
          <w:bCs/>
          <w:lang w:val="es-ES"/>
        </w:rPr>
      </w:pPr>
      <w:r w:rsidRPr="00BF1E71">
        <w:rPr>
          <w:rStyle w:val="Ninguno"/>
          <w:rFonts w:ascii="Arial" w:hAnsi="Arial"/>
          <w:lang w:val="pt-PT"/>
        </w:rPr>
        <w:t xml:space="preserve">      </w:t>
      </w:r>
      <w:r w:rsidRPr="00126670">
        <w:rPr>
          <w:rFonts w:ascii="Arial" w:hAnsi="Arial" w:cs="Arial"/>
          <w:lang w:val="pt-PT"/>
        </w:rPr>
        <w:t>Los suscritos, </w:t>
      </w:r>
      <w:r w:rsidRPr="00126670">
        <w:rPr>
          <w:rFonts w:ascii="Arial" w:hAnsi="Arial" w:cs="Arial"/>
          <w:b/>
          <w:bCs/>
          <w:lang w:val="pt-PT"/>
        </w:rPr>
        <w:t xml:space="preserve">Lic. </w:t>
      </w:r>
      <w:r w:rsidRPr="004B7CA3">
        <w:rPr>
          <w:rFonts w:ascii="Arial" w:hAnsi="Arial" w:cs="Arial"/>
          <w:b/>
          <w:bCs/>
          <w:lang w:val="pt-PT"/>
        </w:rPr>
        <w:t xml:space="preserve">Magali Casillas Contreras, Dra. Bertha Silvia Gómez Ramos y Lic. </w:t>
      </w:r>
      <w:r w:rsidRPr="00BF1E71">
        <w:rPr>
          <w:rFonts w:ascii="Arial" w:hAnsi="Arial" w:cs="Arial"/>
          <w:b/>
          <w:bCs/>
        </w:rPr>
        <w:t>Miguel Marentes</w:t>
      </w:r>
      <w:r w:rsidRPr="00BF1E71">
        <w:rPr>
          <w:rFonts w:ascii="Arial" w:hAnsi="Arial" w:cs="Arial"/>
        </w:rPr>
        <w:t>, en nuestro carácter de integrantes de la </w:t>
      </w:r>
      <w:r w:rsidRPr="00BF1E71">
        <w:rPr>
          <w:rFonts w:ascii="Arial" w:hAnsi="Arial" w:cs="Arial"/>
          <w:b/>
          <w:bCs/>
        </w:rPr>
        <w:t>Comisión Edilicia Permanente de Obras Públicas, Planeación Urbana y Regularización de la Tenencia de la Tierra</w:t>
      </w:r>
      <w:r w:rsidRPr="00BF1E71">
        <w:rPr>
          <w:rFonts w:ascii="Arial" w:hAnsi="Arial" w:cs="Arial"/>
        </w:rPr>
        <w:t xml:space="preserve">, con fundamento en lo dispuesto por los artículos 115 y 134 </w:t>
      </w:r>
      <w:r w:rsidRPr="00BF1E71">
        <w:rPr>
          <w:rStyle w:val="Ninguno"/>
          <w:rFonts w:ascii="Arial" w:hAnsi="Arial"/>
          <w:lang w:val="es-ES"/>
        </w:rPr>
        <w:t>de la Constitución Política de los Estado</w:t>
      </w:r>
      <w:r>
        <w:rPr>
          <w:rStyle w:val="Ninguno"/>
          <w:rFonts w:ascii="Arial" w:hAnsi="Arial"/>
          <w:lang w:val="es-ES"/>
        </w:rPr>
        <w:t>s</w:t>
      </w:r>
      <w:r w:rsidRPr="00BF1E71">
        <w:rPr>
          <w:rStyle w:val="Ninguno"/>
          <w:rFonts w:ascii="Arial" w:hAnsi="Arial"/>
          <w:lang w:val="es-ES"/>
        </w:rPr>
        <w:t xml:space="preserve"> Unidos Mexicanos;  73, 77 y 88 fracción IV de la Constitución Política del Estado de Jalisco; </w:t>
      </w:r>
      <w:r w:rsidRPr="00077841">
        <w:rPr>
          <w:rFonts w:ascii="Arial" w:eastAsia="Arial" w:hAnsi="Arial" w:cs="Arial"/>
        </w:rPr>
        <w:t xml:space="preserve">1, 25 fracción IV, 37 y 49 párrafo segundo </w:t>
      </w:r>
      <w:r w:rsidRPr="00BF1E71">
        <w:rPr>
          <w:rFonts w:ascii="Arial" w:eastAsia="Arial" w:hAnsi="Arial" w:cs="Arial"/>
        </w:rPr>
        <w:t>de la Ley de Coordinación Fiscal;</w:t>
      </w:r>
      <w:r w:rsidRPr="00BF1E71">
        <w:rPr>
          <w:rStyle w:val="Ninguno"/>
          <w:rFonts w:ascii="Arial" w:hAnsi="Arial"/>
          <w:lang w:val="es-ES"/>
        </w:rPr>
        <w:t xml:space="preserve"> 27, 37 fracción II y 50 de la Ley del Gobierno y la Administración Pública Municipal </w:t>
      </w:r>
      <w:r>
        <w:rPr>
          <w:rStyle w:val="Ninguno"/>
          <w:rFonts w:ascii="Arial" w:hAnsi="Arial"/>
          <w:lang w:val="es-ES"/>
        </w:rPr>
        <w:t>d</w:t>
      </w:r>
      <w:r w:rsidRPr="00BF1E71">
        <w:rPr>
          <w:rStyle w:val="Ninguno"/>
          <w:rFonts w:ascii="Arial" w:hAnsi="Arial"/>
          <w:lang w:val="es-ES"/>
        </w:rPr>
        <w:t>el Estado de Jalisco y sus Municipios; 7 fracción VI, 10, 11, 14, 86, 87</w:t>
      </w:r>
      <w:r w:rsidR="00D55391">
        <w:rPr>
          <w:rStyle w:val="Ninguno"/>
          <w:rFonts w:ascii="Arial" w:hAnsi="Arial"/>
          <w:lang w:val="es-ES"/>
        </w:rPr>
        <w:t xml:space="preserve"> </w:t>
      </w:r>
      <w:r w:rsidRPr="00BF1E71">
        <w:rPr>
          <w:rStyle w:val="Ninguno"/>
          <w:rFonts w:ascii="Arial" w:hAnsi="Arial"/>
          <w:lang w:val="es-ES"/>
        </w:rPr>
        <w:t xml:space="preserve">y 97, </w:t>
      </w:r>
      <w:r w:rsidRPr="00BF1E71">
        <w:rPr>
          <w:rFonts w:ascii="Arial" w:hAnsi="Arial" w:cs="Arial"/>
          <w:bCs/>
          <w:lang w:val="es-ES"/>
        </w:rPr>
        <w:t xml:space="preserve"> de la Ley de Obra Pública para el Estado de Jalisco y sus Municipios; </w:t>
      </w:r>
      <w:r w:rsidRPr="00BF1E71">
        <w:rPr>
          <w:rStyle w:val="Ninguno"/>
          <w:rFonts w:ascii="Arial" w:hAnsi="Arial"/>
          <w:lang w:val="es-ES"/>
        </w:rPr>
        <w:t xml:space="preserve">37, 38 fracción XV, 40, 47, 48, 64, 104, 106, 107, 108 y 109 del Reglamento Interior del Ayuntamiento de Zapotlán el Grande, Jalisco,  presentamos a la consideración de este Pleno el </w:t>
      </w:r>
      <w:r w:rsidRPr="004D39AC">
        <w:rPr>
          <w:rStyle w:val="Ninguno"/>
          <w:rFonts w:ascii="Arial" w:hAnsi="Arial"/>
          <w:lang w:val="es-ES"/>
        </w:rPr>
        <w:t xml:space="preserve">DICTAMEN QUE APRUEBA EL TECHO FINANCIERO </w:t>
      </w:r>
      <w:r w:rsidR="001E0E4B" w:rsidRPr="004D39AC">
        <w:rPr>
          <w:rStyle w:val="Ninguno"/>
          <w:rFonts w:ascii="Arial" w:hAnsi="Arial"/>
          <w:lang w:val="es-ES"/>
        </w:rPr>
        <w:t>PRESUPUESTADO</w:t>
      </w:r>
      <w:r w:rsidRPr="004D39AC">
        <w:rPr>
          <w:rStyle w:val="Ninguno"/>
          <w:rFonts w:ascii="Arial" w:hAnsi="Arial"/>
          <w:lang w:val="es-ES"/>
        </w:rPr>
        <w:t xml:space="preserve"> </w:t>
      </w:r>
      <w:r w:rsidR="001E0E4B" w:rsidRPr="004D39AC">
        <w:rPr>
          <w:rStyle w:val="Ninguno"/>
          <w:rFonts w:ascii="Arial" w:hAnsi="Arial"/>
          <w:lang w:val="es-ES"/>
        </w:rPr>
        <w:t xml:space="preserve">PARA </w:t>
      </w:r>
      <w:r w:rsidRPr="004D39AC">
        <w:rPr>
          <w:rStyle w:val="Ninguno"/>
          <w:rFonts w:ascii="Arial" w:hAnsi="Arial"/>
          <w:lang w:val="es-ES"/>
        </w:rPr>
        <w:t>EL PROYECTO DE LA OBRA PÚBLICA</w:t>
      </w:r>
      <w:r>
        <w:rPr>
          <w:rStyle w:val="Ninguno"/>
          <w:rFonts w:ascii="Arial" w:hAnsi="Arial"/>
          <w:b/>
          <w:bCs/>
          <w:lang w:val="es-ES"/>
        </w:rPr>
        <w:t xml:space="preserve"> FORTA-18-2026 “</w:t>
      </w:r>
      <w:r w:rsidRPr="004D39AC">
        <w:rPr>
          <w:rStyle w:val="Ninguno"/>
          <w:rFonts w:ascii="Arial" w:hAnsi="Arial"/>
          <w:lang w:val="es-ES"/>
        </w:rPr>
        <w:t xml:space="preserve">REHABILITACIÓN DE LÍNEA DE DRENAJE SANITARIO Y RED DE AGUA POTABLE CON SUSTITUCIÓN DE BASES Y EMPEDRADO TRADICIONAL CON HUELLA DE CONCRETO HIDRÁULICO, BANQUETAS Y MACHUELOS EN LA </w:t>
      </w:r>
      <w:r w:rsidRPr="004D39AC">
        <w:rPr>
          <w:rStyle w:val="Ninguno"/>
          <w:rFonts w:ascii="Arial" w:hAnsi="Arial"/>
          <w:b/>
          <w:bCs/>
          <w:lang w:val="es-ES"/>
        </w:rPr>
        <w:t>CALLE TOLIMÁN</w:t>
      </w:r>
      <w:r w:rsidRPr="004D39AC">
        <w:rPr>
          <w:rStyle w:val="Ninguno"/>
          <w:rFonts w:ascii="Arial" w:hAnsi="Arial"/>
          <w:lang w:val="es-ES"/>
        </w:rPr>
        <w:t>, UBICADA ENTRE LA CALLE AV. OBISPO SERAFÍN VÁZQUEZ E. Y LA CALLE CUBA, COLONIA SOLIDARIDAD, EN CIUDAD GUZMÁN, MUNICIPIO DE ZAPOTLÁN EL GRANDE, JALISCO.”</w:t>
      </w:r>
      <w:r>
        <w:rPr>
          <w:rStyle w:val="Ninguno"/>
          <w:rFonts w:ascii="Arial" w:hAnsi="Arial"/>
          <w:b/>
          <w:bCs/>
          <w:lang w:val="es-ES"/>
        </w:rPr>
        <w:t xml:space="preserve"> </w:t>
      </w:r>
      <w:r w:rsidRPr="004D39AC">
        <w:rPr>
          <w:rStyle w:val="Ninguno"/>
          <w:rFonts w:ascii="Arial" w:hAnsi="Arial"/>
          <w:lang w:val="es-ES"/>
        </w:rPr>
        <w:t>PROVENIENTE DE RECURSOS FEDERALES DEL</w:t>
      </w:r>
      <w:r w:rsidRPr="00BF1E71">
        <w:rPr>
          <w:rStyle w:val="Ninguno"/>
          <w:rFonts w:ascii="Arial" w:hAnsi="Arial"/>
          <w:b/>
          <w:bCs/>
          <w:lang w:val="es-ES"/>
        </w:rPr>
        <w:t xml:space="preserve"> </w:t>
      </w:r>
      <w:r>
        <w:rPr>
          <w:rStyle w:val="Ninguno"/>
          <w:rFonts w:ascii="Arial" w:hAnsi="Arial"/>
          <w:b/>
          <w:bCs/>
          <w:lang w:val="es-ES"/>
        </w:rPr>
        <w:t>FORTA</w:t>
      </w:r>
      <w:r w:rsidRPr="00BF1E71">
        <w:rPr>
          <w:rStyle w:val="Ninguno"/>
          <w:rFonts w:ascii="Arial" w:hAnsi="Arial"/>
          <w:b/>
          <w:bCs/>
          <w:lang w:val="es-ES"/>
        </w:rPr>
        <w:t xml:space="preserve">MUN, </w:t>
      </w:r>
      <w:r w:rsidRPr="00BF1E71">
        <w:rPr>
          <w:rStyle w:val="Ninguno"/>
          <w:rFonts w:ascii="Arial" w:hAnsi="Arial"/>
          <w:lang w:val="es-ES"/>
        </w:rPr>
        <w:t>de conformidad con los siguientes:</w:t>
      </w:r>
    </w:p>
    <w:p w14:paraId="10C0DFB2" w14:textId="77777777" w:rsidR="00FA0A1E" w:rsidRPr="00BF1E71" w:rsidRDefault="00FA0A1E" w:rsidP="00FA0A1E">
      <w:pPr>
        <w:jc w:val="center"/>
        <w:rPr>
          <w:rFonts w:ascii="Arial" w:eastAsia="Calibri" w:hAnsi="Arial" w:cs="Arial"/>
          <w:b/>
          <w:lang w:val="es-ES"/>
        </w:rPr>
      </w:pPr>
    </w:p>
    <w:p w14:paraId="52527306" w14:textId="77777777" w:rsidR="00FA0A1E" w:rsidRPr="00BF1E71" w:rsidRDefault="00FA0A1E" w:rsidP="00FA0A1E">
      <w:pPr>
        <w:jc w:val="center"/>
        <w:rPr>
          <w:rFonts w:ascii="Arial" w:eastAsia="Calibri" w:hAnsi="Arial" w:cs="Arial"/>
          <w:b/>
          <w:lang w:val="pt-PT"/>
        </w:rPr>
      </w:pPr>
      <w:r w:rsidRPr="00BF1E71">
        <w:rPr>
          <w:rFonts w:ascii="Arial" w:eastAsia="Calibri" w:hAnsi="Arial" w:cs="Arial"/>
          <w:b/>
          <w:lang w:val="pt-PT"/>
        </w:rPr>
        <w:t>A N T E C</w:t>
      </w:r>
      <w:r>
        <w:rPr>
          <w:rFonts w:ascii="Arial" w:eastAsia="Calibri" w:hAnsi="Arial" w:cs="Arial"/>
          <w:b/>
          <w:lang w:val="pt-PT"/>
        </w:rPr>
        <w:t xml:space="preserve"> </w:t>
      </w:r>
      <w:r w:rsidRPr="00BF1E71">
        <w:rPr>
          <w:rFonts w:ascii="Arial" w:eastAsia="Calibri" w:hAnsi="Arial" w:cs="Arial"/>
          <w:b/>
          <w:lang w:val="pt-PT"/>
        </w:rPr>
        <w:t>E</w:t>
      </w:r>
      <w:r>
        <w:rPr>
          <w:rFonts w:ascii="Arial" w:eastAsia="Calibri" w:hAnsi="Arial" w:cs="Arial"/>
          <w:b/>
          <w:lang w:val="pt-PT"/>
        </w:rPr>
        <w:t xml:space="preserve"> </w:t>
      </w:r>
      <w:r w:rsidRPr="00BF1E71">
        <w:rPr>
          <w:rFonts w:ascii="Arial" w:eastAsia="Calibri" w:hAnsi="Arial" w:cs="Arial"/>
          <w:b/>
          <w:lang w:val="pt-PT"/>
        </w:rPr>
        <w:t>D</w:t>
      </w:r>
      <w:r>
        <w:rPr>
          <w:rFonts w:ascii="Arial" w:eastAsia="Calibri" w:hAnsi="Arial" w:cs="Arial"/>
          <w:b/>
          <w:lang w:val="pt-PT"/>
        </w:rPr>
        <w:t xml:space="preserve"> </w:t>
      </w:r>
      <w:r w:rsidRPr="00BF1E71">
        <w:rPr>
          <w:rFonts w:ascii="Arial" w:eastAsia="Calibri" w:hAnsi="Arial" w:cs="Arial"/>
          <w:b/>
          <w:lang w:val="pt-PT"/>
        </w:rPr>
        <w:t>E</w:t>
      </w:r>
      <w:r>
        <w:rPr>
          <w:rFonts w:ascii="Arial" w:eastAsia="Calibri" w:hAnsi="Arial" w:cs="Arial"/>
          <w:b/>
          <w:lang w:val="pt-PT"/>
        </w:rPr>
        <w:t xml:space="preserve"> </w:t>
      </w:r>
      <w:r w:rsidRPr="00BF1E71">
        <w:rPr>
          <w:rFonts w:ascii="Arial" w:eastAsia="Calibri" w:hAnsi="Arial" w:cs="Arial"/>
          <w:b/>
          <w:lang w:val="pt-PT"/>
        </w:rPr>
        <w:t>N</w:t>
      </w:r>
      <w:r>
        <w:rPr>
          <w:rFonts w:ascii="Arial" w:eastAsia="Calibri" w:hAnsi="Arial" w:cs="Arial"/>
          <w:b/>
          <w:lang w:val="pt-PT"/>
        </w:rPr>
        <w:t xml:space="preserve"> </w:t>
      </w:r>
      <w:r w:rsidRPr="00BF1E71">
        <w:rPr>
          <w:rFonts w:ascii="Arial" w:eastAsia="Calibri" w:hAnsi="Arial" w:cs="Arial"/>
          <w:b/>
          <w:lang w:val="pt-PT"/>
        </w:rPr>
        <w:t>T</w:t>
      </w:r>
      <w:r>
        <w:rPr>
          <w:rFonts w:ascii="Arial" w:eastAsia="Calibri" w:hAnsi="Arial" w:cs="Arial"/>
          <w:b/>
          <w:lang w:val="pt-PT"/>
        </w:rPr>
        <w:t xml:space="preserve"> </w:t>
      </w:r>
      <w:r w:rsidRPr="00BF1E71">
        <w:rPr>
          <w:rFonts w:ascii="Arial" w:eastAsia="Calibri" w:hAnsi="Arial" w:cs="Arial"/>
          <w:b/>
          <w:lang w:val="pt-PT"/>
        </w:rPr>
        <w:t>E</w:t>
      </w:r>
      <w:r>
        <w:rPr>
          <w:rFonts w:ascii="Arial" w:eastAsia="Calibri" w:hAnsi="Arial" w:cs="Arial"/>
          <w:b/>
          <w:lang w:val="pt-PT"/>
        </w:rPr>
        <w:t xml:space="preserve"> </w:t>
      </w:r>
      <w:r w:rsidRPr="00BF1E71">
        <w:rPr>
          <w:rFonts w:ascii="Arial" w:eastAsia="Calibri" w:hAnsi="Arial" w:cs="Arial"/>
          <w:b/>
          <w:lang w:val="pt-PT"/>
        </w:rPr>
        <w:t>S:</w:t>
      </w:r>
    </w:p>
    <w:p w14:paraId="40139255" w14:textId="77777777" w:rsidR="00FA0A1E" w:rsidRPr="00BF1E71" w:rsidRDefault="00FA0A1E" w:rsidP="00FA0A1E">
      <w:pPr>
        <w:jc w:val="center"/>
        <w:rPr>
          <w:rFonts w:ascii="Arial" w:eastAsia="Calibri" w:hAnsi="Arial" w:cs="Arial"/>
          <w:b/>
          <w:lang w:val="pt-PT"/>
        </w:rPr>
      </w:pPr>
    </w:p>
    <w:p w14:paraId="339EECE5" w14:textId="4F16E512" w:rsidR="00FA0A1E" w:rsidRPr="004B7CA3" w:rsidRDefault="00FA0A1E" w:rsidP="00FA0A1E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  <w:r w:rsidRPr="00BF1E71">
        <w:rPr>
          <w:rFonts w:ascii="Arial" w:hAnsi="Arial" w:cs="Arial"/>
          <w:b/>
          <w:bCs/>
          <w:lang w:val="es-ES"/>
        </w:rPr>
        <w:t xml:space="preserve">I.- </w:t>
      </w:r>
      <w:r w:rsidR="004B7CA3">
        <w:rPr>
          <w:rFonts w:ascii="Arial" w:hAnsi="Arial" w:cs="Arial"/>
          <w:b/>
          <w:bCs/>
          <w:sz w:val="22"/>
          <w:szCs w:val="22"/>
          <w:lang w:val="es-ES"/>
        </w:rPr>
        <w:t xml:space="preserve"> </w:t>
      </w:r>
      <w:r w:rsidR="00AB3EF8">
        <w:rPr>
          <w:rFonts w:ascii="Arial" w:hAnsi="Arial" w:cs="Arial"/>
          <w:bCs/>
          <w:lang w:val="es-MX"/>
        </w:rPr>
        <w:t>Con fecha 16 de julio de</w:t>
      </w:r>
      <w:r w:rsidR="005C6781">
        <w:rPr>
          <w:rFonts w:ascii="Arial" w:hAnsi="Arial" w:cs="Arial"/>
          <w:bCs/>
          <w:lang w:val="es-MX"/>
        </w:rPr>
        <w:t>l</w:t>
      </w:r>
      <w:r w:rsidR="00AB3EF8">
        <w:rPr>
          <w:rFonts w:ascii="Arial" w:hAnsi="Arial" w:cs="Arial"/>
          <w:bCs/>
          <w:lang w:val="es-MX"/>
        </w:rPr>
        <w:t xml:space="preserve"> 2026</w:t>
      </w:r>
      <w:r w:rsidRPr="00577247">
        <w:rPr>
          <w:rFonts w:ascii="Arial" w:hAnsi="Arial" w:cs="Arial"/>
          <w:bCs/>
          <w:lang w:val="es-MX"/>
        </w:rPr>
        <w:t xml:space="preserve">, mediante el oficio número </w:t>
      </w:r>
      <w:r w:rsidRPr="00577247">
        <w:rPr>
          <w:rFonts w:ascii="Arial" w:hAnsi="Arial" w:cs="Arial"/>
          <w:b/>
          <w:bCs/>
          <w:lang w:val="es-MX"/>
        </w:rPr>
        <w:t>DOP-</w:t>
      </w:r>
      <w:r w:rsidR="00AB3EF8">
        <w:rPr>
          <w:rFonts w:ascii="Arial" w:hAnsi="Arial" w:cs="Arial"/>
          <w:b/>
          <w:bCs/>
          <w:lang w:val="es-MX"/>
        </w:rPr>
        <w:t>449</w:t>
      </w:r>
      <w:r w:rsidRPr="00577247">
        <w:rPr>
          <w:rFonts w:ascii="Arial" w:hAnsi="Arial" w:cs="Arial"/>
          <w:b/>
          <w:bCs/>
          <w:lang w:val="es-MX"/>
        </w:rPr>
        <w:t>/2026</w:t>
      </w:r>
      <w:r w:rsidRPr="00577247">
        <w:rPr>
          <w:rFonts w:ascii="Arial" w:hAnsi="Arial" w:cs="Arial"/>
          <w:bCs/>
          <w:lang w:val="es-MX"/>
        </w:rPr>
        <w:t xml:space="preserve">, </w:t>
      </w:r>
      <w:r w:rsidR="00AB3EF8">
        <w:rPr>
          <w:rFonts w:ascii="Arial" w:hAnsi="Arial" w:cs="Arial"/>
          <w:bCs/>
          <w:lang w:val="es-MX"/>
        </w:rPr>
        <w:t>el Área Técnica</w:t>
      </w:r>
      <w:r w:rsidRPr="00577247">
        <w:rPr>
          <w:rFonts w:ascii="Arial" w:hAnsi="Arial" w:cs="Arial"/>
          <w:bCs/>
          <w:lang w:val="es-MX"/>
        </w:rPr>
        <w:t xml:space="preserve"> de Obra Pública, </w:t>
      </w:r>
      <w:r w:rsidR="00AC494E">
        <w:rPr>
          <w:rFonts w:ascii="Arial" w:hAnsi="Arial" w:cs="Arial"/>
          <w:bCs/>
          <w:lang w:val="es-MX"/>
        </w:rPr>
        <w:t>hizo de conocimiento el Techo F</w:t>
      </w:r>
      <w:r w:rsidR="00AB3EF8">
        <w:rPr>
          <w:rFonts w:ascii="Arial" w:hAnsi="Arial" w:cs="Arial"/>
          <w:bCs/>
          <w:lang w:val="es-MX"/>
        </w:rPr>
        <w:t xml:space="preserve">inanciero </w:t>
      </w:r>
      <w:r w:rsidR="00BC5504">
        <w:rPr>
          <w:rFonts w:ascii="Arial" w:hAnsi="Arial" w:cs="Arial"/>
          <w:bCs/>
          <w:lang w:val="es-MX"/>
        </w:rPr>
        <w:t>de este proyecto de obra pública</w:t>
      </w:r>
      <w:r w:rsidR="00AB3EF8">
        <w:rPr>
          <w:rFonts w:ascii="Arial" w:hAnsi="Arial" w:cs="Arial"/>
          <w:bCs/>
          <w:lang w:val="es-MX"/>
        </w:rPr>
        <w:t xml:space="preserve"> y </w:t>
      </w:r>
      <w:r w:rsidRPr="00577247">
        <w:rPr>
          <w:rFonts w:ascii="Arial" w:hAnsi="Arial" w:cs="Arial"/>
          <w:bCs/>
          <w:lang w:val="es-MX"/>
        </w:rPr>
        <w:t xml:space="preserve">remitió formalmente a esta Comisión Edilicia el </w:t>
      </w:r>
      <w:r w:rsidR="00AB3EF8">
        <w:rPr>
          <w:rFonts w:ascii="Arial" w:hAnsi="Arial" w:cs="Arial"/>
          <w:bCs/>
          <w:lang w:val="es-MX"/>
        </w:rPr>
        <w:t>proyecto</w:t>
      </w:r>
      <w:r w:rsidR="00D55391">
        <w:rPr>
          <w:rFonts w:ascii="Arial" w:hAnsi="Arial" w:cs="Arial"/>
          <w:bCs/>
          <w:lang w:val="es-MX"/>
        </w:rPr>
        <w:t xml:space="preserve"> ejecutivo</w:t>
      </w:r>
      <w:r w:rsidR="00AB3EF8">
        <w:rPr>
          <w:rFonts w:ascii="Arial" w:hAnsi="Arial" w:cs="Arial"/>
          <w:bCs/>
          <w:lang w:val="es-MX"/>
        </w:rPr>
        <w:t xml:space="preserve"> </w:t>
      </w:r>
      <w:r w:rsidRPr="00577247">
        <w:rPr>
          <w:rFonts w:ascii="Arial" w:hAnsi="Arial" w:cs="Arial"/>
          <w:bCs/>
          <w:lang w:val="es-MX"/>
        </w:rPr>
        <w:t>para su respectivo estudio, dictaminación y posterior presentación ante el Pleno del Ayuntamiento</w:t>
      </w:r>
      <w:r w:rsidR="001C4F79">
        <w:rPr>
          <w:rFonts w:ascii="Arial" w:hAnsi="Arial" w:cs="Arial"/>
          <w:bCs/>
          <w:lang w:val="es-MX"/>
        </w:rPr>
        <w:t xml:space="preserve"> como se describe a continuación:</w:t>
      </w:r>
    </w:p>
    <w:p w14:paraId="7B581D46" w14:textId="77777777" w:rsidR="001C4F79" w:rsidRDefault="001C4F79" w:rsidP="00FA0A1E">
      <w:pPr>
        <w:jc w:val="both"/>
        <w:rPr>
          <w:rFonts w:ascii="Arial" w:hAnsi="Arial" w:cs="Arial"/>
          <w:bCs/>
          <w:lang w:val="es-MX"/>
        </w:rPr>
      </w:pP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1696"/>
        <w:gridCol w:w="7132"/>
      </w:tblGrid>
      <w:tr w:rsidR="001C4F79" w:rsidRPr="00193D72" w14:paraId="393C2013" w14:textId="77777777" w:rsidTr="00DF4C66">
        <w:tc>
          <w:tcPr>
            <w:tcW w:w="1696" w:type="dxa"/>
          </w:tcPr>
          <w:p w14:paraId="66FC5EA2" w14:textId="77777777" w:rsidR="001C4F79" w:rsidRPr="00193D72" w:rsidRDefault="001C4F79" w:rsidP="00DF4C66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</w:pPr>
          </w:p>
          <w:p w14:paraId="7AC75FF0" w14:textId="77777777" w:rsidR="001C4F79" w:rsidRPr="00193D72" w:rsidRDefault="001C4F79" w:rsidP="00DF4C66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</w:pPr>
            <w:r w:rsidRPr="00193D72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7132" w:type="dxa"/>
          </w:tcPr>
          <w:p w14:paraId="4DB87A64" w14:textId="77777777" w:rsidR="001C4F79" w:rsidRPr="00193D72" w:rsidRDefault="001C4F79" w:rsidP="00DF4C66">
            <w:pPr>
              <w:ind w:right="49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193D72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  <w:t>FORTA-18-2026</w:t>
            </w:r>
            <w:r w:rsidRPr="00193D7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 xml:space="preserve">. REHABILITACIÓN DE LÍNEA DE DRENAJE SANITARIO Y RED DE AGUA POTABLE CON SUSTITUCIÓN DE BASES Y EMPEDRADO TRADICIONAL CON HUELLA DE CONCRETO HIDRÁULICO, BANQUETAS Y MACHUELOS EN LA </w:t>
            </w:r>
            <w:r w:rsidRPr="00193D72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  <w:t>CALLE TOLIMÁN</w:t>
            </w:r>
            <w:r w:rsidRPr="00193D7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 xml:space="preserve">, UBICADA ENTRE LA CALLE AV. OBISPO SERAFÍN VÁZQUEZ </w:t>
            </w:r>
            <w:r w:rsidRPr="00193D7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lastRenderedPageBreak/>
              <w:t>E. Y LA CALLE CUBA, COLONIA SOLIDARIDAD, EN CIUDAD GUZMÁN, MUNICIPIO DE ZAPOTLÁN EL GRANDE, JALISCO.</w:t>
            </w:r>
          </w:p>
        </w:tc>
      </w:tr>
      <w:tr w:rsidR="001C4F79" w:rsidRPr="00193D72" w14:paraId="2EFAC68B" w14:textId="77777777" w:rsidTr="00DF4C66">
        <w:tc>
          <w:tcPr>
            <w:tcW w:w="1696" w:type="dxa"/>
          </w:tcPr>
          <w:p w14:paraId="52A75942" w14:textId="77777777" w:rsidR="001C4F79" w:rsidRPr="00193D72" w:rsidRDefault="001C4F79" w:rsidP="00DF4C66">
            <w:pPr>
              <w:ind w:right="49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</w:pPr>
            <w:r w:rsidRPr="00193D72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  <w:lastRenderedPageBreak/>
              <w:t>MONTO</w:t>
            </w:r>
          </w:p>
        </w:tc>
        <w:tc>
          <w:tcPr>
            <w:tcW w:w="7132" w:type="dxa"/>
          </w:tcPr>
          <w:p w14:paraId="79182971" w14:textId="77777777" w:rsidR="001C4F79" w:rsidRPr="00193D72" w:rsidRDefault="001C4F79" w:rsidP="00DF4C66">
            <w:pPr>
              <w:ind w:right="49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93D7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SE RESERVA AL PÚBLICO (SE ADJUNTA DE MANERA INTERNA EN EL EXPEDIENTE DEL PROYECTO EJECUTIVO)</w:t>
            </w:r>
          </w:p>
        </w:tc>
      </w:tr>
    </w:tbl>
    <w:p w14:paraId="71FC1F33" w14:textId="77777777" w:rsidR="00BC5504" w:rsidRDefault="00BC5504" w:rsidP="00FA0A1E">
      <w:pPr>
        <w:jc w:val="both"/>
        <w:rPr>
          <w:rFonts w:ascii="Arial" w:hAnsi="Arial" w:cs="Arial"/>
          <w:bCs/>
          <w:lang w:val="es-MX"/>
        </w:rPr>
      </w:pPr>
    </w:p>
    <w:p w14:paraId="06AABD26" w14:textId="2DDE3ACE" w:rsidR="00BC5504" w:rsidRDefault="00BC5504" w:rsidP="00BC55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lang w:val="es-MX"/>
        </w:rPr>
        <w:t xml:space="preserve">Al tratarse de un monto que de conformidad a la legislación de la materia está dentro del límite financiero para contratarse a través de una de las modalidades </w:t>
      </w:r>
      <w:r w:rsidR="00AA3C0C">
        <w:rPr>
          <w:rFonts w:ascii="Arial" w:hAnsi="Arial" w:cs="Arial"/>
          <w:bCs/>
          <w:lang w:val="es-MX"/>
        </w:rPr>
        <w:t xml:space="preserve">de </w:t>
      </w:r>
      <w:r>
        <w:rPr>
          <w:rFonts w:ascii="Arial" w:hAnsi="Arial" w:cs="Arial"/>
          <w:bCs/>
          <w:lang w:val="es-MX"/>
        </w:rPr>
        <w:t xml:space="preserve">excepción a la licitación pública, </w:t>
      </w:r>
      <w:r>
        <w:rPr>
          <w:rFonts w:ascii="Arial" w:eastAsia="Calibri" w:hAnsi="Arial" w:cs="Arial"/>
          <w:b/>
          <w:bCs/>
          <w:color w:val="000000"/>
          <w:sz w:val="22"/>
          <w:szCs w:val="22"/>
        </w:rPr>
        <w:t>se</w:t>
      </w:r>
      <w:r w:rsidRPr="00D31484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determinó reservar al público el monto específico del proyecto, manteniéndose adjunto de manera interna en el expediente del proyecto ejecutivo;</w:t>
      </w:r>
      <w:r w:rsidRPr="00D31484">
        <w:rPr>
          <w:rFonts w:ascii="Arial" w:eastAsia="Calibri" w:hAnsi="Arial" w:cs="Arial"/>
          <w:color w:val="000000"/>
          <w:sz w:val="22"/>
          <w:szCs w:val="22"/>
        </w:rPr>
        <w:t xml:space="preserve"> medida que pretende salvaguardar la equidad y evitar referencias previas entre los licitantes que pudiesen afectar la libre competencia en la formulación de sus propuestas económicas. Lo cual encuentra su fundamento en el </w:t>
      </w:r>
      <w:r w:rsidRPr="00D31484">
        <w:rPr>
          <w:rFonts w:ascii="Arial" w:hAnsi="Arial" w:cs="Arial"/>
          <w:b/>
          <w:bCs/>
          <w:sz w:val="22"/>
          <w:szCs w:val="22"/>
        </w:rPr>
        <w:t>artículo 17, párrafo 1, fracción I, inciso d) de la Ley de Transparencia y Acceso a la Información Pública del Estado de Jalisco y sus Municipios</w:t>
      </w:r>
      <w:r w:rsidRPr="00D31484">
        <w:rPr>
          <w:rFonts w:ascii="Arial" w:hAnsi="Arial" w:cs="Arial"/>
          <w:sz w:val="22"/>
          <w:szCs w:val="22"/>
        </w:rPr>
        <w:t xml:space="preserve">, ya que dicha información </w:t>
      </w:r>
      <w:r w:rsidRPr="00D31484">
        <w:rPr>
          <w:rFonts w:ascii="Arial" w:hAnsi="Arial" w:cs="Arial"/>
          <w:b/>
          <w:bCs/>
          <w:sz w:val="22"/>
          <w:szCs w:val="22"/>
        </w:rPr>
        <w:t>se clasifica bajo reserva temporal</w:t>
      </w:r>
      <w:r w:rsidRPr="00D31484">
        <w:rPr>
          <w:rFonts w:ascii="Arial" w:hAnsi="Arial" w:cs="Arial"/>
          <w:sz w:val="22"/>
          <w:szCs w:val="22"/>
        </w:rPr>
        <w:t>, para salvaguardar el patrimonio del Municipio y garantizar los principios de economía, eficiencia y libre competencia hasta la emisión del fallo correspondiente.</w:t>
      </w:r>
    </w:p>
    <w:p w14:paraId="4D5AF686" w14:textId="77777777" w:rsidR="004B7CA3" w:rsidRDefault="004B7CA3" w:rsidP="00BC5504">
      <w:pPr>
        <w:jc w:val="both"/>
        <w:rPr>
          <w:rFonts w:ascii="Arial" w:hAnsi="Arial" w:cs="Arial"/>
          <w:sz w:val="22"/>
          <w:szCs w:val="22"/>
        </w:rPr>
      </w:pPr>
    </w:p>
    <w:p w14:paraId="3FB34E81" w14:textId="006B6430" w:rsidR="004B7CA3" w:rsidRDefault="004B7CA3" w:rsidP="004B7CA3">
      <w:pPr>
        <w:jc w:val="both"/>
        <w:rPr>
          <w:rFonts w:ascii="Arial" w:hAnsi="Arial" w:cs="Arial"/>
          <w:bCs/>
          <w:sz w:val="23"/>
          <w:szCs w:val="23"/>
        </w:rPr>
      </w:pPr>
      <w:r>
        <w:rPr>
          <w:rFonts w:ascii="Arial" w:hAnsi="Arial" w:cs="Arial"/>
          <w:b/>
          <w:bCs/>
          <w:sz w:val="22"/>
          <w:szCs w:val="22"/>
        </w:rPr>
        <w:t xml:space="preserve">II.- </w:t>
      </w:r>
      <w:r w:rsidRPr="004B7CA3">
        <w:rPr>
          <w:rFonts w:ascii="Arial" w:hAnsi="Arial" w:cs="Arial"/>
          <w:sz w:val="22"/>
          <w:szCs w:val="22"/>
        </w:rPr>
        <w:t>Posteriormente,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1C0C9F">
        <w:rPr>
          <w:rFonts w:ascii="Arial" w:hAnsi="Arial" w:cs="Arial"/>
          <w:bCs/>
          <w:sz w:val="23"/>
          <w:szCs w:val="23"/>
        </w:rPr>
        <w:t>m</w:t>
      </w:r>
      <w:r w:rsidR="001C0C9F" w:rsidRPr="001C0C9F">
        <w:rPr>
          <w:rFonts w:ascii="Arial" w:hAnsi="Arial" w:cs="Arial"/>
          <w:bCs/>
          <w:sz w:val="23"/>
          <w:szCs w:val="23"/>
        </w:rPr>
        <w:t xml:space="preserve">ediante el oficio número </w:t>
      </w:r>
      <w:r w:rsidR="001C0C9F" w:rsidRPr="001C0C9F">
        <w:rPr>
          <w:rFonts w:ascii="Arial" w:hAnsi="Arial" w:cs="Arial"/>
          <w:b/>
          <w:bCs/>
          <w:sz w:val="23"/>
          <w:szCs w:val="23"/>
        </w:rPr>
        <w:t>PP/144/2026</w:t>
      </w:r>
      <w:r w:rsidR="001C0C9F" w:rsidRPr="001C0C9F">
        <w:rPr>
          <w:rFonts w:ascii="Arial" w:hAnsi="Arial" w:cs="Arial"/>
          <w:bCs/>
          <w:sz w:val="23"/>
          <w:szCs w:val="23"/>
        </w:rPr>
        <w:t>, la Jefatura de Programación y Presupuestos</w:t>
      </w:r>
      <w:r w:rsidR="00BE2EF8">
        <w:rPr>
          <w:rFonts w:ascii="Arial" w:hAnsi="Arial" w:cs="Arial"/>
          <w:bCs/>
          <w:sz w:val="23"/>
          <w:szCs w:val="23"/>
        </w:rPr>
        <w:t xml:space="preserve"> informó </w:t>
      </w:r>
      <w:r w:rsidR="001C0C9F" w:rsidRPr="001C0C9F">
        <w:rPr>
          <w:rFonts w:ascii="Arial" w:hAnsi="Arial" w:cs="Arial"/>
          <w:bCs/>
          <w:sz w:val="23"/>
          <w:szCs w:val="23"/>
        </w:rPr>
        <w:t>la disponibilidad presupuestaria correspondiente al Fondo de Aportaciones para el Fortalecimiento de los Municipios (</w:t>
      </w:r>
      <w:r w:rsidR="001C0C9F" w:rsidRPr="001C0C9F">
        <w:rPr>
          <w:rFonts w:ascii="Arial" w:hAnsi="Arial" w:cs="Arial"/>
          <w:b/>
          <w:bCs/>
          <w:sz w:val="23"/>
          <w:szCs w:val="23"/>
        </w:rPr>
        <w:t>FORTAMUN</w:t>
      </w:r>
      <w:r w:rsidR="001C0C9F" w:rsidRPr="001C0C9F">
        <w:rPr>
          <w:rFonts w:ascii="Arial" w:hAnsi="Arial" w:cs="Arial"/>
          <w:bCs/>
          <w:sz w:val="23"/>
          <w:szCs w:val="23"/>
        </w:rPr>
        <w:t xml:space="preserve">) para el ejercicio fiscal </w:t>
      </w:r>
      <w:r w:rsidR="001C0C9F" w:rsidRPr="001C0C9F">
        <w:rPr>
          <w:rFonts w:ascii="Arial" w:hAnsi="Arial" w:cs="Arial"/>
          <w:b/>
          <w:bCs/>
          <w:sz w:val="23"/>
          <w:szCs w:val="23"/>
        </w:rPr>
        <w:t>2026</w:t>
      </w:r>
      <w:r w:rsidR="001C0C9F" w:rsidRPr="001C0C9F">
        <w:rPr>
          <w:rFonts w:ascii="Arial" w:hAnsi="Arial" w:cs="Arial"/>
          <w:bCs/>
          <w:sz w:val="23"/>
          <w:szCs w:val="23"/>
        </w:rPr>
        <w:t xml:space="preserve">, precisando que el presupuesto actual autorizado para dicho fondo en el Municipio asciende a la cantidad de </w:t>
      </w:r>
      <w:r w:rsidR="001C0C9F" w:rsidRPr="001C0C9F">
        <w:rPr>
          <w:rFonts w:ascii="Arial" w:hAnsi="Arial" w:cs="Arial"/>
          <w:b/>
          <w:bCs/>
          <w:sz w:val="23"/>
          <w:szCs w:val="23"/>
        </w:rPr>
        <w:t>$9'640,780.45 (Nueve millones seiscientos cuarenta mil setecientos ochenta pesos 45/100 M.N.)</w:t>
      </w:r>
      <w:r w:rsidR="002F0659">
        <w:rPr>
          <w:rFonts w:ascii="Arial" w:hAnsi="Arial" w:cs="Arial"/>
          <w:bCs/>
          <w:sz w:val="23"/>
          <w:szCs w:val="23"/>
        </w:rPr>
        <w:t>. Cantidad de la cual se financiará el proyecto materia del presente dictamen.</w:t>
      </w:r>
    </w:p>
    <w:p w14:paraId="54C763D5" w14:textId="51A08F5B" w:rsidR="00BD795F" w:rsidRPr="004B7CA3" w:rsidRDefault="00BD795F" w:rsidP="00BC5504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</w:p>
    <w:p w14:paraId="6128A64E" w14:textId="5891A874" w:rsidR="00BD795F" w:rsidRPr="00BD795F" w:rsidRDefault="00BD795F" w:rsidP="00BC5504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  <w:r>
        <w:rPr>
          <w:rFonts w:ascii="Arial" w:hAnsi="Arial" w:cs="Arial"/>
          <w:b/>
          <w:bCs/>
          <w:sz w:val="22"/>
          <w:szCs w:val="22"/>
        </w:rPr>
        <w:t>I</w:t>
      </w:r>
      <w:r w:rsidR="005C6781">
        <w:rPr>
          <w:rFonts w:ascii="Arial" w:hAnsi="Arial" w:cs="Arial"/>
          <w:b/>
          <w:bCs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 xml:space="preserve">I.- </w:t>
      </w:r>
      <w:r w:rsidR="002F0659" w:rsidRPr="002F0659">
        <w:rPr>
          <w:rFonts w:ascii="Arial" w:hAnsi="Arial" w:cs="Arial"/>
          <w:sz w:val="22"/>
          <w:szCs w:val="22"/>
        </w:rPr>
        <w:t xml:space="preserve">Con fecha 20 de julio del 2026, se llevó a cabo la </w:t>
      </w:r>
      <w:r w:rsidR="002F0659" w:rsidRPr="002F0659">
        <w:rPr>
          <w:rFonts w:ascii="Arial" w:hAnsi="Arial" w:cs="Arial"/>
          <w:b/>
          <w:bCs/>
          <w:sz w:val="22"/>
          <w:szCs w:val="22"/>
        </w:rPr>
        <w:t>VIGÉSIMA NOVENA SESIÓN EXTRAORDINARIA</w:t>
      </w:r>
      <w:r w:rsidR="002F0659" w:rsidRPr="002F0659">
        <w:rPr>
          <w:rFonts w:ascii="Arial" w:hAnsi="Arial" w:cs="Arial"/>
          <w:sz w:val="22"/>
          <w:szCs w:val="22"/>
        </w:rPr>
        <w:t xml:space="preserve"> de esta Comisión Edilicia, por medio de la cual se aprobó el Techo Financiero propuesto por la </w:t>
      </w:r>
      <w:r w:rsidR="002F0659" w:rsidRPr="002F0659">
        <w:rPr>
          <w:rFonts w:ascii="Arial" w:hAnsi="Arial" w:cs="Arial"/>
          <w:b/>
          <w:bCs/>
          <w:sz w:val="22"/>
          <w:szCs w:val="22"/>
        </w:rPr>
        <w:t>Jefatura de Estudios y Proyectos</w:t>
      </w:r>
      <w:r w:rsidR="002F0659" w:rsidRPr="002F0659">
        <w:rPr>
          <w:rFonts w:ascii="Arial" w:hAnsi="Arial" w:cs="Arial"/>
          <w:sz w:val="22"/>
          <w:szCs w:val="22"/>
        </w:rPr>
        <w:t xml:space="preserve">, en virtud de que existe plena suficiencia presupuestaria de conformidad con el oficio emitido por la </w:t>
      </w:r>
      <w:r w:rsidR="002F0659" w:rsidRPr="002F0659">
        <w:rPr>
          <w:rFonts w:ascii="Arial" w:hAnsi="Arial" w:cs="Arial"/>
          <w:b/>
          <w:bCs/>
          <w:sz w:val="22"/>
          <w:szCs w:val="22"/>
        </w:rPr>
        <w:t>Jefatura de Programación y Presupuestos</w:t>
      </w:r>
      <w:r w:rsidR="002F0659" w:rsidRPr="002F0659">
        <w:rPr>
          <w:rFonts w:ascii="Arial" w:hAnsi="Arial" w:cs="Arial"/>
          <w:sz w:val="22"/>
          <w:szCs w:val="22"/>
        </w:rPr>
        <w:t>, constando que su monto se encuentra estrictamente ajustado a los criterios de legalidad, honestidad, eficacia, eficiencia, economía, racionalidad, austeridad, transparencia, control y rendición de cuentas.</w:t>
      </w:r>
    </w:p>
    <w:p w14:paraId="72F2DE56" w14:textId="3E98EF44" w:rsidR="00FA0A1E" w:rsidRPr="00721F32" w:rsidRDefault="00FA0A1E" w:rsidP="00FA0A1E">
      <w:pPr>
        <w:jc w:val="both"/>
        <w:rPr>
          <w:rFonts w:ascii="Arial" w:hAnsi="Arial" w:cs="Arial"/>
          <w:bCs/>
          <w:lang w:val="es-MX"/>
        </w:rPr>
      </w:pPr>
    </w:p>
    <w:p w14:paraId="6A487E94" w14:textId="606761EC" w:rsidR="00FA0A1E" w:rsidRPr="00577247" w:rsidRDefault="00FA0A1E" w:rsidP="00FA0A1E">
      <w:pPr>
        <w:jc w:val="both"/>
        <w:rPr>
          <w:rFonts w:ascii="Arial" w:hAnsi="Arial" w:cs="Arial"/>
          <w:bCs/>
          <w:lang w:val="es-ES"/>
        </w:rPr>
      </w:pPr>
      <w:r w:rsidRPr="00577247">
        <w:rPr>
          <w:rFonts w:ascii="Arial" w:hAnsi="Arial" w:cs="Arial"/>
          <w:bCs/>
        </w:rPr>
        <w:t xml:space="preserve">En consecuencia, con el propósito de </w:t>
      </w:r>
      <w:r>
        <w:rPr>
          <w:rFonts w:ascii="Arial" w:hAnsi="Arial" w:cs="Arial"/>
          <w:bCs/>
        </w:rPr>
        <w:t>validar jurídicamente</w:t>
      </w:r>
      <w:r w:rsidRPr="00577247">
        <w:rPr>
          <w:rFonts w:ascii="Arial" w:hAnsi="Arial" w:cs="Arial"/>
          <w:bCs/>
        </w:rPr>
        <w:t xml:space="preserve"> la ejecución del gasto público y someter la aprobación de este proyecto a la consideración de</w:t>
      </w:r>
      <w:r>
        <w:rPr>
          <w:rFonts w:ascii="Arial" w:hAnsi="Arial" w:cs="Arial"/>
          <w:bCs/>
        </w:rPr>
        <w:t xml:space="preserve"> est</w:t>
      </w:r>
      <w:r w:rsidR="00464851">
        <w:rPr>
          <w:rFonts w:ascii="Arial" w:hAnsi="Arial" w:cs="Arial"/>
          <w:bCs/>
        </w:rPr>
        <w:t>e Pleno</w:t>
      </w:r>
      <w:r w:rsidRPr="00577247">
        <w:rPr>
          <w:rFonts w:ascii="Arial" w:hAnsi="Arial" w:cs="Arial"/>
          <w:bCs/>
        </w:rPr>
        <w:t>, se exponen los razonamientos jurídicos, técnicos y sociales que sustentan el presente instrumento conforme a la siguiente:</w:t>
      </w:r>
    </w:p>
    <w:p w14:paraId="267366FB" w14:textId="77777777" w:rsidR="00FA0A1E" w:rsidRDefault="00FA0A1E" w:rsidP="00FA0A1E">
      <w:pPr>
        <w:rPr>
          <w:rFonts w:ascii="Arial" w:eastAsia="Calibri" w:hAnsi="Arial" w:cs="Arial"/>
          <w:b/>
          <w:lang w:val="es-ES"/>
        </w:rPr>
      </w:pPr>
    </w:p>
    <w:p w14:paraId="719DC668" w14:textId="2EC9AFEC" w:rsidR="00FA0A1E" w:rsidRPr="00E63FAF" w:rsidRDefault="00FA0A1E" w:rsidP="00E63FAF">
      <w:pPr>
        <w:spacing w:after="160" w:line="259" w:lineRule="auto"/>
        <w:contextualSpacing/>
        <w:jc w:val="center"/>
        <w:rPr>
          <w:rFonts w:ascii="Arial" w:hAnsi="Arial" w:cs="Arial"/>
          <w:b/>
          <w:lang w:val="pt-PT" w:eastAsia="es-MX"/>
        </w:rPr>
      </w:pPr>
      <w:r w:rsidRPr="00A156DC">
        <w:rPr>
          <w:rFonts w:ascii="Arial" w:hAnsi="Arial" w:cs="Arial"/>
          <w:b/>
          <w:lang w:val="pt-PT" w:eastAsia="es-MX"/>
        </w:rPr>
        <w:t xml:space="preserve">E X P O S I C I O N   D E   M O T I V O S: </w:t>
      </w:r>
    </w:p>
    <w:p w14:paraId="344BC0D5" w14:textId="524F093D" w:rsidR="00B203FD" w:rsidRDefault="00B203FD" w:rsidP="00B203FD">
      <w:pPr>
        <w:jc w:val="both"/>
        <w:rPr>
          <w:rFonts w:ascii="Arial" w:hAnsi="Arial" w:cs="Arial"/>
          <w:b/>
          <w:iCs/>
          <w:lang w:val="es-ES"/>
        </w:rPr>
      </w:pPr>
      <w:r w:rsidRPr="00882E3B">
        <w:rPr>
          <w:rFonts w:ascii="Arial" w:hAnsi="Arial" w:cs="Arial"/>
          <w:b/>
          <w:iCs/>
          <w:lang w:val="es-ES"/>
        </w:rPr>
        <w:lastRenderedPageBreak/>
        <w:t>I.-</w:t>
      </w:r>
      <w:r>
        <w:rPr>
          <w:rFonts w:ascii="Arial" w:hAnsi="Arial" w:cs="Arial"/>
          <w:iCs/>
          <w:lang w:val="es-ES"/>
        </w:rPr>
        <w:t xml:space="preserve"> </w:t>
      </w:r>
      <w:r w:rsidRPr="00D611E2">
        <w:rPr>
          <w:rFonts w:ascii="Arial" w:hAnsi="Arial" w:cs="Arial"/>
          <w:iCs/>
        </w:rPr>
        <w:t>Que de conformidad con el </w:t>
      </w:r>
      <w:r w:rsidRPr="00D611E2">
        <w:rPr>
          <w:rFonts w:ascii="Arial" w:hAnsi="Arial" w:cs="Arial"/>
          <w:b/>
          <w:bCs/>
          <w:iCs/>
        </w:rPr>
        <w:t>artículo 115 de la Constitución Política de los Estados Unidos Mexicanos</w:t>
      </w:r>
      <w:r w:rsidRPr="00D611E2">
        <w:rPr>
          <w:rFonts w:ascii="Arial" w:hAnsi="Arial" w:cs="Arial"/>
          <w:iCs/>
        </w:rPr>
        <w:t>, en relación con el </w:t>
      </w:r>
      <w:r w:rsidRPr="00D611E2">
        <w:rPr>
          <w:rFonts w:ascii="Arial" w:hAnsi="Arial" w:cs="Arial"/>
          <w:b/>
          <w:bCs/>
          <w:iCs/>
        </w:rPr>
        <w:t>artículo 2 de la Ley del Gobierno y la Administración Pública Municipal del Estado de Jalisco</w:t>
      </w:r>
      <w:r w:rsidRPr="00D611E2">
        <w:rPr>
          <w:rFonts w:ascii="Arial" w:hAnsi="Arial" w:cs="Arial"/>
          <w:iCs/>
        </w:rPr>
        <w:t>, el Municipio de Zapotlán el Grande cuenta con personalidad jurídica y patrimonio propio, gozando de autonomía para administrar su hacienda y la facultad exclusiva para aprobar y aplicar su presupuesto de egresos, tal como lo mandata el </w:t>
      </w:r>
      <w:r w:rsidRPr="00D611E2">
        <w:rPr>
          <w:rFonts w:ascii="Arial" w:hAnsi="Arial" w:cs="Arial"/>
          <w:b/>
          <w:bCs/>
          <w:iCs/>
        </w:rPr>
        <w:t>artículo 37, fracción II</w:t>
      </w:r>
      <w:r w:rsidRPr="00D611E2">
        <w:rPr>
          <w:rFonts w:ascii="Arial" w:hAnsi="Arial" w:cs="Arial"/>
          <w:iCs/>
        </w:rPr>
        <w:t> del ordenamiento estatal citado</w:t>
      </w:r>
      <w:r>
        <w:rPr>
          <w:rFonts w:ascii="Arial" w:hAnsi="Arial" w:cs="Arial"/>
          <w:iCs/>
        </w:rPr>
        <w:t xml:space="preserve">, </w:t>
      </w:r>
      <w:r w:rsidRPr="00882E3B">
        <w:rPr>
          <w:rFonts w:ascii="Arial" w:hAnsi="Arial" w:cs="Arial"/>
          <w:iCs/>
          <w:lang w:val="es-ES"/>
        </w:rPr>
        <w:t xml:space="preserve">por lo que </w:t>
      </w:r>
      <w:r w:rsidRPr="00882E3B">
        <w:rPr>
          <w:rFonts w:ascii="Arial" w:hAnsi="Arial" w:cs="Arial"/>
          <w:b/>
          <w:iCs/>
          <w:lang w:val="es-ES"/>
        </w:rPr>
        <w:t xml:space="preserve">está facultado para autorizar </w:t>
      </w:r>
      <w:r>
        <w:rPr>
          <w:rFonts w:ascii="Arial" w:hAnsi="Arial" w:cs="Arial"/>
          <w:b/>
          <w:iCs/>
          <w:lang w:val="es-ES"/>
        </w:rPr>
        <w:t>el</w:t>
      </w:r>
      <w:r w:rsidRPr="00882E3B">
        <w:rPr>
          <w:rFonts w:ascii="Arial" w:hAnsi="Arial" w:cs="Arial"/>
          <w:b/>
          <w:iCs/>
          <w:lang w:val="es-ES"/>
        </w:rPr>
        <w:t xml:space="preserve"> Techo Financiero asignado a la obra materia del presente dictamen.</w:t>
      </w:r>
    </w:p>
    <w:p w14:paraId="59317BDA" w14:textId="77777777" w:rsidR="00B203FD" w:rsidRDefault="00B203FD" w:rsidP="00B203FD">
      <w:pPr>
        <w:jc w:val="both"/>
        <w:rPr>
          <w:rFonts w:ascii="Arial" w:hAnsi="Arial" w:cs="Arial"/>
          <w:b/>
          <w:iCs/>
          <w:lang w:val="es-ES"/>
        </w:rPr>
      </w:pPr>
    </w:p>
    <w:p w14:paraId="5A69372E" w14:textId="10C6D3F1" w:rsidR="00B203FD" w:rsidRPr="007804B3" w:rsidRDefault="00B203FD" w:rsidP="00B203FD">
      <w:pPr>
        <w:jc w:val="both"/>
        <w:rPr>
          <w:rFonts w:ascii="Arial" w:hAnsi="Arial" w:cs="Arial"/>
          <w:lang w:val="es-ES"/>
        </w:rPr>
      </w:pPr>
      <w:r w:rsidRPr="007804B3">
        <w:rPr>
          <w:rFonts w:ascii="Arial" w:hAnsi="Arial" w:cs="Arial"/>
        </w:rPr>
        <w:t xml:space="preserve">De igual manera, el artículo </w:t>
      </w:r>
      <w:r w:rsidRPr="007804B3">
        <w:rPr>
          <w:rFonts w:ascii="Arial" w:hAnsi="Arial" w:cs="Arial"/>
          <w:b/>
          <w:bCs/>
        </w:rPr>
        <w:t>134 de la Constitución Federal,</w:t>
      </w:r>
      <w:r w:rsidRPr="007804B3">
        <w:rPr>
          <w:rFonts w:ascii="Arial" w:hAnsi="Arial" w:cs="Arial"/>
        </w:rPr>
        <w:t xml:space="preserve"> en concordancia con el artículo </w:t>
      </w:r>
      <w:r w:rsidR="008D0107" w:rsidRPr="002F0659">
        <w:rPr>
          <w:rFonts w:ascii="Arial" w:hAnsi="Arial" w:cs="Arial"/>
          <w:b/>
          <w:bCs/>
        </w:rPr>
        <w:t>1</w:t>
      </w:r>
      <w:r w:rsidR="008D0107">
        <w:rPr>
          <w:rFonts w:ascii="Arial" w:hAnsi="Arial" w:cs="Arial"/>
        </w:rPr>
        <w:t xml:space="preserve"> y </w:t>
      </w:r>
      <w:r w:rsidR="008D0107">
        <w:rPr>
          <w:rFonts w:ascii="Arial" w:hAnsi="Arial" w:cs="Arial"/>
          <w:b/>
          <w:bCs/>
        </w:rPr>
        <w:t>3 de la Ley</w:t>
      </w:r>
      <w:r w:rsidRPr="007804B3">
        <w:rPr>
          <w:rFonts w:ascii="Arial" w:hAnsi="Arial" w:cs="Arial"/>
          <w:b/>
          <w:bCs/>
        </w:rPr>
        <w:t xml:space="preserve"> de Obra Pública para el</w:t>
      </w:r>
      <w:r w:rsidR="008D0107">
        <w:rPr>
          <w:rFonts w:ascii="Arial" w:hAnsi="Arial" w:cs="Arial"/>
          <w:b/>
          <w:bCs/>
        </w:rPr>
        <w:t xml:space="preserve"> Estado de Jalisco y sus</w:t>
      </w:r>
      <w:r w:rsidRPr="007804B3">
        <w:rPr>
          <w:rFonts w:ascii="Arial" w:hAnsi="Arial" w:cs="Arial"/>
          <w:b/>
          <w:bCs/>
        </w:rPr>
        <w:t xml:space="preserve"> Municipio</w:t>
      </w:r>
      <w:r w:rsidR="008D0107">
        <w:rPr>
          <w:rFonts w:ascii="Arial" w:hAnsi="Arial" w:cs="Arial"/>
          <w:b/>
          <w:bCs/>
        </w:rPr>
        <w:t>s</w:t>
      </w:r>
      <w:r w:rsidRPr="007804B3">
        <w:rPr>
          <w:rFonts w:ascii="Arial" w:hAnsi="Arial" w:cs="Arial"/>
        </w:rPr>
        <w:t xml:space="preserve">, establece que los recursos públicos deben administrarse bajo los principios de </w:t>
      </w:r>
      <w:r w:rsidRPr="007804B3">
        <w:rPr>
          <w:rFonts w:ascii="Arial" w:hAnsi="Arial" w:cs="Arial"/>
          <w:b/>
          <w:bCs/>
        </w:rPr>
        <w:t>eficiencia, eficacia, economía, transparencia y honradez</w:t>
      </w:r>
      <w:r w:rsidRPr="007804B3">
        <w:rPr>
          <w:rFonts w:ascii="Arial" w:hAnsi="Arial" w:cs="Arial"/>
        </w:rPr>
        <w:t xml:space="preserve">. Por lo tanto, la determinación de los "Techos Financieros" constituye un acto de planeación estratégica indispensable para garantizar que la inversión </w:t>
      </w:r>
      <w:r>
        <w:rPr>
          <w:rFonts w:ascii="Arial" w:hAnsi="Arial" w:cs="Arial"/>
        </w:rPr>
        <w:t>de este recurso federal se</w:t>
      </w:r>
      <w:r w:rsidRPr="007804B3">
        <w:rPr>
          <w:rFonts w:ascii="Arial" w:hAnsi="Arial" w:cs="Arial"/>
        </w:rPr>
        <w:t xml:space="preserve"> ejerza con orden financiero, evitando discrecionalidades y facilitando la fiscalización posterior</w:t>
      </w:r>
      <w:r>
        <w:rPr>
          <w:rFonts w:ascii="Arial" w:hAnsi="Arial" w:cs="Arial"/>
        </w:rPr>
        <w:t>.</w:t>
      </w:r>
    </w:p>
    <w:p w14:paraId="1D736447" w14:textId="77777777" w:rsidR="00FA0A1E" w:rsidRPr="00BF1E71" w:rsidRDefault="00FA0A1E" w:rsidP="00FA0A1E">
      <w:pPr>
        <w:jc w:val="both"/>
        <w:rPr>
          <w:rFonts w:ascii="Arial" w:hAnsi="Arial" w:cs="Arial"/>
          <w:bCs/>
          <w:iCs/>
          <w:lang w:val="es-MX"/>
        </w:rPr>
      </w:pPr>
    </w:p>
    <w:p w14:paraId="5F3BEC96" w14:textId="3470908C" w:rsidR="00FA0A1E" w:rsidRPr="00F5607E" w:rsidRDefault="00FA0A1E" w:rsidP="00FA0A1E">
      <w:pPr>
        <w:jc w:val="both"/>
        <w:rPr>
          <w:rFonts w:ascii="Arial" w:hAnsi="Arial" w:cs="Arial"/>
          <w:bCs/>
          <w:iCs/>
          <w:lang w:val="es-MX"/>
        </w:rPr>
      </w:pPr>
      <w:r w:rsidRPr="00BF1E71">
        <w:rPr>
          <w:rFonts w:ascii="Arial" w:hAnsi="Arial" w:cs="Arial"/>
          <w:b/>
          <w:bCs/>
          <w:iCs/>
          <w:lang w:val="es-MX"/>
        </w:rPr>
        <w:t>II.-</w:t>
      </w:r>
      <w:r w:rsidRPr="00BF1E71">
        <w:rPr>
          <w:rFonts w:ascii="Arial" w:hAnsi="Arial" w:cs="Arial"/>
          <w:b/>
          <w:iCs/>
          <w:lang w:val="es-MX"/>
        </w:rPr>
        <w:t xml:space="preserve"> </w:t>
      </w:r>
      <w:r w:rsidRPr="00F5607E">
        <w:rPr>
          <w:rFonts w:ascii="Arial" w:hAnsi="Arial" w:cs="Arial"/>
          <w:bCs/>
          <w:iCs/>
          <w:lang w:val="es-MX"/>
        </w:rPr>
        <w:t>Que</w:t>
      </w:r>
      <w:r w:rsidR="00B203FD">
        <w:rPr>
          <w:rFonts w:ascii="Arial" w:hAnsi="Arial" w:cs="Arial"/>
          <w:bCs/>
          <w:iCs/>
          <w:lang w:val="es-MX"/>
        </w:rPr>
        <w:t xml:space="preserve"> </w:t>
      </w:r>
      <w:r w:rsidR="00B203FD" w:rsidRPr="00D611E2">
        <w:rPr>
          <w:rFonts w:ascii="Arial" w:hAnsi="Arial" w:cs="Arial"/>
          <w:bCs/>
        </w:rPr>
        <w:t>los recursos que integran esta iniciativa provienen del </w:t>
      </w:r>
      <w:r w:rsidR="002F0659" w:rsidRPr="002F0659">
        <w:rPr>
          <w:rFonts w:ascii="Arial" w:hAnsi="Arial" w:cs="Arial"/>
          <w:bCs/>
        </w:rPr>
        <w:t>Fondo de Aportaciones para el Fortalecimiento de los Municipios y de las Demarcaciones Territoriales del Distrito Federal</w:t>
      </w:r>
      <w:r w:rsidR="00B203FD" w:rsidRPr="00F5607E">
        <w:rPr>
          <w:rFonts w:ascii="Arial" w:hAnsi="Arial" w:cs="Arial"/>
          <w:bCs/>
          <w:iCs/>
          <w:lang w:val="es-MX"/>
        </w:rPr>
        <w:t xml:space="preserve"> </w:t>
      </w:r>
      <w:r w:rsidR="002F0659">
        <w:rPr>
          <w:rFonts w:ascii="Arial" w:hAnsi="Arial" w:cs="Arial"/>
          <w:bCs/>
          <w:iCs/>
          <w:lang w:val="es-MX"/>
        </w:rPr>
        <w:t>(</w:t>
      </w:r>
      <w:r w:rsidR="00B203FD" w:rsidRPr="007C28AA">
        <w:rPr>
          <w:rFonts w:ascii="Arial" w:hAnsi="Arial" w:cs="Arial"/>
          <w:b/>
          <w:iCs/>
          <w:lang w:val="es-MX"/>
        </w:rPr>
        <w:t>FORTAMUN</w:t>
      </w:r>
      <w:r w:rsidR="002F0659">
        <w:rPr>
          <w:rFonts w:ascii="Arial" w:hAnsi="Arial" w:cs="Arial"/>
          <w:b/>
          <w:iCs/>
          <w:lang w:val="es-MX"/>
        </w:rPr>
        <w:t>)</w:t>
      </w:r>
      <w:r w:rsidR="00B203FD">
        <w:rPr>
          <w:rFonts w:ascii="Arial" w:hAnsi="Arial" w:cs="Arial"/>
          <w:bCs/>
          <w:iCs/>
          <w:lang w:val="es-MX"/>
        </w:rPr>
        <w:t xml:space="preserve"> y </w:t>
      </w:r>
      <w:r w:rsidRPr="00F5607E">
        <w:rPr>
          <w:rFonts w:ascii="Arial" w:hAnsi="Arial" w:cs="Arial"/>
          <w:bCs/>
          <w:iCs/>
          <w:lang w:val="es-MX"/>
        </w:rPr>
        <w:t xml:space="preserve">si bien es un fondo de naturaleza federal cuyas aportaciones se encuentran legalmente condicionadas a la atención prioritaria de los requerimientos locales y al mantenimiento de infraestructura conforme al </w:t>
      </w:r>
      <w:r w:rsidRPr="00F5607E">
        <w:rPr>
          <w:rFonts w:ascii="Arial" w:hAnsi="Arial" w:cs="Arial"/>
          <w:b/>
          <w:iCs/>
          <w:lang w:val="es-MX"/>
        </w:rPr>
        <w:t>artículo 25 fracción IV</w:t>
      </w:r>
      <w:r w:rsidR="00B7195F">
        <w:rPr>
          <w:rFonts w:ascii="Arial" w:hAnsi="Arial" w:cs="Arial"/>
          <w:b/>
          <w:iCs/>
          <w:lang w:val="es-MX"/>
        </w:rPr>
        <w:t xml:space="preserve">, 33 y </w:t>
      </w:r>
      <w:r w:rsidRPr="00F5607E">
        <w:rPr>
          <w:rFonts w:ascii="Arial" w:hAnsi="Arial" w:cs="Arial"/>
          <w:b/>
          <w:iCs/>
          <w:lang w:val="es-MX"/>
        </w:rPr>
        <w:t xml:space="preserve">el segundo párrafo del artículo 49 </w:t>
      </w:r>
      <w:r w:rsidR="00B7195F" w:rsidRPr="00F5607E">
        <w:rPr>
          <w:rFonts w:ascii="Arial" w:hAnsi="Arial" w:cs="Arial"/>
          <w:b/>
          <w:iCs/>
          <w:lang w:val="es-MX"/>
        </w:rPr>
        <w:t>de la Ley de Coordinación Fiscal</w:t>
      </w:r>
      <w:r w:rsidR="00B7195F" w:rsidRPr="00F5607E">
        <w:rPr>
          <w:rFonts w:ascii="Arial" w:hAnsi="Arial" w:cs="Arial"/>
          <w:bCs/>
          <w:iCs/>
          <w:lang w:val="es-MX"/>
        </w:rPr>
        <w:t xml:space="preserve"> </w:t>
      </w:r>
      <w:r w:rsidRPr="00F5607E">
        <w:rPr>
          <w:rFonts w:ascii="Arial" w:hAnsi="Arial" w:cs="Arial"/>
          <w:bCs/>
          <w:iCs/>
          <w:lang w:val="es-MX"/>
        </w:rPr>
        <w:t>mandata que estas aportaciones serán administradas y ejercidas por los gobiernos municipales conforme a sus propias leyes, excluyendo estos fondos de la aplicación de la normativa de obras públicas del ámbito federal al no existir contraposición alguna. En consecuencia</w:t>
      </w:r>
      <w:r w:rsidRPr="002F0659">
        <w:rPr>
          <w:rFonts w:ascii="Arial" w:hAnsi="Arial" w:cs="Arial"/>
          <w:b/>
          <w:iCs/>
          <w:lang w:val="es-MX"/>
        </w:rPr>
        <w:t>, esta Comisión considera que es plenamente viable y obligatorio aplicar la Ley de Obra Pública para el Estado de Jalisco y sus Municipios, su Reglamento, y el Reglamento de Obra Pública loca</w:t>
      </w:r>
      <w:r w:rsidRPr="00F5607E">
        <w:rPr>
          <w:rFonts w:ascii="Arial" w:hAnsi="Arial" w:cs="Arial"/>
          <w:bCs/>
          <w:iCs/>
          <w:lang w:val="es-MX"/>
        </w:rPr>
        <w:t xml:space="preserve">l, garantizando con ello la certeza jurídica </w:t>
      </w:r>
      <w:r w:rsidR="002F0659" w:rsidRPr="002F0659">
        <w:rPr>
          <w:rFonts w:ascii="Arial" w:hAnsi="Arial" w:cs="Arial"/>
          <w:bCs/>
          <w:iCs/>
        </w:rPr>
        <w:t>en la planeación y asignación presupuestal del recurso</w:t>
      </w:r>
      <w:r w:rsidRPr="00F5607E">
        <w:rPr>
          <w:rFonts w:ascii="Arial" w:hAnsi="Arial" w:cs="Arial"/>
          <w:bCs/>
          <w:iCs/>
          <w:lang w:val="es-MX"/>
        </w:rPr>
        <w:t>.</w:t>
      </w:r>
    </w:p>
    <w:p w14:paraId="6B9C14E6" w14:textId="77777777" w:rsidR="00FA0A1E" w:rsidRDefault="00FA0A1E" w:rsidP="00FA0A1E">
      <w:pPr>
        <w:spacing w:after="160" w:line="259" w:lineRule="auto"/>
        <w:contextualSpacing/>
        <w:jc w:val="both"/>
        <w:rPr>
          <w:rFonts w:ascii="Arial" w:eastAsia="Times New Roman" w:hAnsi="Arial" w:cs="Arial"/>
          <w:bCs/>
          <w:lang w:val="es-MX" w:eastAsia="es-MX"/>
        </w:rPr>
      </w:pPr>
    </w:p>
    <w:p w14:paraId="5DDABC34" w14:textId="38EA8480" w:rsidR="00FA0A1E" w:rsidRPr="00F5607E" w:rsidRDefault="002F0659" w:rsidP="00FA0A1E">
      <w:pPr>
        <w:jc w:val="both"/>
        <w:rPr>
          <w:rFonts w:ascii="Arial" w:hAnsi="Arial" w:cs="Arial"/>
          <w:lang w:val="es-MX" w:eastAsia="es-MX"/>
        </w:rPr>
      </w:pPr>
      <w:r w:rsidRPr="002F0659">
        <w:rPr>
          <w:rFonts w:ascii="Arial" w:hAnsi="Arial" w:cs="Arial"/>
          <w:lang w:eastAsia="es-MX"/>
        </w:rPr>
        <w:t xml:space="preserve">Bajo los preceptos legales antes precisados, esta Comisión Edilicia Permanente tiene a bien aprobar y ratificar el Techo Financiero para el proyecto de obra pública objeto del presente dictamen, </w:t>
      </w:r>
      <w:r w:rsidRPr="002F0659">
        <w:rPr>
          <w:rFonts w:ascii="Arial" w:hAnsi="Arial" w:cs="Arial"/>
          <w:b/>
          <w:bCs/>
          <w:lang w:eastAsia="es-MX"/>
        </w:rPr>
        <w:t xml:space="preserve">sujeto a la estrategia de no divulgación oral </w:t>
      </w:r>
      <w:r w:rsidRPr="002F0659">
        <w:rPr>
          <w:rFonts w:ascii="Arial" w:hAnsi="Arial" w:cs="Arial"/>
          <w:b/>
          <w:bCs/>
          <w:lang w:eastAsia="es-MX"/>
        </w:rPr>
        <w:lastRenderedPageBreak/>
        <w:t>aprobada para salvaguardar la libre competencia</w:t>
      </w:r>
      <w:r w:rsidRPr="002F0659">
        <w:rPr>
          <w:rFonts w:ascii="Arial" w:hAnsi="Arial" w:cs="Arial"/>
          <w:lang w:eastAsia="es-MX"/>
        </w:rPr>
        <w:t>, de conformidad con las siguientes</w:t>
      </w:r>
      <w:r w:rsidR="00FA0A1E" w:rsidRPr="00F5607E">
        <w:rPr>
          <w:rFonts w:ascii="Arial" w:hAnsi="Arial" w:cs="Arial"/>
          <w:lang w:val="es-MX" w:eastAsia="es-MX"/>
        </w:rPr>
        <w:t>:</w:t>
      </w:r>
    </w:p>
    <w:p w14:paraId="78978D68" w14:textId="77777777" w:rsidR="00FA0A1E" w:rsidRPr="00961605" w:rsidRDefault="00FA0A1E" w:rsidP="00FA0A1E">
      <w:pPr>
        <w:rPr>
          <w:rFonts w:ascii="Arial" w:hAnsi="Arial" w:cs="Arial"/>
          <w:b/>
          <w:iCs/>
          <w:lang w:val="es-MX"/>
        </w:rPr>
      </w:pPr>
    </w:p>
    <w:p w14:paraId="6918C17F" w14:textId="77777777" w:rsidR="00FA0A1E" w:rsidRPr="00AE6840" w:rsidRDefault="00FA0A1E" w:rsidP="00FA0A1E">
      <w:pPr>
        <w:jc w:val="center"/>
        <w:rPr>
          <w:rFonts w:ascii="Arial" w:hAnsi="Arial" w:cs="Arial"/>
          <w:b/>
          <w:iCs/>
          <w:lang w:val="pt-PT"/>
        </w:rPr>
      </w:pPr>
      <w:r w:rsidRPr="00AE6840">
        <w:rPr>
          <w:rFonts w:ascii="Arial" w:hAnsi="Arial" w:cs="Arial"/>
          <w:b/>
          <w:iCs/>
          <w:lang w:val="pt-PT"/>
        </w:rPr>
        <w:t xml:space="preserve">C O N S I D E R A </w:t>
      </w:r>
      <w:r>
        <w:rPr>
          <w:rFonts w:ascii="Arial" w:hAnsi="Arial" w:cs="Arial"/>
          <w:b/>
          <w:iCs/>
          <w:lang w:val="pt-PT"/>
        </w:rPr>
        <w:t>C I O N E S</w:t>
      </w:r>
      <w:r w:rsidRPr="00AE6840">
        <w:rPr>
          <w:rFonts w:ascii="Arial" w:hAnsi="Arial" w:cs="Arial"/>
          <w:b/>
          <w:iCs/>
          <w:lang w:val="pt-PT"/>
        </w:rPr>
        <w:t>:</w:t>
      </w:r>
    </w:p>
    <w:p w14:paraId="75C40292" w14:textId="77777777" w:rsidR="00FA0A1E" w:rsidRPr="00AE6840" w:rsidRDefault="00FA0A1E" w:rsidP="00FA0A1E">
      <w:pPr>
        <w:jc w:val="both"/>
        <w:rPr>
          <w:rFonts w:ascii="Arial" w:hAnsi="Arial" w:cs="Arial"/>
          <w:b/>
          <w:iCs/>
          <w:lang w:val="pt-PT"/>
        </w:rPr>
      </w:pPr>
    </w:p>
    <w:p w14:paraId="7BA38848" w14:textId="672B08C3" w:rsidR="00FA0A1E" w:rsidRPr="00BF1E71" w:rsidRDefault="00FA0A1E" w:rsidP="00FA0A1E">
      <w:pPr>
        <w:jc w:val="both"/>
        <w:rPr>
          <w:rFonts w:ascii="Arial" w:hAnsi="Arial" w:cs="Arial"/>
          <w:b/>
          <w:iCs/>
          <w:lang w:val="es-MX"/>
        </w:rPr>
      </w:pPr>
      <w:r w:rsidRPr="00BF1E71">
        <w:rPr>
          <w:rFonts w:ascii="Arial" w:hAnsi="Arial" w:cs="Arial"/>
          <w:b/>
          <w:bCs/>
          <w:iCs/>
          <w:lang w:val="es-MX"/>
        </w:rPr>
        <w:t>I.-</w:t>
      </w:r>
      <w:r w:rsidRPr="00BF1E71">
        <w:rPr>
          <w:rFonts w:ascii="Arial" w:eastAsia="Calibri" w:hAnsi="Arial" w:cs="Arial"/>
          <w:bCs/>
          <w:color w:val="000000"/>
        </w:rPr>
        <w:t xml:space="preserve"> Que, esta </w:t>
      </w:r>
      <w:r w:rsidRPr="00BF1E71">
        <w:rPr>
          <w:rFonts w:ascii="Arial" w:eastAsia="Calibri" w:hAnsi="Arial" w:cs="Arial"/>
          <w:b/>
          <w:bCs/>
          <w:color w:val="000000"/>
        </w:rPr>
        <w:t>Comisión Edilicia Permanente</w:t>
      </w:r>
      <w:r w:rsidRPr="00BF1E71">
        <w:rPr>
          <w:rFonts w:ascii="Arial" w:eastAsia="Calibri" w:hAnsi="Arial" w:cs="Arial"/>
          <w:bCs/>
          <w:color w:val="000000"/>
        </w:rPr>
        <w:t xml:space="preserve"> se encuentra facultada para analizar, estudiar y dictaminar los asuntos turnados a su competencia, de conformidad con lo establecido en los artículos </w:t>
      </w:r>
      <w:r w:rsidRPr="00D37E49">
        <w:rPr>
          <w:rFonts w:ascii="Arial" w:eastAsia="Calibri" w:hAnsi="Arial" w:cs="Arial"/>
          <w:b/>
          <w:color w:val="000000"/>
        </w:rPr>
        <w:t>27 y 60 de la Ley del Gobierno y la Administración Pública Municipal del Estado de Jalisco</w:t>
      </w:r>
      <w:r w:rsidRPr="00D37E49">
        <w:rPr>
          <w:rFonts w:ascii="Arial" w:eastAsia="Calibri" w:hAnsi="Arial" w:cs="Arial"/>
          <w:bCs/>
          <w:color w:val="000000"/>
        </w:rPr>
        <w:t xml:space="preserve">, así como los artículos </w:t>
      </w:r>
      <w:r w:rsidRPr="00BF1E71">
        <w:rPr>
          <w:rFonts w:ascii="Arial" w:eastAsia="Calibri" w:hAnsi="Arial" w:cs="Arial"/>
          <w:b/>
          <w:bCs/>
          <w:color w:val="000000"/>
        </w:rPr>
        <w:t>37, 38 fracción XV, 40, 47, 48 y 64 del Reglamento Interior del Ayuntamiento de Zapotlán el Grande, Jalisco</w:t>
      </w:r>
      <w:r w:rsidRPr="00BF1E71">
        <w:rPr>
          <w:rFonts w:ascii="Arial" w:eastAsia="Calibri" w:hAnsi="Arial" w:cs="Arial"/>
          <w:bCs/>
          <w:color w:val="000000"/>
        </w:rPr>
        <w:t xml:space="preserve">; facultades que se complementan con lo dispuesto en los artículos </w:t>
      </w:r>
      <w:r w:rsidRPr="00BF1E71">
        <w:rPr>
          <w:rFonts w:ascii="Arial" w:eastAsia="Calibri" w:hAnsi="Arial" w:cs="Arial"/>
          <w:b/>
          <w:bCs/>
          <w:color w:val="000000"/>
        </w:rPr>
        <w:t>5, 7 fracciones IV y V, y 9 del Reglamento de Obra Pública</w:t>
      </w:r>
      <w:r w:rsidRPr="00BF1E71">
        <w:rPr>
          <w:rFonts w:ascii="Arial" w:eastAsia="Calibri" w:hAnsi="Arial" w:cs="Arial"/>
          <w:bCs/>
          <w:color w:val="000000"/>
        </w:rPr>
        <w:t xml:space="preserve"> para el Municipio de Zapotlán el Grande, Jalisco. En ese contexto, este órgano colegiado reconoce y valida </w:t>
      </w:r>
      <w:r w:rsidR="00B203FD">
        <w:rPr>
          <w:rFonts w:ascii="Arial" w:eastAsia="Calibri" w:hAnsi="Arial" w:cs="Arial"/>
          <w:bCs/>
          <w:color w:val="000000"/>
        </w:rPr>
        <w:t>la propuesta del presupuesto calculado por la Jefatura de estudios y proyectos</w:t>
      </w:r>
      <w:r w:rsidRPr="00BF1E71">
        <w:rPr>
          <w:rFonts w:ascii="Arial" w:eastAsia="Calibri" w:hAnsi="Arial" w:cs="Arial"/>
          <w:bCs/>
          <w:color w:val="000000"/>
        </w:rPr>
        <w:t xml:space="preserve"> a fin de elevar ante este Pleno del Ayuntamiento </w:t>
      </w:r>
      <w:r w:rsidR="00B203FD">
        <w:rPr>
          <w:rFonts w:ascii="Arial" w:eastAsia="Calibri" w:hAnsi="Arial" w:cs="Arial"/>
          <w:bCs/>
          <w:color w:val="000000"/>
        </w:rPr>
        <w:t>el presente dictamen.</w:t>
      </w:r>
    </w:p>
    <w:p w14:paraId="4BB02C10" w14:textId="77777777" w:rsidR="00FA0A1E" w:rsidRPr="00BF1E71" w:rsidRDefault="00FA0A1E" w:rsidP="00FA0A1E">
      <w:pPr>
        <w:jc w:val="both"/>
        <w:rPr>
          <w:rFonts w:ascii="Arial" w:hAnsi="Arial" w:cs="Arial"/>
          <w:b/>
          <w:iCs/>
          <w:lang w:val="es-MX"/>
        </w:rPr>
      </w:pPr>
    </w:p>
    <w:p w14:paraId="40975008" w14:textId="5D050F4C" w:rsidR="00FA0A1E" w:rsidRDefault="00FA0A1E" w:rsidP="00FA0A1E">
      <w:pPr>
        <w:spacing w:after="160" w:line="259" w:lineRule="auto"/>
        <w:contextualSpacing/>
        <w:jc w:val="both"/>
        <w:rPr>
          <w:rFonts w:ascii="Arial" w:hAnsi="Arial" w:cs="Arial"/>
          <w:b/>
          <w:iCs/>
          <w:lang w:val="es-MX"/>
        </w:rPr>
      </w:pPr>
      <w:r>
        <w:rPr>
          <w:rFonts w:ascii="Arial" w:hAnsi="Arial" w:cs="Arial"/>
          <w:b/>
          <w:iCs/>
          <w:lang w:val="es-MX"/>
        </w:rPr>
        <w:t>II</w:t>
      </w:r>
      <w:r w:rsidRPr="00BF1E71">
        <w:rPr>
          <w:rFonts w:ascii="Arial" w:hAnsi="Arial" w:cs="Arial"/>
          <w:b/>
          <w:iCs/>
          <w:lang w:val="es-MX"/>
        </w:rPr>
        <w:t xml:space="preserve">.- </w:t>
      </w:r>
      <w:r w:rsidRPr="002D56EA">
        <w:rPr>
          <w:rFonts w:ascii="Arial" w:hAnsi="Arial" w:cs="Arial"/>
          <w:bCs/>
          <w:iCs/>
          <w:lang w:val="es-MX"/>
        </w:rPr>
        <w:t>Que se analizó y considera totalmente procedente la reserva temporal del monto asignado al presupuesto base de la obra,</w:t>
      </w:r>
      <w:r w:rsidR="00D151D3" w:rsidRPr="00D151D3">
        <w:rPr>
          <w:rFonts w:ascii="Arial" w:eastAsia="Times New Roman" w:hAnsi="Arial" w:cs="Arial"/>
          <w:sz w:val="22"/>
          <w:szCs w:val="22"/>
          <w:lang w:eastAsia="es-MX"/>
        </w:rPr>
        <w:t xml:space="preserve"> </w:t>
      </w:r>
      <w:r w:rsidR="00D151D3">
        <w:rPr>
          <w:rFonts w:ascii="Arial" w:hAnsi="Arial" w:cs="Arial"/>
          <w:bCs/>
          <w:iCs/>
          <w:lang w:val="es-MX"/>
        </w:rPr>
        <w:t>en términos del</w:t>
      </w:r>
      <w:r w:rsidRPr="002D56EA">
        <w:rPr>
          <w:rFonts w:ascii="Arial" w:hAnsi="Arial" w:cs="Arial"/>
          <w:bCs/>
          <w:iCs/>
          <w:lang w:val="es-MX"/>
        </w:rPr>
        <w:t xml:space="preserve"> artículo 17, párrafo 1, fracción I, inciso </w:t>
      </w:r>
      <w:r w:rsidR="00882099">
        <w:rPr>
          <w:rFonts w:ascii="Arial" w:hAnsi="Arial" w:cs="Arial"/>
          <w:bCs/>
          <w:iCs/>
          <w:lang w:val="es-MX"/>
        </w:rPr>
        <w:t>b)</w:t>
      </w:r>
      <w:r w:rsidRPr="002D56EA">
        <w:rPr>
          <w:rFonts w:ascii="Arial" w:hAnsi="Arial" w:cs="Arial"/>
          <w:bCs/>
          <w:iCs/>
          <w:lang w:val="es-MX"/>
        </w:rPr>
        <w:t xml:space="preserve"> de la Ley de Transparencia y Acceso a la Información Pública del Estado de Jalisco y sus Municipios, protegiendo la libre competencia y previniendo el diseño de ofertas económicas alineadas de forma artificial, salvaguardando en todo momento el patrimonio del Municipio</w:t>
      </w:r>
      <w:r w:rsidRPr="002D56EA">
        <w:rPr>
          <w:rFonts w:ascii="Arial" w:hAnsi="Arial" w:cs="Arial"/>
          <w:b/>
          <w:iCs/>
          <w:lang w:val="es-MX"/>
        </w:rPr>
        <w:t>.</w:t>
      </w:r>
    </w:p>
    <w:p w14:paraId="4948C5FF" w14:textId="77777777" w:rsidR="007C28AA" w:rsidRDefault="007C28AA" w:rsidP="00FA0A1E">
      <w:pPr>
        <w:spacing w:after="160" w:line="259" w:lineRule="auto"/>
        <w:contextualSpacing/>
        <w:jc w:val="both"/>
        <w:rPr>
          <w:rFonts w:ascii="Arial" w:hAnsi="Arial" w:cs="Arial"/>
          <w:b/>
          <w:iCs/>
          <w:lang w:val="es-MX"/>
        </w:rPr>
      </w:pPr>
    </w:p>
    <w:p w14:paraId="323985C3" w14:textId="7F62AF0E" w:rsidR="000D3ED8" w:rsidRPr="002F2933" w:rsidRDefault="007C28AA" w:rsidP="00FA0A1E">
      <w:pPr>
        <w:spacing w:after="160" w:line="259" w:lineRule="auto"/>
        <w:contextualSpacing/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  <w:b/>
        </w:rPr>
        <w:t xml:space="preserve">III.- </w:t>
      </w:r>
      <w:r w:rsidRPr="007C43BE">
        <w:rPr>
          <w:rFonts w:ascii="Arial" w:hAnsi="Arial" w:cs="Arial"/>
          <w:bCs/>
        </w:rPr>
        <w:t xml:space="preserve">Que una vez verificada la suficiencia presupuestaria y la alineación de la propuesta </w:t>
      </w:r>
      <w:r w:rsidR="00D151D3">
        <w:rPr>
          <w:rFonts w:ascii="Arial" w:hAnsi="Arial" w:cs="Arial"/>
          <w:bCs/>
        </w:rPr>
        <w:t>con los rubros permitidos por los</w:t>
      </w:r>
      <w:r w:rsidRPr="007C43BE">
        <w:rPr>
          <w:rFonts w:ascii="Arial" w:hAnsi="Arial" w:cs="Arial"/>
          <w:bCs/>
        </w:rPr>
        <w:t> </w:t>
      </w:r>
      <w:r w:rsidRPr="007C43BE">
        <w:rPr>
          <w:rFonts w:ascii="Arial" w:hAnsi="Arial" w:cs="Arial"/>
          <w:b/>
          <w:bCs/>
        </w:rPr>
        <w:t>artículo</w:t>
      </w:r>
      <w:r w:rsidR="00D151D3">
        <w:rPr>
          <w:rFonts w:ascii="Arial" w:hAnsi="Arial" w:cs="Arial"/>
          <w:b/>
          <w:bCs/>
        </w:rPr>
        <w:t>s</w:t>
      </w:r>
      <w:r w:rsidRPr="007C43BE">
        <w:rPr>
          <w:rFonts w:ascii="Arial" w:hAnsi="Arial" w:cs="Arial"/>
          <w:b/>
          <w:bCs/>
        </w:rPr>
        <w:t xml:space="preserve"> </w:t>
      </w:r>
      <w:r w:rsidR="00D151D3" w:rsidRPr="007834A8">
        <w:rPr>
          <w:rFonts w:ascii="Arial" w:hAnsi="Arial" w:cs="Arial"/>
          <w:b/>
          <w:bCs/>
        </w:rPr>
        <w:t xml:space="preserve">25 fracción IV, </w:t>
      </w:r>
      <w:r w:rsidRPr="007834A8">
        <w:rPr>
          <w:rFonts w:ascii="Arial" w:hAnsi="Arial" w:cs="Arial"/>
          <w:b/>
          <w:bCs/>
        </w:rPr>
        <w:t>37</w:t>
      </w:r>
      <w:r w:rsidR="00D151D3" w:rsidRPr="007834A8">
        <w:rPr>
          <w:rFonts w:ascii="Arial" w:hAnsi="Arial" w:cs="Arial"/>
          <w:b/>
          <w:bCs/>
        </w:rPr>
        <w:t xml:space="preserve"> y 49</w:t>
      </w:r>
      <w:r w:rsidR="007834A8">
        <w:rPr>
          <w:rFonts w:ascii="Arial" w:hAnsi="Arial" w:cs="Arial"/>
          <w:b/>
          <w:bCs/>
        </w:rPr>
        <w:t xml:space="preserve"> primer </w:t>
      </w:r>
      <w:proofErr w:type="spellStart"/>
      <w:r w:rsidR="007834A8">
        <w:rPr>
          <w:rFonts w:ascii="Arial" w:hAnsi="Arial" w:cs="Arial"/>
          <w:b/>
          <w:bCs/>
        </w:rPr>
        <w:t>parrafo</w:t>
      </w:r>
      <w:proofErr w:type="spellEnd"/>
      <w:r w:rsidRPr="007C43BE">
        <w:rPr>
          <w:rFonts w:ascii="Arial" w:hAnsi="Arial" w:cs="Arial"/>
          <w:b/>
          <w:bCs/>
        </w:rPr>
        <w:t xml:space="preserve"> de la Ley de Coordinación Fiscal</w:t>
      </w:r>
      <w:r w:rsidRPr="007C43BE">
        <w:rPr>
          <w:rFonts w:ascii="Arial" w:hAnsi="Arial" w:cs="Arial"/>
          <w:bCs/>
        </w:rPr>
        <w:t xml:space="preserve">, se constata que </w:t>
      </w:r>
      <w:r w:rsidR="00193D72">
        <w:rPr>
          <w:rFonts w:ascii="Arial" w:hAnsi="Arial" w:cs="Arial"/>
          <w:bCs/>
          <w:u w:val="single"/>
        </w:rPr>
        <w:t>el</w:t>
      </w:r>
      <w:r w:rsidRPr="007417F0">
        <w:rPr>
          <w:rFonts w:ascii="Arial" w:hAnsi="Arial" w:cs="Arial"/>
          <w:bCs/>
          <w:u w:val="single"/>
        </w:rPr>
        <w:t xml:space="preserve"> proyecto presentado cumple con los objetivos de fortalecimiento institucional y atención a las necesidades de seguridad pública y servicios básicos del municipio</w:t>
      </w:r>
      <w:r w:rsidR="00193D72">
        <w:rPr>
          <w:rFonts w:ascii="Arial" w:hAnsi="Arial" w:cs="Arial"/>
          <w:bCs/>
          <w:u w:val="single"/>
        </w:rPr>
        <w:t>.</w:t>
      </w:r>
    </w:p>
    <w:p w14:paraId="07E6242B" w14:textId="77777777" w:rsidR="00FA0A1E" w:rsidRPr="00D57527" w:rsidRDefault="00FA0A1E" w:rsidP="00FA0A1E">
      <w:pPr>
        <w:jc w:val="both"/>
        <w:rPr>
          <w:rFonts w:ascii="Arial" w:eastAsia="Calibri" w:hAnsi="Arial" w:cs="Arial"/>
          <w:lang w:val="es-ES"/>
        </w:rPr>
      </w:pPr>
    </w:p>
    <w:p w14:paraId="23063042" w14:textId="77777777" w:rsidR="00FA0A1E" w:rsidRPr="00D57527" w:rsidRDefault="00FA0A1E" w:rsidP="00FA0A1E">
      <w:pPr>
        <w:jc w:val="both"/>
        <w:rPr>
          <w:rFonts w:ascii="Arial" w:eastAsia="Calibri" w:hAnsi="Arial" w:cs="Arial"/>
          <w:lang w:val="es-ES"/>
        </w:rPr>
      </w:pPr>
      <w:r w:rsidRPr="00D57527">
        <w:rPr>
          <w:rFonts w:ascii="Arial" w:eastAsia="Calibri" w:hAnsi="Arial" w:cs="Arial"/>
          <w:lang w:val="es-ES"/>
        </w:rPr>
        <w:t>Bajo esos preceptos legales esta Comisión arriba a la siguiente</w:t>
      </w:r>
    </w:p>
    <w:p w14:paraId="3F761504" w14:textId="77777777" w:rsidR="00FA0A1E" w:rsidRPr="00882E3B" w:rsidRDefault="00FA0A1E" w:rsidP="00FA0A1E">
      <w:pPr>
        <w:rPr>
          <w:rFonts w:ascii="Arial" w:eastAsia="Calibri" w:hAnsi="Arial" w:cs="Arial"/>
          <w:b/>
          <w:lang w:val="es-ES"/>
        </w:rPr>
      </w:pPr>
    </w:p>
    <w:p w14:paraId="30110768" w14:textId="77777777" w:rsidR="00FA0A1E" w:rsidRPr="00EE2B9B" w:rsidRDefault="00FA0A1E" w:rsidP="00FA0A1E">
      <w:pPr>
        <w:jc w:val="center"/>
        <w:rPr>
          <w:rFonts w:ascii="Arial" w:eastAsia="Calibri" w:hAnsi="Arial" w:cs="Arial"/>
          <w:b/>
          <w:lang w:val="pt-PT"/>
        </w:rPr>
      </w:pPr>
      <w:r w:rsidRPr="00EE2B9B">
        <w:rPr>
          <w:rFonts w:ascii="Arial" w:eastAsia="Calibri" w:hAnsi="Arial" w:cs="Arial"/>
          <w:b/>
          <w:lang w:val="pt-PT"/>
        </w:rPr>
        <w:t>C O N C L U S I Ó N:</w:t>
      </w:r>
    </w:p>
    <w:p w14:paraId="1855E92A" w14:textId="77777777" w:rsidR="00FA0A1E" w:rsidRDefault="00FA0A1E" w:rsidP="00FA0A1E">
      <w:pPr>
        <w:jc w:val="both"/>
        <w:rPr>
          <w:rFonts w:ascii="Arial" w:eastAsia="Calibri" w:hAnsi="Arial" w:cs="Arial"/>
          <w:b/>
          <w:lang w:val="pt-PT"/>
        </w:rPr>
      </w:pPr>
    </w:p>
    <w:p w14:paraId="6E9CC719" w14:textId="1102758D" w:rsidR="007C28AA" w:rsidRDefault="007C28AA" w:rsidP="007C28AA">
      <w:pPr>
        <w:jc w:val="both"/>
        <w:rPr>
          <w:rFonts w:ascii="Arial" w:eastAsia="Calibri" w:hAnsi="Arial" w:cs="Arial"/>
        </w:rPr>
      </w:pPr>
      <w:r w:rsidRPr="00992203">
        <w:rPr>
          <w:rFonts w:ascii="Arial" w:eastAsia="Calibri" w:hAnsi="Arial" w:cs="Arial"/>
        </w:rPr>
        <w:t>Tras el análisis exhaustivo de</w:t>
      </w:r>
      <w:r w:rsidR="007834A8">
        <w:rPr>
          <w:rFonts w:ascii="Arial" w:eastAsia="Calibri" w:hAnsi="Arial" w:cs="Arial"/>
        </w:rPr>
        <w:t>l</w:t>
      </w:r>
      <w:r w:rsidRPr="00992203">
        <w:rPr>
          <w:rFonts w:ascii="Arial" w:eastAsia="Calibri" w:hAnsi="Arial" w:cs="Arial"/>
        </w:rPr>
        <w:t xml:space="preserve"> </w:t>
      </w:r>
      <w:r w:rsidR="007834A8">
        <w:rPr>
          <w:rFonts w:ascii="Arial" w:eastAsia="Calibri" w:hAnsi="Arial" w:cs="Arial"/>
        </w:rPr>
        <w:t>proyecto ejecutivo</w:t>
      </w:r>
      <w:r w:rsidRPr="00992203">
        <w:rPr>
          <w:rFonts w:ascii="Arial" w:eastAsia="Calibri" w:hAnsi="Arial" w:cs="Arial"/>
        </w:rPr>
        <w:t>, esta </w:t>
      </w:r>
      <w:r w:rsidRPr="007834A8">
        <w:rPr>
          <w:rFonts w:ascii="Arial" w:eastAsia="Calibri" w:hAnsi="Arial" w:cs="Arial"/>
        </w:rPr>
        <w:t>Comisión Edilicia de Obras Públicas, Planeación Urbana y Regularización de la Tenencia de la Tierra</w:t>
      </w:r>
      <w:r w:rsidRPr="00992203">
        <w:rPr>
          <w:rFonts w:ascii="Arial" w:eastAsia="Calibri" w:hAnsi="Arial" w:cs="Arial"/>
        </w:rPr>
        <w:t xml:space="preserve"> dictamina que </w:t>
      </w:r>
      <w:r>
        <w:rPr>
          <w:rFonts w:ascii="Arial" w:eastAsia="Calibri" w:hAnsi="Arial" w:cs="Arial"/>
        </w:rPr>
        <w:t>el proyecto número FORTA-18-2026</w:t>
      </w:r>
      <w:r w:rsidRPr="004F292E">
        <w:rPr>
          <w:rFonts w:ascii="Arial" w:eastAsia="Calibri" w:hAnsi="Arial" w:cs="Arial"/>
        </w:rPr>
        <w:t> </w:t>
      </w:r>
      <w:r w:rsidRPr="00992203">
        <w:rPr>
          <w:rFonts w:ascii="Arial" w:eastAsia="Calibri" w:hAnsi="Arial" w:cs="Arial"/>
        </w:rPr>
        <w:t>cuenta con plena </w:t>
      </w:r>
      <w:r w:rsidRPr="00992203">
        <w:rPr>
          <w:rFonts w:ascii="Arial" w:eastAsia="Calibri" w:hAnsi="Arial" w:cs="Arial"/>
          <w:b/>
          <w:bCs/>
        </w:rPr>
        <w:t xml:space="preserve">suficiencia </w:t>
      </w:r>
      <w:r w:rsidRPr="00992203">
        <w:rPr>
          <w:rFonts w:ascii="Arial" w:eastAsia="Calibri" w:hAnsi="Arial" w:cs="Arial"/>
          <w:b/>
          <w:bCs/>
        </w:rPr>
        <w:lastRenderedPageBreak/>
        <w:t>presupuestal</w:t>
      </w:r>
      <w:r>
        <w:rPr>
          <w:rFonts w:ascii="Arial" w:eastAsia="Calibri" w:hAnsi="Arial" w:cs="Arial"/>
        </w:rPr>
        <w:t xml:space="preserve"> y es</w:t>
      </w:r>
      <w:r w:rsidRPr="004F292E">
        <w:rPr>
          <w:rFonts w:ascii="Arial" w:eastAsia="Calibri" w:hAnsi="Arial" w:cs="Arial"/>
        </w:rPr>
        <w:t xml:space="preserve"> téc</w:t>
      </w:r>
      <w:r w:rsidR="007F7E81">
        <w:rPr>
          <w:rFonts w:ascii="Arial" w:eastAsia="Calibri" w:hAnsi="Arial" w:cs="Arial"/>
        </w:rPr>
        <w:t>nica y presupuestalmente viable,</w:t>
      </w:r>
      <w:r w:rsidR="00C05FE5" w:rsidRPr="00C05FE5">
        <w:rPr>
          <w:rFonts w:ascii="Arial" w:eastAsia="Times New Roman" w:hAnsi="Arial" w:cs="Arial"/>
          <w:lang w:eastAsia="es-MX"/>
        </w:rPr>
        <w:t xml:space="preserve"> </w:t>
      </w:r>
      <w:r w:rsidR="007F7E81" w:rsidRPr="007834A8">
        <w:rPr>
          <w:rFonts w:ascii="Arial" w:eastAsia="Times New Roman" w:hAnsi="Arial" w:cs="Arial"/>
          <w:lang w:eastAsia="es-MX"/>
        </w:rPr>
        <w:t>r</w:t>
      </w:r>
      <w:r w:rsidR="00C05FE5" w:rsidRPr="007834A8">
        <w:rPr>
          <w:rFonts w:ascii="Arial" w:eastAsia="Times New Roman" w:hAnsi="Arial" w:cs="Arial"/>
          <w:lang w:eastAsia="es-MX"/>
        </w:rPr>
        <w:t>esultando procedente someter su aprobación al Pleno del Ayuntamiento para la autor</w:t>
      </w:r>
      <w:r w:rsidR="00AC494E" w:rsidRPr="007834A8">
        <w:rPr>
          <w:rFonts w:ascii="Arial" w:eastAsia="Times New Roman" w:hAnsi="Arial" w:cs="Arial"/>
          <w:lang w:eastAsia="es-MX"/>
        </w:rPr>
        <w:t>ización del Techo F</w:t>
      </w:r>
      <w:r w:rsidR="00C05FE5" w:rsidRPr="007834A8">
        <w:rPr>
          <w:rFonts w:ascii="Arial" w:eastAsia="Times New Roman" w:hAnsi="Arial" w:cs="Arial"/>
          <w:lang w:eastAsia="es-MX"/>
        </w:rPr>
        <w:t>inanciero correspondiente</w:t>
      </w:r>
      <w:r w:rsidR="00C05FE5" w:rsidRPr="007834A8">
        <w:rPr>
          <w:rFonts w:ascii="Arial" w:eastAsia="Calibri" w:hAnsi="Arial" w:cs="Arial"/>
        </w:rPr>
        <w:t>.</w:t>
      </w:r>
    </w:p>
    <w:p w14:paraId="0F8EFAC7" w14:textId="77777777" w:rsidR="007C28AA" w:rsidRDefault="007C28AA" w:rsidP="007C28AA">
      <w:pPr>
        <w:jc w:val="both"/>
        <w:rPr>
          <w:rFonts w:ascii="Arial" w:eastAsia="Calibri" w:hAnsi="Arial" w:cs="Arial"/>
        </w:rPr>
      </w:pPr>
    </w:p>
    <w:p w14:paraId="7B375EF5" w14:textId="6316084E" w:rsidR="007C28AA" w:rsidRDefault="007C28AA" w:rsidP="007C28AA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Jurídicamente, al amparo del </w:t>
      </w:r>
      <w:r w:rsidRPr="00992203">
        <w:rPr>
          <w:rFonts w:ascii="Arial" w:eastAsia="Calibri" w:hAnsi="Arial" w:cs="Arial"/>
          <w:b/>
          <w:bCs/>
        </w:rPr>
        <w:t>artículo 134 constitucional</w:t>
      </w:r>
      <w:r>
        <w:rPr>
          <w:rFonts w:ascii="Arial" w:eastAsia="Calibri" w:hAnsi="Arial" w:cs="Arial"/>
        </w:rPr>
        <w:t xml:space="preserve"> y el </w:t>
      </w:r>
      <w:r w:rsidRPr="00992203">
        <w:rPr>
          <w:rFonts w:ascii="Arial" w:eastAsia="Calibri" w:hAnsi="Arial" w:cs="Arial"/>
          <w:b/>
          <w:bCs/>
        </w:rPr>
        <w:t>49 de la Ley de Coordinación Fiscal</w:t>
      </w:r>
      <w:r w:rsidRPr="00992203">
        <w:rPr>
          <w:rFonts w:ascii="Arial" w:eastAsia="Calibri" w:hAnsi="Arial" w:cs="Arial"/>
        </w:rPr>
        <w:t>, ratificamos la facultad de este Ayuntamiento para administrar dicho fondo federal conforme a nuestra propia normativa local, garantizando certeza legal en</w:t>
      </w:r>
      <w:r w:rsidR="007834A8" w:rsidRPr="007834A8">
        <w:rPr>
          <w:rFonts w:ascii="Arial" w:eastAsia="Calibri" w:hAnsi="Arial" w:cs="Arial"/>
        </w:rPr>
        <w:t xml:space="preserve"> la planeación, programación y asignación presupuestal del gasto público</w:t>
      </w:r>
      <w:r w:rsidRPr="00992203">
        <w:rPr>
          <w:rFonts w:ascii="Arial" w:eastAsia="Calibri" w:hAnsi="Arial" w:cs="Arial"/>
        </w:rPr>
        <w:t>.</w:t>
      </w:r>
    </w:p>
    <w:p w14:paraId="70514D11" w14:textId="77777777" w:rsidR="007C28AA" w:rsidRDefault="007C28AA" w:rsidP="007C28AA">
      <w:pPr>
        <w:jc w:val="both"/>
        <w:rPr>
          <w:rFonts w:ascii="Arial" w:hAnsi="Arial" w:cs="Arial"/>
          <w:lang w:val="es-ES"/>
        </w:rPr>
      </w:pPr>
    </w:p>
    <w:p w14:paraId="1969E51E" w14:textId="65AE71D1" w:rsidR="007C28AA" w:rsidRDefault="007C28AA" w:rsidP="007C28AA">
      <w:pPr>
        <w:jc w:val="both"/>
        <w:rPr>
          <w:rFonts w:ascii="Arial" w:hAnsi="Arial" w:cs="Arial"/>
          <w:lang w:val="es-ES"/>
        </w:rPr>
      </w:pPr>
      <w:r w:rsidRPr="00882E3B">
        <w:rPr>
          <w:rFonts w:ascii="Arial" w:hAnsi="Arial" w:cs="Arial"/>
          <w:lang w:val="es-ES"/>
        </w:rPr>
        <w:t>De lo anteriormente expuesto, esta comisión somete a</w:t>
      </w:r>
      <w:r>
        <w:rPr>
          <w:rFonts w:ascii="Arial" w:hAnsi="Arial" w:cs="Arial"/>
          <w:lang w:val="es-ES"/>
        </w:rPr>
        <w:t xml:space="preserve"> su consideración los siguientes</w:t>
      </w:r>
    </w:p>
    <w:p w14:paraId="1957DE88" w14:textId="77777777" w:rsidR="00FA0A1E" w:rsidRPr="009A69BA" w:rsidRDefault="00FA0A1E" w:rsidP="00FA0A1E">
      <w:pPr>
        <w:jc w:val="both"/>
        <w:rPr>
          <w:rFonts w:ascii="Arial" w:hAnsi="Arial" w:cs="Arial"/>
          <w:lang w:val="es-MX"/>
        </w:rPr>
      </w:pPr>
    </w:p>
    <w:p w14:paraId="5B00D901" w14:textId="77777777" w:rsidR="00FA0A1E" w:rsidRPr="00EE2B9B" w:rsidRDefault="00FA0A1E" w:rsidP="00FA0A1E">
      <w:pPr>
        <w:pStyle w:val="Prrafodelista"/>
        <w:jc w:val="center"/>
        <w:rPr>
          <w:rFonts w:ascii="Arial" w:hAnsi="Arial" w:cs="Arial"/>
          <w:b/>
          <w:lang w:val="pt-PT"/>
        </w:rPr>
      </w:pPr>
      <w:r w:rsidRPr="00EE2B9B">
        <w:rPr>
          <w:rFonts w:ascii="Arial" w:hAnsi="Arial" w:cs="Arial"/>
          <w:b/>
          <w:lang w:val="pt-PT"/>
        </w:rPr>
        <w:t>R E S O L U T I V O S:</w:t>
      </w:r>
    </w:p>
    <w:p w14:paraId="4A91DC27" w14:textId="77777777" w:rsidR="00FA0A1E" w:rsidRPr="00EE2B9B" w:rsidRDefault="00FA0A1E" w:rsidP="00FA0A1E">
      <w:pPr>
        <w:pStyle w:val="Prrafodelista"/>
        <w:jc w:val="center"/>
        <w:rPr>
          <w:rFonts w:ascii="Arial" w:hAnsi="Arial" w:cs="Arial"/>
          <w:b/>
          <w:lang w:val="pt-PT"/>
        </w:rPr>
      </w:pPr>
    </w:p>
    <w:p w14:paraId="12E33AA7" w14:textId="5D30A8D4" w:rsidR="002F2933" w:rsidRPr="002D56EA" w:rsidRDefault="002F2933" w:rsidP="002F2933">
      <w:pPr>
        <w:jc w:val="both"/>
        <w:rPr>
          <w:rFonts w:ascii="Arial" w:eastAsia="Calibri" w:hAnsi="Arial" w:cs="Arial"/>
          <w:color w:val="000000"/>
          <w:lang w:val="es-MX"/>
        </w:rPr>
      </w:pPr>
      <w:r w:rsidRPr="00882E3B">
        <w:rPr>
          <w:rFonts w:ascii="Arial" w:hAnsi="Arial" w:cs="Arial"/>
          <w:b/>
          <w:lang w:val="es-ES"/>
        </w:rPr>
        <w:t xml:space="preserve">PRIMERO. </w:t>
      </w:r>
      <w:r w:rsidRPr="009A5FCE">
        <w:rPr>
          <w:rFonts w:ascii="Arial" w:eastAsia="Calibri" w:hAnsi="Arial" w:cs="Arial"/>
          <w:color w:val="000000"/>
        </w:rPr>
        <w:t xml:space="preserve">El Pleno del Ayuntamiento de Zapotlán el Grande, Jalisco, </w:t>
      </w:r>
      <w:r w:rsidRPr="009A5FCE">
        <w:rPr>
          <w:rFonts w:ascii="Arial" w:eastAsia="Calibri" w:hAnsi="Arial" w:cs="Arial"/>
          <w:b/>
          <w:bCs/>
          <w:color w:val="000000"/>
        </w:rPr>
        <w:t>APRUEBA Y AUTORIZA el Techo Financiero</w:t>
      </w:r>
      <w:r w:rsidRPr="009A5FCE">
        <w:rPr>
          <w:rFonts w:ascii="Arial" w:eastAsia="Calibri" w:hAnsi="Arial" w:cs="Arial"/>
          <w:color w:val="000000"/>
        </w:rPr>
        <w:t xml:space="preserve"> para la ejecución de la obra pública número </w:t>
      </w:r>
      <w:r>
        <w:rPr>
          <w:rFonts w:ascii="Arial" w:eastAsia="Calibri" w:hAnsi="Arial" w:cs="Arial"/>
          <w:b/>
          <w:bCs/>
          <w:color w:val="000000"/>
        </w:rPr>
        <w:t>FORTA</w:t>
      </w:r>
      <w:r w:rsidRPr="009A5FCE">
        <w:rPr>
          <w:rFonts w:ascii="Arial" w:eastAsia="Calibri" w:hAnsi="Arial" w:cs="Arial"/>
          <w:b/>
          <w:bCs/>
          <w:color w:val="000000"/>
        </w:rPr>
        <w:t>-</w:t>
      </w:r>
      <w:r>
        <w:rPr>
          <w:rFonts w:ascii="Arial" w:eastAsia="Calibri" w:hAnsi="Arial" w:cs="Arial"/>
          <w:b/>
          <w:bCs/>
          <w:color w:val="000000"/>
        </w:rPr>
        <w:t>1</w:t>
      </w:r>
      <w:r w:rsidR="00B42759">
        <w:rPr>
          <w:rFonts w:ascii="Arial" w:eastAsia="Calibri" w:hAnsi="Arial" w:cs="Arial"/>
          <w:b/>
          <w:bCs/>
          <w:color w:val="000000"/>
        </w:rPr>
        <w:t>8</w:t>
      </w:r>
      <w:r w:rsidRPr="009A5FCE">
        <w:rPr>
          <w:rFonts w:ascii="Arial" w:eastAsia="Calibri" w:hAnsi="Arial" w:cs="Arial"/>
          <w:b/>
          <w:bCs/>
          <w:color w:val="000000"/>
        </w:rPr>
        <w:t>-2026</w:t>
      </w:r>
      <w:r w:rsidRPr="009A5FCE">
        <w:rPr>
          <w:rFonts w:ascii="Arial" w:eastAsia="Calibri" w:hAnsi="Arial" w:cs="Arial"/>
          <w:color w:val="000000"/>
        </w:rPr>
        <w:t xml:space="preserve">, por la cantidad total de </w:t>
      </w:r>
      <w:r>
        <w:rPr>
          <w:rFonts w:ascii="Arial" w:eastAsia="Calibri" w:hAnsi="Arial" w:cs="Arial"/>
          <w:b/>
          <w:bCs/>
          <w:color w:val="000000"/>
          <w:lang w:val="es-MX"/>
        </w:rPr>
        <w:t>$3’187,595.71</w:t>
      </w:r>
      <w:r w:rsidRPr="002D56EA">
        <w:rPr>
          <w:rFonts w:ascii="Arial" w:eastAsia="Calibri" w:hAnsi="Arial" w:cs="Arial"/>
          <w:b/>
          <w:bCs/>
          <w:color w:val="000000"/>
          <w:lang w:val="es-MX"/>
        </w:rPr>
        <w:t xml:space="preserve"> (</w:t>
      </w:r>
      <w:r>
        <w:rPr>
          <w:rFonts w:ascii="Arial" w:eastAsia="Calibri" w:hAnsi="Arial" w:cs="Arial"/>
          <w:b/>
          <w:bCs/>
          <w:color w:val="000000"/>
          <w:lang w:val="es-MX"/>
        </w:rPr>
        <w:t>TRES</w:t>
      </w:r>
      <w:r w:rsidRPr="002D56EA">
        <w:rPr>
          <w:rFonts w:ascii="Arial" w:eastAsia="Calibri" w:hAnsi="Arial" w:cs="Arial"/>
          <w:b/>
          <w:bCs/>
          <w:color w:val="000000"/>
          <w:lang w:val="es-MX"/>
        </w:rPr>
        <w:t xml:space="preserve"> MILLONES </w:t>
      </w:r>
      <w:r>
        <w:rPr>
          <w:rFonts w:ascii="Arial" w:eastAsia="Calibri" w:hAnsi="Arial" w:cs="Arial"/>
          <w:b/>
          <w:bCs/>
          <w:color w:val="000000"/>
          <w:lang w:val="es-MX"/>
        </w:rPr>
        <w:t>CIENTO OCHENTA Y SIETE MIL QUINIENTOS NOVENTA Y CINCO PESOS</w:t>
      </w:r>
      <w:r w:rsidRPr="002D56EA">
        <w:rPr>
          <w:rFonts w:ascii="Arial" w:eastAsia="Calibri" w:hAnsi="Arial" w:cs="Arial"/>
          <w:b/>
          <w:bCs/>
          <w:color w:val="000000"/>
          <w:lang w:val="es-MX"/>
        </w:rPr>
        <w:t xml:space="preserve"> </w:t>
      </w:r>
      <w:r>
        <w:rPr>
          <w:rFonts w:ascii="Arial" w:eastAsia="Calibri" w:hAnsi="Arial" w:cs="Arial"/>
          <w:b/>
          <w:bCs/>
          <w:color w:val="000000"/>
          <w:lang w:val="es-MX"/>
        </w:rPr>
        <w:t>71</w:t>
      </w:r>
      <w:r w:rsidRPr="002D56EA">
        <w:rPr>
          <w:rFonts w:ascii="Arial" w:eastAsia="Calibri" w:hAnsi="Arial" w:cs="Arial"/>
          <w:b/>
          <w:bCs/>
          <w:color w:val="000000"/>
          <w:lang w:val="es-MX"/>
        </w:rPr>
        <w:t xml:space="preserve">/100 M.N.), </w:t>
      </w:r>
      <w:r>
        <w:rPr>
          <w:rFonts w:ascii="Arial" w:eastAsia="Calibri" w:hAnsi="Arial" w:cs="Arial"/>
          <w:b/>
          <w:bCs/>
          <w:color w:val="000000"/>
          <w:lang w:val="es-MX"/>
        </w:rPr>
        <w:t>incluyendo</w:t>
      </w:r>
      <w:r w:rsidRPr="002D56EA">
        <w:rPr>
          <w:rFonts w:ascii="Arial" w:eastAsia="Calibri" w:hAnsi="Arial" w:cs="Arial"/>
          <w:b/>
          <w:bCs/>
          <w:color w:val="000000"/>
          <w:lang w:val="es-MX"/>
        </w:rPr>
        <w:t xml:space="preserve"> el Impuesto al Valor Agregado, </w:t>
      </w:r>
      <w:r w:rsidRPr="002D56EA">
        <w:rPr>
          <w:rFonts w:ascii="Arial" w:eastAsia="Calibri" w:hAnsi="Arial" w:cs="Arial"/>
          <w:color w:val="000000"/>
          <w:lang w:val="es-MX"/>
        </w:rPr>
        <w:t xml:space="preserve">con cargo al </w:t>
      </w:r>
      <w:r w:rsidR="007834A8">
        <w:rPr>
          <w:rFonts w:ascii="Arial" w:eastAsia="Calibri" w:hAnsi="Arial" w:cs="Arial"/>
          <w:color w:val="000000"/>
          <w:lang w:val="es-MX"/>
        </w:rPr>
        <w:t>F</w:t>
      </w:r>
      <w:proofErr w:type="spellStart"/>
      <w:r w:rsidR="00E63FAF" w:rsidRPr="007834A8">
        <w:rPr>
          <w:rFonts w:ascii="Arial" w:eastAsia="Calibri" w:hAnsi="Arial" w:cs="Arial"/>
          <w:color w:val="000000"/>
        </w:rPr>
        <w:t>ondo</w:t>
      </w:r>
      <w:proofErr w:type="spellEnd"/>
      <w:r w:rsidR="007834A8" w:rsidRPr="007834A8">
        <w:rPr>
          <w:rFonts w:ascii="Arial" w:eastAsia="Calibri" w:hAnsi="Arial" w:cs="Arial"/>
          <w:color w:val="000000"/>
        </w:rPr>
        <w:t xml:space="preserve"> de Aportaciones para el Fortalecimiento de los Municipios</w:t>
      </w:r>
      <w:r w:rsidR="007834A8">
        <w:rPr>
          <w:rFonts w:ascii="Arial" w:eastAsia="Calibri" w:hAnsi="Arial" w:cs="Arial"/>
          <w:color w:val="000000"/>
        </w:rPr>
        <w:t xml:space="preserve"> </w:t>
      </w:r>
      <w:r w:rsidRPr="00ED1295">
        <w:rPr>
          <w:rFonts w:ascii="Arial" w:eastAsia="Calibri" w:hAnsi="Arial" w:cs="Arial"/>
          <w:b/>
          <w:bCs/>
          <w:color w:val="000000"/>
          <w:lang w:val="es-MX"/>
        </w:rPr>
        <w:t>FORTAMUN.</w:t>
      </w:r>
    </w:p>
    <w:p w14:paraId="20A80EC5" w14:textId="77777777" w:rsidR="007834A8" w:rsidRDefault="007834A8" w:rsidP="00FA0A1E">
      <w:pPr>
        <w:jc w:val="both"/>
        <w:rPr>
          <w:rFonts w:ascii="Arial" w:eastAsia="Times New Roman" w:hAnsi="Arial" w:cs="Arial"/>
          <w:b/>
          <w:bCs/>
          <w:lang w:eastAsia="es-MX"/>
        </w:rPr>
      </w:pPr>
    </w:p>
    <w:p w14:paraId="1BD577C3" w14:textId="5F4978B1" w:rsidR="00FA0A1E" w:rsidRPr="0059403A" w:rsidRDefault="00FA0A1E" w:rsidP="00FA0A1E">
      <w:pPr>
        <w:jc w:val="both"/>
        <w:rPr>
          <w:rFonts w:ascii="Arial" w:eastAsia="Calibri" w:hAnsi="Arial" w:cs="Arial"/>
          <w:color w:val="000000"/>
          <w:lang w:val="es-MX"/>
        </w:rPr>
      </w:pPr>
      <w:r>
        <w:rPr>
          <w:rFonts w:ascii="Arial" w:hAnsi="Arial" w:cs="Arial"/>
          <w:b/>
          <w:lang w:val="es-ES"/>
        </w:rPr>
        <w:t>SEGUNDO</w:t>
      </w:r>
      <w:r w:rsidRPr="00035616">
        <w:rPr>
          <w:rFonts w:ascii="Arial" w:eastAsia="Calibri" w:hAnsi="Arial" w:cs="Arial"/>
          <w:b/>
          <w:bCs/>
          <w:color w:val="000000"/>
        </w:rPr>
        <w:t>. -</w:t>
      </w:r>
      <w:r>
        <w:rPr>
          <w:rFonts w:ascii="Arial" w:eastAsia="Calibri" w:hAnsi="Arial" w:cs="Arial"/>
          <w:color w:val="000000"/>
        </w:rPr>
        <w:t xml:space="preserve"> </w:t>
      </w:r>
      <w:r w:rsidRPr="00882E3B">
        <w:rPr>
          <w:rFonts w:ascii="Arial" w:eastAsia="Calibri" w:hAnsi="Arial" w:cs="Arial"/>
          <w:color w:val="000000"/>
        </w:rPr>
        <w:t>El Pleno del Ayuntamiento de Zapotlán el Grande, Jalisco</w:t>
      </w:r>
      <w:r w:rsidRPr="00882E3B">
        <w:rPr>
          <w:rFonts w:ascii="Arial" w:eastAsia="Calibri" w:hAnsi="Arial" w:cs="Arial"/>
          <w:b/>
          <w:color w:val="000000"/>
        </w:rPr>
        <w:t xml:space="preserve">, </w:t>
      </w:r>
      <w:r w:rsidRPr="00882E3B">
        <w:rPr>
          <w:rFonts w:ascii="Arial" w:eastAsia="Calibri" w:hAnsi="Arial" w:cs="Arial"/>
          <w:b/>
          <w:iCs/>
          <w:color w:val="000000"/>
        </w:rPr>
        <w:t xml:space="preserve">INSTRUYE </w:t>
      </w:r>
      <w:r w:rsidRPr="00882E3B">
        <w:rPr>
          <w:rFonts w:ascii="Arial" w:eastAsia="Calibri" w:hAnsi="Arial" w:cs="Arial"/>
          <w:iCs/>
          <w:color w:val="000000"/>
        </w:rPr>
        <w:t>a la</w:t>
      </w:r>
      <w:r w:rsidRPr="00882E3B">
        <w:rPr>
          <w:rFonts w:ascii="Arial" w:eastAsia="Calibri" w:hAnsi="Arial" w:cs="Arial"/>
          <w:b/>
          <w:iCs/>
          <w:color w:val="000000"/>
        </w:rPr>
        <w:t xml:space="preserve"> SECRETARIA DE </w:t>
      </w:r>
      <w:r>
        <w:rPr>
          <w:rFonts w:ascii="Arial" w:eastAsia="Calibri" w:hAnsi="Arial" w:cs="Arial"/>
          <w:b/>
          <w:iCs/>
          <w:color w:val="000000"/>
        </w:rPr>
        <w:t>AYUNTAMIENTO</w:t>
      </w:r>
      <w:r w:rsidRPr="00882E3B">
        <w:rPr>
          <w:rFonts w:ascii="Arial" w:eastAsia="Calibri" w:hAnsi="Arial" w:cs="Arial"/>
          <w:b/>
          <w:iCs/>
          <w:color w:val="000000"/>
        </w:rPr>
        <w:t xml:space="preserve">, </w:t>
      </w:r>
      <w:r w:rsidRPr="00882E3B">
        <w:rPr>
          <w:rFonts w:ascii="Arial" w:eastAsia="Calibri" w:hAnsi="Arial" w:cs="Arial"/>
          <w:iCs/>
          <w:color w:val="000000"/>
        </w:rPr>
        <w:t>a efec</w:t>
      </w:r>
      <w:r w:rsidR="001E5B4B">
        <w:rPr>
          <w:rFonts w:ascii="Arial" w:eastAsia="Calibri" w:hAnsi="Arial" w:cs="Arial"/>
          <w:iCs/>
          <w:color w:val="000000"/>
        </w:rPr>
        <w:t>to de que notifique a la Síndica</w:t>
      </w:r>
      <w:r w:rsidRPr="00882E3B">
        <w:rPr>
          <w:rFonts w:ascii="Arial" w:eastAsia="Calibri" w:hAnsi="Arial" w:cs="Arial"/>
          <w:iCs/>
          <w:color w:val="000000"/>
        </w:rPr>
        <w:t xml:space="preserve"> Municipal, a la Encargada de Hacienda Municipal, a la Directora General de Gestión de la Ciudad, al Director de Obras Públicas</w:t>
      </w:r>
      <w:r>
        <w:rPr>
          <w:rFonts w:ascii="Arial" w:eastAsia="Calibri" w:hAnsi="Arial" w:cs="Arial"/>
          <w:iCs/>
          <w:color w:val="000000"/>
        </w:rPr>
        <w:t xml:space="preserve"> y </w:t>
      </w:r>
      <w:r w:rsidRPr="00882E3B">
        <w:rPr>
          <w:rFonts w:ascii="Arial" w:eastAsia="Calibri" w:hAnsi="Arial" w:cs="Arial"/>
          <w:iCs/>
          <w:color w:val="000000"/>
        </w:rPr>
        <w:t xml:space="preserve">al Jefe de Gestión de Programas y Planeación, todos en funciones, para los efectos </w:t>
      </w:r>
      <w:r>
        <w:rPr>
          <w:rFonts w:ascii="Arial" w:eastAsia="Calibri" w:hAnsi="Arial" w:cs="Arial"/>
          <w:iCs/>
          <w:color w:val="000000"/>
        </w:rPr>
        <w:t>conducentes</w:t>
      </w:r>
      <w:r w:rsidRPr="00882E3B">
        <w:rPr>
          <w:rFonts w:ascii="Arial" w:eastAsia="Calibri" w:hAnsi="Arial" w:cs="Arial"/>
          <w:color w:val="000000"/>
          <w:lang w:val="es-AR"/>
        </w:rPr>
        <w:t>.</w:t>
      </w:r>
    </w:p>
    <w:p w14:paraId="67604775" w14:textId="77777777" w:rsidR="00FA0A1E" w:rsidRPr="00882E3B" w:rsidRDefault="00FA0A1E" w:rsidP="00FA0A1E">
      <w:pPr>
        <w:rPr>
          <w:rFonts w:ascii="Arial" w:hAnsi="Arial" w:cs="Arial"/>
        </w:rPr>
      </w:pPr>
    </w:p>
    <w:p w14:paraId="73A2489D" w14:textId="77777777" w:rsidR="00FA0A1E" w:rsidRPr="00EE2B9B" w:rsidRDefault="00FA0A1E" w:rsidP="00FA0A1E">
      <w:pPr>
        <w:jc w:val="center"/>
        <w:rPr>
          <w:rStyle w:val="Ninguno"/>
          <w:rFonts w:ascii="Arial" w:eastAsia="Times New Roman" w:hAnsi="Arial" w:cs="Arial"/>
          <w:b/>
          <w:bCs/>
          <w:color w:val="000000"/>
          <w:sz w:val="20"/>
          <w:szCs w:val="20"/>
          <w:lang w:val="pt-PT" w:eastAsia="es-MX"/>
        </w:rPr>
      </w:pPr>
      <w:r w:rsidRPr="00EE2B9B">
        <w:rPr>
          <w:rFonts w:ascii="Arial" w:eastAsia="Times New Roman" w:hAnsi="Arial" w:cs="Arial"/>
          <w:b/>
          <w:bCs/>
          <w:color w:val="000000"/>
          <w:sz w:val="20"/>
          <w:szCs w:val="20"/>
          <w:lang w:val="pt-PT" w:eastAsia="es-MX"/>
        </w:rPr>
        <w:t>A T E N T A M E N T E </w:t>
      </w:r>
    </w:p>
    <w:p w14:paraId="33C8AB91" w14:textId="77777777" w:rsidR="00FA0A1E" w:rsidRPr="00BF1780" w:rsidRDefault="00FA0A1E" w:rsidP="00FA0A1E">
      <w:pPr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BF1780">
        <w:rPr>
          <w:rStyle w:val="Ninguno"/>
          <w:rFonts w:ascii="Arial" w:eastAsia="Arial Unicode MS" w:hAnsi="Arial" w:cs="Arial"/>
          <w:b/>
          <w:bCs/>
          <w:i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346AAF52" w14:textId="77777777" w:rsidR="00FA0A1E" w:rsidRPr="00BF1780" w:rsidRDefault="00FA0A1E" w:rsidP="00FA0A1E">
      <w:pPr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BF1780">
        <w:rPr>
          <w:rStyle w:val="Ninguno"/>
          <w:rFonts w:ascii="Arial" w:eastAsia="Arial Unicode MS" w:hAnsi="Arial" w:cs="Arial"/>
          <w:b/>
          <w:bCs/>
          <w:i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7BD4A7DD" w14:textId="77777777" w:rsidR="00FA0A1E" w:rsidRPr="00BF1780" w:rsidRDefault="00FA0A1E" w:rsidP="00FA0A1E">
      <w:pPr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BF1780">
        <w:rPr>
          <w:rStyle w:val="Ninguno"/>
          <w:rFonts w:ascii="Arial" w:eastAsia="Arial Unicode MS" w:hAnsi="Arial" w:cs="Arial"/>
          <w:b/>
          <w:bCs/>
          <w:i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2838C9A4" w14:textId="77777777" w:rsidR="00FA0A1E" w:rsidRDefault="00FA0A1E" w:rsidP="00FA0A1E">
      <w:pPr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259C51E6" w14:textId="77777777" w:rsidR="00FA0A1E" w:rsidRDefault="00FA0A1E" w:rsidP="00FA0A1E">
      <w:pPr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  <w:r w:rsidRPr="00BF1780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 xml:space="preserve">Ciudad Guzmán, Municipio de Zapotlán el Grande, Jalisco. </w:t>
      </w:r>
    </w:p>
    <w:p w14:paraId="78FEBCAB" w14:textId="77777777" w:rsidR="00FA0A1E" w:rsidRPr="00BF1780" w:rsidRDefault="00FA0A1E" w:rsidP="00FA0A1E">
      <w:pPr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  <w:r w:rsidRPr="00BF1780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A l</w:t>
      </w:r>
      <w:r w:rsidRPr="00BF1780">
        <w:rPr>
          <w:rFonts w:ascii="Arial" w:hAnsi="Arial" w:cs="Arial"/>
          <w:b/>
          <w:bCs/>
          <w:sz w:val="20"/>
          <w:szCs w:val="20"/>
        </w:rPr>
        <w:t>a fecha de su presentación.</w:t>
      </w:r>
    </w:p>
    <w:p w14:paraId="5F98DD56" w14:textId="77777777" w:rsidR="00FA0A1E" w:rsidRPr="00BF1780" w:rsidRDefault="00FA0A1E" w:rsidP="00FA0A1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67017C5" w14:textId="77777777" w:rsidR="00FA0A1E" w:rsidRPr="00BF1780" w:rsidRDefault="00FA0A1E" w:rsidP="00FA0A1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BF1780">
        <w:rPr>
          <w:rFonts w:ascii="Arial" w:hAnsi="Arial" w:cs="Arial"/>
          <w:b/>
          <w:bCs/>
          <w:sz w:val="20"/>
          <w:szCs w:val="20"/>
        </w:rPr>
        <w:t>LA COMISIÓN EDILICIA PERMANENTE DE OBRAS PÚBLICAS, PLANEACIÓN URBANA Y REGULARIZACIÓN DE LA TENENCIA DE LA TIERRA</w:t>
      </w:r>
    </w:p>
    <w:tbl>
      <w:tblPr>
        <w:tblW w:w="878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1"/>
        <w:gridCol w:w="4258"/>
      </w:tblGrid>
      <w:tr w:rsidR="00FA0A1E" w:rsidRPr="00925B59" w14:paraId="0CF491FC" w14:textId="77777777" w:rsidTr="00891D69">
        <w:trPr>
          <w:trHeight w:val="1482"/>
          <w:jc w:val="center"/>
        </w:trPr>
        <w:tc>
          <w:tcPr>
            <w:tcW w:w="4531" w:type="dxa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54C86C8" w14:textId="77777777" w:rsidR="00FA0A1E" w:rsidRDefault="00FA0A1E" w:rsidP="00891D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3DB728F" w14:textId="77777777" w:rsidR="00FA0A1E" w:rsidRDefault="00FA0A1E" w:rsidP="00891D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C6B1DE" w14:textId="77777777" w:rsidR="00FA0A1E" w:rsidRPr="00925B59" w:rsidRDefault="00FA0A1E" w:rsidP="00891D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B59">
              <w:rPr>
                <w:rFonts w:ascii="Arial" w:hAnsi="Arial" w:cs="Arial"/>
                <w:sz w:val="20"/>
                <w:szCs w:val="20"/>
              </w:rPr>
              <w:br/>
              <w:t>________________________________</w:t>
            </w:r>
            <w:r w:rsidRPr="00925B59">
              <w:rPr>
                <w:rFonts w:ascii="Arial" w:hAnsi="Arial" w:cs="Arial"/>
                <w:sz w:val="20"/>
                <w:szCs w:val="20"/>
              </w:rPr>
              <w:br/>
            </w:r>
            <w:r w:rsidRPr="00925B59">
              <w:rPr>
                <w:rFonts w:ascii="Arial" w:hAnsi="Arial" w:cs="Arial"/>
                <w:b/>
                <w:bCs/>
                <w:sz w:val="20"/>
                <w:szCs w:val="20"/>
              </w:rPr>
              <w:t>LIC. MAGALI CASILLAS CONTRERAS</w:t>
            </w:r>
            <w:r w:rsidRPr="00925B59">
              <w:rPr>
                <w:rFonts w:ascii="Arial" w:hAnsi="Arial" w:cs="Arial"/>
                <w:sz w:val="20"/>
                <w:szCs w:val="20"/>
              </w:rPr>
              <w:br/>
              <w:t>Presidenta de la Comisión</w:t>
            </w:r>
          </w:p>
        </w:tc>
        <w:tc>
          <w:tcPr>
            <w:tcW w:w="4258" w:type="dxa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55A243ED" w14:textId="77777777" w:rsidR="00FA0A1E" w:rsidRDefault="00FA0A1E" w:rsidP="00891D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14B05E" w14:textId="77777777" w:rsidR="00FA0A1E" w:rsidRDefault="00FA0A1E" w:rsidP="00891D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DBED4C0" w14:textId="77777777" w:rsidR="00FA0A1E" w:rsidRPr="00925B59" w:rsidRDefault="00FA0A1E" w:rsidP="00891D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B59">
              <w:rPr>
                <w:rFonts w:ascii="Arial" w:hAnsi="Arial" w:cs="Arial"/>
                <w:sz w:val="20"/>
                <w:szCs w:val="20"/>
              </w:rPr>
              <w:br/>
              <w:t>______________________________</w:t>
            </w:r>
            <w:r w:rsidRPr="00925B59">
              <w:rPr>
                <w:rFonts w:ascii="Arial" w:hAnsi="Arial" w:cs="Arial"/>
                <w:sz w:val="20"/>
                <w:szCs w:val="20"/>
              </w:rPr>
              <w:br/>
            </w:r>
            <w:r w:rsidRPr="00925B59">
              <w:rPr>
                <w:rFonts w:ascii="Arial" w:hAnsi="Arial" w:cs="Arial"/>
                <w:b/>
                <w:bCs/>
                <w:sz w:val="20"/>
                <w:szCs w:val="20"/>
              </w:rPr>
              <w:t>DRA. BERTHA SILVIA GÓMEZ RAMOS</w:t>
            </w:r>
            <w:r w:rsidRPr="00925B59">
              <w:rPr>
                <w:rFonts w:ascii="Arial" w:hAnsi="Arial" w:cs="Arial"/>
                <w:sz w:val="20"/>
                <w:szCs w:val="20"/>
              </w:rPr>
              <w:br/>
              <w:t>Vocal de la Comisión</w:t>
            </w:r>
          </w:p>
        </w:tc>
      </w:tr>
      <w:tr w:rsidR="00FA0A1E" w:rsidRPr="00925B59" w14:paraId="7299EA42" w14:textId="77777777" w:rsidTr="00891D69">
        <w:trPr>
          <w:jc w:val="center"/>
        </w:trPr>
        <w:tc>
          <w:tcPr>
            <w:tcW w:w="8789" w:type="dxa"/>
            <w:gridSpan w:val="2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D9127EC" w14:textId="77777777" w:rsidR="00FA0A1E" w:rsidRDefault="00FA0A1E" w:rsidP="00891D69">
            <w:pPr>
              <w:jc w:val="center"/>
            </w:pPr>
          </w:p>
          <w:p w14:paraId="64B54520" w14:textId="77777777" w:rsidR="00FA0A1E" w:rsidRDefault="00FA0A1E" w:rsidP="00891D69">
            <w:pPr>
              <w:jc w:val="center"/>
            </w:pPr>
          </w:p>
          <w:p w14:paraId="1929C5E7" w14:textId="77777777" w:rsidR="00FA0A1E" w:rsidRPr="00925B59" w:rsidRDefault="00FA0A1E" w:rsidP="00891D69">
            <w:pPr>
              <w:jc w:val="center"/>
            </w:pPr>
            <w:r w:rsidRPr="00925B59">
              <w:br/>
              <w:t>__________________________</w:t>
            </w:r>
            <w:r w:rsidRPr="00925B59">
              <w:br/>
            </w:r>
            <w:r w:rsidRPr="00925B59">
              <w:rPr>
                <w:b/>
                <w:bCs/>
              </w:rPr>
              <w:t>LIC. MIGUEL MARENTES</w:t>
            </w:r>
            <w:r w:rsidRPr="00925B59">
              <w:br/>
              <w:t>Vocal de la Comisión</w:t>
            </w:r>
          </w:p>
        </w:tc>
      </w:tr>
    </w:tbl>
    <w:p w14:paraId="15BCE0C9" w14:textId="77777777" w:rsidR="00FA0A1E" w:rsidRDefault="00FA0A1E" w:rsidP="00FA0A1E">
      <w:pPr>
        <w:ind w:right="474"/>
        <w:jc w:val="both"/>
        <w:rPr>
          <w:b/>
          <w:bCs/>
          <w:sz w:val="14"/>
          <w:szCs w:val="14"/>
        </w:rPr>
      </w:pPr>
    </w:p>
    <w:p w14:paraId="0A084DC6" w14:textId="77777777" w:rsidR="00FA0A1E" w:rsidRDefault="00FA0A1E" w:rsidP="00FA0A1E">
      <w:pPr>
        <w:ind w:right="474"/>
        <w:jc w:val="both"/>
        <w:rPr>
          <w:b/>
          <w:bCs/>
          <w:sz w:val="14"/>
          <w:szCs w:val="14"/>
        </w:rPr>
      </w:pPr>
    </w:p>
    <w:p w14:paraId="7B9C54BB" w14:textId="77777777" w:rsidR="00FA0A1E" w:rsidRPr="00925B59" w:rsidRDefault="00FA0A1E" w:rsidP="00FA0A1E">
      <w:pPr>
        <w:ind w:right="474"/>
        <w:jc w:val="both"/>
        <w:rPr>
          <w:rFonts w:ascii="Arial" w:hAnsi="Arial" w:cs="Arial"/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MCC/KRNL/</w:t>
      </w:r>
      <w:proofErr w:type="spellStart"/>
      <w:r w:rsidRPr="00925B59">
        <w:rPr>
          <w:b/>
          <w:bCs/>
          <w:sz w:val="14"/>
          <w:szCs w:val="14"/>
        </w:rPr>
        <w:t>mff</w:t>
      </w:r>
      <w:proofErr w:type="spellEnd"/>
    </w:p>
    <w:p w14:paraId="376B85CA" w14:textId="77777777" w:rsidR="00FA0A1E" w:rsidRPr="007A3FF4" w:rsidRDefault="00FA0A1E" w:rsidP="00FA0A1E"/>
    <w:p w14:paraId="32F879F7" w14:textId="77777777" w:rsidR="00FA0A1E" w:rsidRPr="007A3FF4" w:rsidRDefault="00FA0A1E" w:rsidP="00FA0A1E">
      <w:pPr>
        <w:jc w:val="both"/>
      </w:pPr>
    </w:p>
    <w:p w14:paraId="4987ABC0" w14:textId="77777777" w:rsidR="000A26C8" w:rsidRPr="00FA0A1E" w:rsidRDefault="000A26C8" w:rsidP="00FA0A1E"/>
    <w:sectPr w:rsidR="000A26C8" w:rsidRPr="00FA0A1E" w:rsidSect="00C0713C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2552" w:right="1701" w:bottom="2836" w:left="1701" w:header="709" w:footer="1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E2B1D" w14:textId="77777777" w:rsidR="00F45AB0" w:rsidRDefault="00F45AB0">
      <w:r>
        <w:separator/>
      </w:r>
    </w:p>
  </w:endnote>
  <w:endnote w:type="continuationSeparator" w:id="0">
    <w:p w14:paraId="321BE033" w14:textId="77777777" w:rsidR="00F45AB0" w:rsidRDefault="00F45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4"/>
      </w:rPr>
      <w:id w:val="-1794506139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</w:rPr>
          <w:id w:val="906653238"/>
          <w:docPartObj>
            <w:docPartGallery w:val="Page Numbers (Top of Page)"/>
            <w:docPartUnique/>
          </w:docPartObj>
        </w:sdtPr>
        <w:sdtEndPr/>
        <w:sdtContent>
          <w:p w14:paraId="3E486ED9" w14:textId="77777777" w:rsidR="00C0713C" w:rsidRDefault="00C0713C" w:rsidP="00F27EE6">
            <w:pPr>
              <w:pStyle w:val="Piedepgina"/>
              <w:jc w:val="both"/>
              <w:rPr>
                <w:sz w:val="14"/>
              </w:rPr>
            </w:pPr>
            <w:r w:rsidRPr="00C0713C">
              <w:rPr>
                <w:sz w:val="14"/>
              </w:rPr>
              <w:t xml:space="preserve">DICTAMEN QUE APRUEBA </w:t>
            </w:r>
            <w:r w:rsidR="00F27EE6">
              <w:rPr>
                <w:sz w:val="14"/>
              </w:rPr>
              <w:t>EL</w:t>
            </w:r>
            <w:r w:rsidRPr="00C0713C">
              <w:rPr>
                <w:sz w:val="14"/>
              </w:rPr>
              <w:t xml:space="preserve"> TECHO FINANCIERO PRESUPUESTADO PARA </w:t>
            </w:r>
            <w:r w:rsidR="00F27EE6">
              <w:rPr>
                <w:sz w:val="14"/>
              </w:rPr>
              <w:t>EL</w:t>
            </w:r>
            <w:r w:rsidRPr="00C0713C">
              <w:rPr>
                <w:sz w:val="14"/>
              </w:rPr>
              <w:t xml:space="preserve"> PROYECTO DE OBRA PÚBLICA NÚMERO: </w:t>
            </w:r>
            <w:r w:rsidR="00F27EE6">
              <w:rPr>
                <w:sz w:val="14"/>
              </w:rPr>
              <w:t>FORTA-18</w:t>
            </w:r>
            <w:r w:rsidRPr="00561227">
              <w:rPr>
                <w:sz w:val="14"/>
              </w:rPr>
              <w:t xml:space="preserve">-2026, </w:t>
            </w:r>
            <w:r w:rsidR="00F27EE6" w:rsidRPr="00F27EE6">
              <w:rPr>
                <w:sz w:val="14"/>
              </w:rPr>
              <w:t>REHABILITACIÓN DE LÍNEA DE DRENAJE SANITARIO Y RED DE AGUA POTABLE CON SUSTITUCIÓN DE BASES Y EMPEDRADO TRADICIONAL CON HUELLA DE CONCRETO HIDRÁULICO, BANQUETAS Y MACHUELOS EN LA CALLE TOLIMÁN, UBICADA ENTRE LA CALLE AV. OBISPO SERAFÍN VÁZQUEZ E. Y LA CALLE CUBA, COLONIA SOLIDARIDAD, EN CIUDAD GUZMÁN, MUNICIPIO DE ZAPOTLÁN EL GRANDE, JALISCO</w:t>
            </w:r>
            <w:r w:rsidR="00F27EE6">
              <w:rPr>
                <w:sz w:val="14"/>
              </w:rPr>
              <w:t xml:space="preserve"> </w:t>
            </w:r>
            <w:r w:rsidRPr="00C0713C">
              <w:rPr>
                <w:sz w:val="14"/>
              </w:rPr>
              <w:t xml:space="preserve">PROVENIENTE DE RECURSOS FEDERALES DEL </w:t>
            </w:r>
            <w:r w:rsidR="00F27EE6">
              <w:rPr>
                <w:sz w:val="14"/>
              </w:rPr>
              <w:t>FORTAMUN</w:t>
            </w:r>
          </w:p>
          <w:p w14:paraId="3AE347E7" w14:textId="3934EBD7" w:rsidR="007A3FF4" w:rsidRPr="00382C2D" w:rsidRDefault="00C0713C" w:rsidP="00C0713C">
            <w:pPr>
              <w:pStyle w:val="Piedepgina"/>
              <w:jc w:val="center"/>
              <w:rPr>
                <w:sz w:val="14"/>
              </w:rPr>
            </w:pPr>
            <w:r w:rsidRPr="00C0713C">
              <w:rPr>
                <w:sz w:val="14"/>
              </w:rPr>
              <w:t xml:space="preserve"> </w:t>
            </w:r>
            <w:r w:rsidR="007A3FF4" w:rsidRPr="00382C2D">
              <w:rPr>
                <w:sz w:val="14"/>
                <w:lang w:val="es-ES"/>
              </w:rPr>
              <w:t xml:space="preserve">Página </w:t>
            </w:r>
            <w:r w:rsidR="007A3FF4" w:rsidRPr="00382C2D">
              <w:rPr>
                <w:b/>
                <w:bCs/>
                <w:sz w:val="14"/>
              </w:rPr>
              <w:fldChar w:fldCharType="begin"/>
            </w:r>
            <w:r w:rsidR="007A3FF4" w:rsidRPr="00382C2D">
              <w:rPr>
                <w:b/>
                <w:bCs/>
                <w:sz w:val="14"/>
              </w:rPr>
              <w:instrText>PAGE</w:instrText>
            </w:r>
            <w:r w:rsidR="007A3FF4" w:rsidRPr="00382C2D">
              <w:rPr>
                <w:b/>
                <w:bCs/>
                <w:sz w:val="14"/>
              </w:rPr>
              <w:fldChar w:fldCharType="separate"/>
            </w:r>
            <w:r w:rsidR="007F7E81">
              <w:rPr>
                <w:b/>
                <w:bCs/>
                <w:noProof/>
                <w:sz w:val="14"/>
              </w:rPr>
              <w:t>7</w:t>
            </w:r>
            <w:r w:rsidR="007A3FF4" w:rsidRPr="00382C2D">
              <w:rPr>
                <w:b/>
                <w:bCs/>
                <w:sz w:val="14"/>
              </w:rPr>
              <w:fldChar w:fldCharType="end"/>
            </w:r>
            <w:r w:rsidR="007A3FF4" w:rsidRPr="00382C2D">
              <w:rPr>
                <w:sz w:val="14"/>
                <w:lang w:val="es-ES"/>
              </w:rPr>
              <w:t xml:space="preserve"> de </w:t>
            </w:r>
            <w:r w:rsidR="007A3FF4" w:rsidRPr="00382C2D">
              <w:rPr>
                <w:b/>
                <w:bCs/>
                <w:sz w:val="14"/>
              </w:rPr>
              <w:fldChar w:fldCharType="begin"/>
            </w:r>
            <w:r w:rsidR="007A3FF4" w:rsidRPr="00382C2D">
              <w:rPr>
                <w:b/>
                <w:bCs/>
                <w:sz w:val="14"/>
              </w:rPr>
              <w:instrText>NUMPAGES</w:instrText>
            </w:r>
            <w:r w:rsidR="007A3FF4" w:rsidRPr="00382C2D">
              <w:rPr>
                <w:b/>
                <w:bCs/>
                <w:sz w:val="14"/>
              </w:rPr>
              <w:fldChar w:fldCharType="separate"/>
            </w:r>
            <w:r w:rsidR="007F7E81">
              <w:rPr>
                <w:b/>
                <w:bCs/>
                <w:noProof/>
                <w:sz w:val="14"/>
              </w:rPr>
              <w:t>7</w:t>
            </w:r>
            <w:r w:rsidR="007A3FF4" w:rsidRPr="00382C2D">
              <w:rPr>
                <w:b/>
                <w:bCs/>
                <w:sz w:val="14"/>
              </w:rPr>
              <w:fldChar w:fldCharType="end"/>
            </w:r>
          </w:p>
        </w:sdtContent>
      </w:sdt>
    </w:sdtContent>
  </w:sdt>
  <w:p w14:paraId="3C4A4754" w14:textId="77777777" w:rsidR="007A3FF4" w:rsidRPr="00382C2D" w:rsidRDefault="007A3FF4" w:rsidP="00382C2D">
    <w:pPr>
      <w:pStyle w:val="Piedepgina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4640A" w14:textId="77777777" w:rsidR="00F45AB0" w:rsidRDefault="00F45AB0">
      <w:r>
        <w:separator/>
      </w:r>
    </w:p>
  </w:footnote>
  <w:footnote w:type="continuationSeparator" w:id="0">
    <w:p w14:paraId="378AB6F6" w14:textId="77777777" w:rsidR="00F45AB0" w:rsidRDefault="00F45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40CE4" w14:textId="77777777" w:rsidR="007A3FF4" w:rsidRDefault="00BE2EF8">
    <w:pPr>
      <w:pStyle w:val="Encabezado"/>
    </w:pPr>
    <w:r>
      <w:rPr>
        <w:noProof/>
      </w:rPr>
      <w:pict w14:anchorId="12067D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76473" o:spid="_x0000_s2049" type="#_x0000_t75" alt="" style="position:absolute;margin-left:0;margin-top:0;width:612pt;height:11in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FBEF7" w14:textId="77777777" w:rsidR="007A3FF4" w:rsidRDefault="00BE2EF8" w:rsidP="00E9332E">
    <w:pPr>
      <w:pStyle w:val="Encabezado"/>
    </w:pPr>
    <w:r>
      <w:rPr>
        <w:noProof/>
      </w:rPr>
      <w:pict w14:anchorId="534FBE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-72.8pt;margin-top:-123.9pt;width:612.35pt;height:792.35pt;z-index:-251657728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D35C1" w14:textId="77777777" w:rsidR="007A3FF4" w:rsidRDefault="00BE2EF8">
    <w:pPr>
      <w:pStyle w:val="Encabezado"/>
    </w:pPr>
    <w:r>
      <w:rPr>
        <w:noProof/>
      </w:rPr>
      <w:pict w14:anchorId="5EF16C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76472" o:spid="_x0000_s2051" type="#_x0000_t75" alt="" style="position:absolute;margin-left:0;margin-top:0;width:612pt;height:11in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06EF1"/>
    <w:multiLevelType w:val="hybridMultilevel"/>
    <w:tmpl w:val="D96EFC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8641B"/>
    <w:multiLevelType w:val="hybridMultilevel"/>
    <w:tmpl w:val="EBE8BD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15CBC"/>
    <w:multiLevelType w:val="hybridMultilevel"/>
    <w:tmpl w:val="DFB249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E1941"/>
    <w:multiLevelType w:val="multilevel"/>
    <w:tmpl w:val="FC0AB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7824B3"/>
    <w:multiLevelType w:val="hybridMultilevel"/>
    <w:tmpl w:val="39FE46A8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5EB099A"/>
    <w:multiLevelType w:val="hybridMultilevel"/>
    <w:tmpl w:val="8AE28A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75A1A"/>
    <w:multiLevelType w:val="hybridMultilevel"/>
    <w:tmpl w:val="B158F3D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E4A56"/>
    <w:multiLevelType w:val="hybridMultilevel"/>
    <w:tmpl w:val="5F665B7A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6127905">
    <w:abstractNumId w:val="2"/>
  </w:num>
  <w:num w:numId="2" w16cid:durableId="607083651">
    <w:abstractNumId w:val="4"/>
  </w:num>
  <w:num w:numId="3" w16cid:durableId="1086340014">
    <w:abstractNumId w:val="0"/>
  </w:num>
  <w:num w:numId="4" w16cid:durableId="542252030">
    <w:abstractNumId w:val="5"/>
  </w:num>
  <w:num w:numId="5" w16cid:durableId="783496774">
    <w:abstractNumId w:val="7"/>
  </w:num>
  <w:num w:numId="6" w16cid:durableId="247619787">
    <w:abstractNumId w:val="1"/>
  </w:num>
  <w:num w:numId="7" w16cid:durableId="1334213378">
    <w:abstractNumId w:val="6"/>
  </w:num>
  <w:num w:numId="8" w16cid:durableId="524327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FF4"/>
    <w:rsid w:val="0004477D"/>
    <w:rsid w:val="0006596C"/>
    <w:rsid w:val="00067C5C"/>
    <w:rsid w:val="000871EF"/>
    <w:rsid w:val="000A26C8"/>
    <w:rsid w:val="000B0EE9"/>
    <w:rsid w:val="000C07AB"/>
    <w:rsid w:val="000D3ED8"/>
    <w:rsid w:val="00105C80"/>
    <w:rsid w:val="00126670"/>
    <w:rsid w:val="00135922"/>
    <w:rsid w:val="00177D89"/>
    <w:rsid w:val="00182F3F"/>
    <w:rsid w:val="00193D72"/>
    <w:rsid w:val="00195E3A"/>
    <w:rsid w:val="001B3389"/>
    <w:rsid w:val="001B6AC8"/>
    <w:rsid w:val="001C0C9F"/>
    <w:rsid w:val="001C4F79"/>
    <w:rsid w:val="001C6D0E"/>
    <w:rsid w:val="001E0E4B"/>
    <w:rsid w:val="001E5B4B"/>
    <w:rsid w:val="001F7EA1"/>
    <w:rsid w:val="00233388"/>
    <w:rsid w:val="00241B59"/>
    <w:rsid w:val="002A0208"/>
    <w:rsid w:val="002B2876"/>
    <w:rsid w:val="002F0659"/>
    <w:rsid w:val="002F2933"/>
    <w:rsid w:val="00334D6E"/>
    <w:rsid w:val="00341DB6"/>
    <w:rsid w:val="00362330"/>
    <w:rsid w:val="00365283"/>
    <w:rsid w:val="003900D5"/>
    <w:rsid w:val="003A49C6"/>
    <w:rsid w:val="003B292F"/>
    <w:rsid w:val="003D7B7E"/>
    <w:rsid w:val="0041159F"/>
    <w:rsid w:val="00424F31"/>
    <w:rsid w:val="004265B7"/>
    <w:rsid w:val="00464851"/>
    <w:rsid w:val="004B2C97"/>
    <w:rsid w:val="004B7CA3"/>
    <w:rsid w:val="004D39AC"/>
    <w:rsid w:val="004F6900"/>
    <w:rsid w:val="00500FE2"/>
    <w:rsid w:val="00522AA2"/>
    <w:rsid w:val="005549BC"/>
    <w:rsid w:val="00561227"/>
    <w:rsid w:val="0059403A"/>
    <w:rsid w:val="005C43FB"/>
    <w:rsid w:val="005C6781"/>
    <w:rsid w:val="005F3FEF"/>
    <w:rsid w:val="006121F6"/>
    <w:rsid w:val="00616660"/>
    <w:rsid w:val="00641096"/>
    <w:rsid w:val="0064505E"/>
    <w:rsid w:val="00675CFA"/>
    <w:rsid w:val="00693BD3"/>
    <w:rsid w:val="006C0A04"/>
    <w:rsid w:val="006D4DA9"/>
    <w:rsid w:val="00706649"/>
    <w:rsid w:val="00716FF7"/>
    <w:rsid w:val="007206BD"/>
    <w:rsid w:val="007467D8"/>
    <w:rsid w:val="00761BD6"/>
    <w:rsid w:val="007804B3"/>
    <w:rsid w:val="007834A8"/>
    <w:rsid w:val="00794DA8"/>
    <w:rsid w:val="007A3FF4"/>
    <w:rsid w:val="007C0776"/>
    <w:rsid w:val="007C07D1"/>
    <w:rsid w:val="007C28AA"/>
    <w:rsid w:val="007F120C"/>
    <w:rsid w:val="007F7E81"/>
    <w:rsid w:val="00836CB7"/>
    <w:rsid w:val="00882099"/>
    <w:rsid w:val="008B3B7C"/>
    <w:rsid w:val="008D0107"/>
    <w:rsid w:val="008E79AC"/>
    <w:rsid w:val="008F284D"/>
    <w:rsid w:val="00933000"/>
    <w:rsid w:val="00992203"/>
    <w:rsid w:val="00994674"/>
    <w:rsid w:val="009A0420"/>
    <w:rsid w:val="009E4988"/>
    <w:rsid w:val="00A006D1"/>
    <w:rsid w:val="00A41219"/>
    <w:rsid w:val="00A42B49"/>
    <w:rsid w:val="00A71A5E"/>
    <w:rsid w:val="00A906B9"/>
    <w:rsid w:val="00AA3C0C"/>
    <w:rsid w:val="00AB3EF8"/>
    <w:rsid w:val="00AC494E"/>
    <w:rsid w:val="00AD5223"/>
    <w:rsid w:val="00AD5D9D"/>
    <w:rsid w:val="00AE3305"/>
    <w:rsid w:val="00AF3883"/>
    <w:rsid w:val="00AF6BBE"/>
    <w:rsid w:val="00B06045"/>
    <w:rsid w:val="00B1690B"/>
    <w:rsid w:val="00B203FD"/>
    <w:rsid w:val="00B307D2"/>
    <w:rsid w:val="00B42759"/>
    <w:rsid w:val="00B42AB0"/>
    <w:rsid w:val="00B7195F"/>
    <w:rsid w:val="00B732B7"/>
    <w:rsid w:val="00BA2D74"/>
    <w:rsid w:val="00BC5504"/>
    <w:rsid w:val="00BD6752"/>
    <w:rsid w:val="00BD795F"/>
    <w:rsid w:val="00BE2EF8"/>
    <w:rsid w:val="00C05FE5"/>
    <w:rsid w:val="00C0713C"/>
    <w:rsid w:val="00C34F57"/>
    <w:rsid w:val="00C471EA"/>
    <w:rsid w:val="00C50813"/>
    <w:rsid w:val="00C623EF"/>
    <w:rsid w:val="00CD612D"/>
    <w:rsid w:val="00CE3CF5"/>
    <w:rsid w:val="00D151D3"/>
    <w:rsid w:val="00D4146D"/>
    <w:rsid w:val="00D55391"/>
    <w:rsid w:val="00D611E2"/>
    <w:rsid w:val="00D63C45"/>
    <w:rsid w:val="00D95B6E"/>
    <w:rsid w:val="00DC245E"/>
    <w:rsid w:val="00DC38C8"/>
    <w:rsid w:val="00DC67E3"/>
    <w:rsid w:val="00DE3103"/>
    <w:rsid w:val="00DF760D"/>
    <w:rsid w:val="00E13DC5"/>
    <w:rsid w:val="00E63FAF"/>
    <w:rsid w:val="00E65FB4"/>
    <w:rsid w:val="00E93DAB"/>
    <w:rsid w:val="00EF2533"/>
    <w:rsid w:val="00EF2E80"/>
    <w:rsid w:val="00F2563C"/>
    <w:rsid w:val="00F27EE6"/>
    <w:rsid w:val="00F45AB0"/>
    <w:rsid w:val="00F615AF"/>
    <w:rsid w:val="00F6538F"/>
    <w:rsid w:val="00F90414"/>
    <w:rsid w:val="00FA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91621F8"/>
  <w15:chartTrackingRefBased/>
  <w15:docId w15:val="{0D6ED9E1-D6A1-4345-A93A-6A22258B9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FF4"/>
    <w:pPr>
      <w:spacing w:after="0" w:line="240" w:lineRule="auto"/>
    </w:pPr>
    <w:rPr>
      <w:rFonts w:eastAsiaTheme="minorEastAsia"/>
      <w:kern w:val="0"/>
      <w:lang w:val="es-ES_tradnl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A3F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3F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3F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A3F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3F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3F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3F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3F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3F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3F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3F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3F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A3FF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3FF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3F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3FF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3F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3F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3F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3F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3F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3F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3F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3FF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A3FF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3FF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3F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3FF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3FF4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A3FF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A3FF4"/>
    <w:rPr>
      <w:rFonts w:eastAsiaTheme="minorEastAsia"/>
      <w:kern w:val="0"/>
      <w:lang w:val="es-ES_tradnl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7A3FF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A3FF4"/>
    <w:rPr>
      <w:rFonts w:eastAsiaTheme="minorEastAsia"/>
      <w:kern w:val="0"/>
      <w:lang w:val="es-ES_tradnl" w:eastAsia="es-ES"/>
      <w14:ligatures w14:val="none"/>
    </w:rPr>
  </w:style>
  <w:style w:type="paragraph" w:styleId="NormalWeb">
    <w:name w:val="Normal (Web)"/>
    <w:basedOn w:val="Normal"/>
    <w:uiPriority w:val="99"/>
    <w:unhideWhenUsed/>
    <w:rsid w:val="007A3FF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Texto">
    <w:name w:val="Texto"/>
    <w:basedOn w:val="Normal"/>
    <w:rsid w:val="007A3FF4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18"/>
      <w:lang w:val="es-MX"/>
    </w:rPr>
  </w:style>
  <w:style w:type="table" w:styleId="Tablaconcuadrcula">
    <w:name w:val="Table Grid"/>
    <w:basedOn w:val="Tablanormal"/>
    <w:uiPriority w:val="39"/>
    <w:rsid w:val="007A3FF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7A3FF4"/>
    <w:rPr>
      <w:lang w:val="es-ES_tradnl"/>
    </w:rPr>
  </w:style>
  <w:style w:type="paragraph" w:customStyle="1" w:styleId="ROMANOS">
    <w:name w:val="ROMANOS"/>
    <w:basedOn w:val="Normal"/>
    <w:rsid w:val="007A3FF4"/>
    <w:pPr>
      <w:spacing w:after="101" w:line="216" w:lineRule="atLeast"/>
      <w:ind w:left="810" w:hanging="540"/>
      <w:jc w:val="both"/>
    </w:pPr>
    <w:rPr>
      <w:rFonts w:ascii="Arial" w:eastAsia="Times New Roman" w:hAnsi="Arial" w:cs="Times New Roman"/>
      <w:sz w:val="18"/>
      <w:szCs w:val="20"/>
      <w:lang w:val="es-MX"/>
    </w:rPr>
  </w:style>
  <w:style w:type="character" w:customStyle="1" w:styleId="markedcontent">
    <w:name w:val="markedcontent"/>
    <w:basedOn w:val="Fuentedeprrafopredeter"/>
    <w:rsid w:val="007A3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1797</Words>
  <Characters>9885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Obras Publicas</dc:creator>
  <cp:keywords/>
  <dc:description/>
  <cp:lastModifiedBy>Monserrat Frias Hernandez</cp:lastModifiedBy>
  <cp:revision>7</cp:revision>
  <cp:lastPrinted>2026-07-21T15:38:00Z</cp:lastPrinted>
  <dcterms:created xsi:type="dcterms:W3CDTF">2026-07-21T15:38:00Z</dcterms:created>
  <dcterms:modified xsi:type="dcterms:W3CDTF">2026-07-21T17:01:00Z</dcterms:modified>
</cp:coreProperties>
</file>