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13B4C5" w14:textId="77777777" w:rsidR="008031D1" w:rsidRDefault="008031D1" w:rsidP="008031D1">
      <w:pPr>
        <w:rPr>
          <w:rFonts w:ascii="Arial" w:hAnsi="Arial" w:cs="Arial"/>
          <w:b/>
          <w:bCs/>
        </w:rPr>
      </w:pPr>
      <w:r w:rsidRPr="00585DE6">
        <w:rPr>
          <w:rFonts w:ascii="Arial" w:hAnsi="Arial" w:cs="Arial"/>
          <w:b/>
          <w:bCs/>
        </w:rPr>
        <w:t xml:space="preserve">HONORABLE PLENO DEL AYUNTAMIENTO </w:t>
      </w:r>
    </w:p>
    <w:p w14:paraId="030AA297" w14:textId="417EE207" w:rsidR="008031D1" w:rsidRDefault="008031D1" w:rsidP="008031D1">
      <w:pPr>
        <w:rPr>
          <w:rFonts w:ascii="Arial" w:hAnsi="Arial" w:cs="Arial"/>
          <w:b/>
          <w:bCs/>
        </w:rPr>
      </w:pPr>
      <w:r w:rsidRPr="00585DE6">
        <w:rPr>
          <w:rFonts w:ascii="Arial" w:hAnsi="Arial" w:cs="Arial"/>
          <w:b/>
          <w:bCs/>
        </w:rPr>
        <w:t>CONSTITUCIONAL DE ZAPOTLÁN EL GRANDE, JALISCO.</w:t>
      </w:r>
      <w:r w:rsidRPr="00585DE6">
        <w:rPr>
          <w:rFonts w:ascii="Arial" w:hAnsi="Arial" w:cs="Arial"/>
          <w:b/>
          <w:bCs/>
        </w:rPr>
        <w:br/>
        <w:t>P R E S E N T E:</w:t>
      </w:r>
    </w:p>
    <w:p w14:paraId="7316D8AA" w14:textId="77777777" w:rsidR="008031D1" w:rsidRPr="00D03469" w:rsidRDefault="008031D1" w:rsidP="008031D1">
      <w:pPr>
        <w:rPr>
          <w:rFonts w:ascii="Arial" w:eastAsia="Arial" w:hAnsi="Arial" w:cs="Arial"/>
          <w:sz w:val="22"/>
          <w:szCs w:val="22"/>
        </w:rPr>
      </w:pPr>
    </w:p>
    <w:p w14:paraId="4E82F0C3" w14:textId="0B4182AC" w:rsidR="008031D1" w:rsidRPr="00D03469" w:rsidRDefault="008031D1" w:rsidP="008031D1">
      <w:pPr>
        <w:jc w:val="both"/>
        <w:rPr>
          <w:rFonts w:ascii="Arial" w:hAnsi="Arial" w:cs="Arial"/>
          <w:color w:val="000000"/>
          <w:sz w:val="22"/>
          <w:szCs w:val="22"/>
        </w:rPr>
      </w:pPr>
      <w:r w:rsidRPr="00D03469">
        <w:rPr>
          <w:rFonts w:ascii="Arial" w:eastAsia="Arial" w:hAnsi="Arial" w:cs="Arial"/>
          <w:sz w:val="22"/>
          <w:szCs w:val="22"/>
        </w:rPr>
        <w:t xml:space="preserve">      </w:t>
      </w:r>
      <w:r w:rsidR="00FD7AAF" w:rsidRPr="0070402B">
        <w:rPr>
          <w:rFonts w:ascii="Arial" w:hAnsi="Arial" w:cs="Arial"/>
        </w:rPr>
        <w:t>Los suscritos, </w:t>
      </w:r>
      <w:r w:rsidR="00FD7AAF" w:rsidRPr="0070402B">
        <w:rPr>
          <w:rFonts w:ascii="Arial" w:hAnsi="Arial" w:cs="Arial"/>
          <w:b/>
          <w:bCs/>
        </w:rPr>
        <w:t>Lic. Magali Casillas Contreras, Dra. Bertha Silvia Gómez Ramos y Lic. Miguel Marentes</w:t>
      </w:r>
      <w:r w:rsidR="00FD7AAF" w:rsidRPr="0070402B">
        <w:rPr>
          <w:rFonts w:ascii="Arial" w:hAnsi="Arial" w:cs="Arial"/>
        </w:rPr>
        <w:t>, en nuestro carácter de integrantes de la </w:t>
      </w:r>
      <w:r w:rsidR="00FD7AAF" w:rsidRPr="0070402B">
        <w:rPr>
          <w:rFonts w:ascii="Arial" w:hAnsi="Arial" w:cs="Arial"/>
          <w:b/>
          <w:bCs/>
        </w:rPr>
        <w:t>Comisión Edilicia Permanente de Obras Públicas, Planeación Urbana y Regularización de la Tenencia de la Tierra</w:t>
      </w:r>
      <w:r w:rsidR="00FD7AAF" w:rsidRPr="0070402B">
        <w:rPr>
          <w:rFonts w:ascii="Arial" w:hAnsi="Arial" w:cs="Arial"/>
        </w:rPr>
        <w:t>, con fundamento en lo dispuesto por los artículos 115</w:t>
      </w:r>
      <w:r w:rsidR="00FD7AAF">
        <w:rPr>
          <w:rFonts w:ascii="Arial" w:hAnsi="Arial" w:cs="Arial"/>
        </w:rPr>
        <w:t xml:space="preserve"> y 134 </w:t>
      </w:r>
      <w:r w:rsidR="00FD7AAF" w:rsidRPr="00882E3B">
        <w:rPr>
          <w:rStyle w:val="Ninguno"/>
          <w:rFonts w:ascii="Arial" w:hAnsi="Arial"/>
          <w:sz w:val="23"/>
          <w:szCs w:val="23"/>
          <w:lang w:val="es-ES"/>
        </w:rPr>
        <w:t>de la Constitución Política de los Estado</w:t>
      </w:r>
      <w:r w:rsidR="0021726E">
        <w:rPr>
          <w:rStyle w:val="Ninguno"/>
          <w:rFonts w:ascii="Arial" w:hAnsi="Arial"/>
          <w:sz w:val="23"/>
          <w:szCs w:val="23"/>
          <w:lang w:val="es-ES"/>
        </w:rPr>
        <w:t>s</w:t>
      </w:r>
      <w:r w:rsidR="00FD7AAF" w:rsidRPr="00882E3B">
        <w:rPr>
          <w:rStyle w:val="Ninguno"/>
          <w:rFonts w:ascii="Arial" w:hAnsi="Arial"/>
          <w:sz w:val="23"/>
          <w:szCs w:val="23"/>
          <w:lang w:val="es-ES"/>
        </w:rPr>
        <w:t xml:space="preserve"> Unidos Mexicanos;  73, 77 y </w:t>
      </w:r>
      <w:r w:rsidR="00FD7AAF">
        <w:rPr>
          <w:rStyle w:val="Ninguno"/>
          <w:rFonts w:ascii="Arial" w:hAnsi="Arial"/>
          <w:sz w:val="23"/>
          <w:szCs w:val="23"/>
          <w:lang w:val="es-ES"/>
        </w:rPr>
        <w:t>88</w:t>
      </w:r>
      <w:r w:rsidR="00FD7AAF" w:rsidRPr="00882E3B">
        <w:rPr>
          <w:rStyle w:val="Ninguno"/>
          <w:rFonts w:ascii="Arial" w:hAnsi="Arial"/>
          <w:sz w:val="23"/>
          <w:szCs w:val="23"/>
          <w:lang w:val="es-ES"/>
        </w:rPr>
        <w:t xml:space="preserve"> fracción IV de la Constitución Política del Estado de Jalisco; </w:t>
      </w:r>
      <w:r w:rsidR="00FD7AAF" w:rsidRPr="00882E3B">
        <w:rPr>
          <w:rFonts w:ascii="Arial" w:eastAsia="Arial" w:hAnsi="Arial" w:cs="Arial"/>
          <w:sz w:val="23"/>
          <w:szCs w:val="23"/>
        </w:rPr>
        <w:t>11, 25 fracción III</w:t>
      </w:r>
      <w:r w:rsidR="00FD7AAF">
        <w:rPr>
          <w:rFonts w:ascii="Arial" w:eastAsia="Arial" w:hAnsi="Arial" w:cs="Arial"/>
          <w:sz w:val="23"/>
          <w:szCs w:val="23"/>
        </w:rPr>
        <w:t xml:space="preserve">, </w:t>
      </w:r>
      <w:r w:rsidR="00FD7AAF" w:rsidRPr="00882E3B">
        <w:rPr>
          <w:rFonts w:ascii="Arial" w:eastAsia="Arial" w:hAnsi="Arial" w:cs="Arial"/>
          <w:sz w:val="23"/>
          <w:szCs w:val="23"/>
        </w:rPr>
        <w:t xml:space="preserve">33 y 49 </w:t>
      </w:r>
      <w:r w:rsidR="00FD7AAF">
        <w:rPr>
          <w:rFonts w:ascii="Arial" w:eastAsia="Arial" w:hAnsi="Arial" w:cs="Arial"/>
          <w:sz w:val="23"/>
          <w:szCs w:val="23"/>
        </w:rPr>
        <w:t xml:space="preserve">segundo párrafo </w:t>
      </w:r>
      <w:r w:rsidR="00FD7AAF" w:rsidRPr="00882E3B">
        <w:rPr>
          <w:rFonts w:ascii="Arial" w:eastAsia="Arial" w:hAnsi="Arial" w:cs="Arial"/>
          <w:sz w:val="23"/>
          <w:szCs w:val="23"/>
        </w:rPr>
        <w:t>de la Ley de Coordinación Fiscal</w:t>
      </w:r>
      <w:r w:rsidR="00FD7AAF">
        <w:rPr>
          <w:rFonts w:ascii="Arial" w:eastAsia="Arial" w:hAnsi="Arial" w:cs="Arial"/>
          <w:sz w:val="23"/>
          <w:szCs w:val="23"/>
        </w:rPr>
        <w:t>;</w:t>
      </w:r>
      <w:r w:rsidR="00FD7AAF" w:rsidRPr="00882E3B">
        <w:rPr>
          <w:rStyle w:val="Ninguno"/>
          <w:rFonts w:ascii="Arial" w:hAnsi="Arial"/>
          <w:sz w:val="23"/>
          <w:szCs w:val="23"/>
          <w:lang w:val="es-ES"/>
        </w:rPr>
        <w:t xml:space="preserve"> 27</w:t>
      </w:r>
      <w:r w:rsidR="00FD7AAF">
        <w:rPr>
          <w:rStyle w:val="Ninguno"/>
          <w:rFonts w:ascii="Arial" w:hAnsi="Arial"/>
          <w:sz w:val="23"/>
          <w:szCs w:val="23"/>
          <w:lang w:val="es-ES"/>
        </w:rPr>
        <w:t xml:space="preserve">, 37 fracción </w:t>
      </w:r>
      <w:r w:rsidR="007C021A">
        <w:rPr>
          <w:rStyle w:val="Ninguno"/>
          <w:rFonts w:ascii="Arial" w:hAnsi="Arial"/>
          <w:sz w:val="23"/>
          <w:szCs w:val="23"/>
          <w:lang w:val="es-ES"/>
        </w:rPr>
        <w:t>V</w:t>
      </w:r>
      <w:r w:rsidR="00FD7AAF" w:rsidRPr="00882E3B">
        <w:rPr>
          <w:rStyle w:val="Ninguno"/>
          <w:rFonts w:ascii="Arial" w:hAnsi="Arial"/>
          <w:sz w:val="23"/>
          <w:szCs w:val="23"/>
          <w:lang w:val="es-ES"/>
        </w:rPr>
        <w:t xml:space="preserve"> y 50 de la Ley del Gobierno y la Administración Pública Municipal </w:t>
      </w:r>
      <w:r w:rsidR="007C021A">
        <w:rPr>
          <w:rStyle w:val="Ninguno"/>
          <w:rFonts w:ascii="Arial" w:hAnsi="Arial"/>
          <w:sz w:val="23"/>
          <w:szCs w:val="23"/>
          <w:lang w:val="es-ES"/>
        </w:rPr>
        <w:t>d</w:t>
      </w:r>
      <w:r w:rsidR="00FD7AAF" w:rsidRPr="00882E3B">
        <w:rPr>
          <w:rStyle w:val="Ninguno"/>
          <w:rFonts w:ascii="Arial" w:hAnsi="Arial"/>
          <w:sz w:val="23"/>
          <w:szCs w:val="23"/>
          <w:lang w:val="es-ES"/>
        </w:rPr>
        <w:t xml:space="preserve">el Estado de Jalisco y sus Municipios; </w:t>
      </w:r>
      <w:r w:rsidR="00FD7AAF">
        <w:rPr>
          <w:rStyle w:val="Ninguno"/>
          <w:rFonts w:ascii="Arial" w:hAnsi="Arial"/>
          <w:sz w:val="23"/>
          <w:szCs w:val="23"/>
          <w:lang w:val="es-ES"/>
        </w:rPr>
        <w:t xml:space="preserve">11, </w:t>
      </w:r>
      <w:r w:rsidR="007D7956">
        <w:rPr>
          <w:rStyle w:val="Ninguno"/>
          <w:rFonts w:ascii="Arial" w:hAnsi="Arial"/>
          <w:sz w:val="23"/>
          <w:szCs w:val="23"/>
          <w:lang w:val="es-ES"/>
        </w:rPr>
        <w:t>73, 86, 87, 89 y 90,</w:t>
      </w:r>
      <w:r w:rsidR="00FD7AAF" w:rsidRPr="00882E3B">
        <w:rPr>
          <w:rFonts w:ascii="Arial" w:hAnsi="Arial" w:cs="Arial"/>
          <w:bCs/>
          <w:sz w:val="23"/>
          <w:szCs w:val="23"/>
          <w:lang w:val="es-ES"/>
        </w:rPr>
        <w:t xml:space="preserve"> de la Ley de Obra Pública para el Estado de Jalisco y sus Municipios</w:t>
      </w:r>
      <w:r w:rsidR="00FD7AAF">
        <w:rPr>
          <w:rFonts w:ascii="Arial" w:hAnsi="Arial" w:cs="Arial"/>
          <w:bCs/>
          <w:sz w:val="23"/>
          <w:szCs w:val="23"/>
          <w:lang w:val="es-ES"/>
        </w:rPr>
        <w:t>;</w:t>
      </w:r>
      <w:r w:rsidR="00FD7AAF" w:rsidRPr="00882E3B">
        <w:rPr>
          <w:rFonts w:ascii="Arial" w:hAnsi="Arial" w:cs="Arial"/>
          <w:bCs/>
          <w:sz w:val="23"/>
          <w:szCs w:val="23"/>
          <w:lang w:val="es-ES"/>
        </w:rPr>
        <w:t xml:space="preserve"> </w:t>
      </w:r>
      <w:r w:rsidR="007D7956">
        <w:rPr>
          <w:rFonts w:ascii="Arial" w:hAnsi="Arial" w:cs="Arial"/>
          <w:bCs/>
          <w:sz w:val="23"/>
          <w:szCs w:val="23"/>
          <w:lang w:val="es-ES"/>
        </w:rPr>
        <w:t xml:space="preserve">2, </w:t>
      </w:r>
      <w:r w:rsidR="007C021A">
        <w:rPr>
          <w:rFonts w:ascii="Arial" w:hAnsi="Arial" w:cs="Arial"/>
          <w:bCs/>
          <w:sz w:val="23"/>
          <w:szCs w:val="23"/>
          <w:lang w:val="es-ES"/>
        </w:rPr>
        <w:t>15 y 93</w:t>
      </w:r>
      <w:r w:rsidR="00FD7AAF">
        <w:rPr>
          <w:rFonts w:ascii="Arial" w:hAnsi="Arial" w:cs="Arial"/>
          <w:bCs/>
          <w:sz w:val="23"/>
          <w:szCs w:val="23"/>
          <w:lang w:val="es-ES"/>
        </w:rPr>
        <w:t xml:space="preserve"> del Reglamento de la Ley de Obra Pública para el Estado de Jalisco y sus Municipios; </w:t>
      </w:r>
      <w:r w:rsidR="00FD7AAF" w:rsidRPr="00882E3B">
        <w:rPr>
          <w:rStyle w:val="Ninguno"/>
          <w:rFonts w:ascii="Arial" w:hAnsi="Arial"/>
          <w:sz w:val="23"/>
          <w:szCs w:val="23"/>
          <w:lang w:val="es-ES"/>
        </w:rPr>
        <w:t>37, 38 fracción XV, 40,</w:t>
      </w:r>
      <w:r w:rsidR="00FD7AAF">
        <w:rPr>
          <w:rStyle w:val="Ninguno"/>
          <w:rFonts w:ascii="Arial" w:hAnsi="Arial"/>
          <w:sz w:val="23"/>
          <w:szCs w:val="23"/>
          <w:lang w:val="es-ES"/>
        </w:rPr>
        <w:t xml:space="preserve"> 47, 48,</w:t>
      </w:r>
      <w:r w:rsidR="00FD7AAF" w:rsidRPr="00882E3B">
        <w:rPr>
          <w:rStyle w:val="Ninguno"/>
          <w:rFonts w:ascii="Arial" w:hAnsi="Arial"/>
          <w:sz w:val="23"/>
          <w:szCs w:val="23"/>
          <w:lang w:val="es-ES"/>
        </w:rPr>
        <w:t xml:space="preserve"> 64,</w:t>
      </w:r>
      <w:r w:rsidR="00FD7AAF">
        <w:rPr>
          <w:rStyle w:val="Ninguno"/>
          <w:rFonts w:ascii="Arial" w:hAnsi="Arial"/>
          <w:sz w:val="23"/>
          <w:szCs w:val="23"/>
          <w:lang w:val="es-ES"/>
        </w:rPr>
        <w:t xml:space="preserve"> </w:t>
      </w:r>
      <w:r w:rsidR="00FD7AAF" w:rsidRPr="00882E3B">
        <w:rPr>
          <w:rStyle w:val="Ninguno"/>
          <w:rFonts w:ascii="Arial" w:hAnsi="Arial"/>
          <w:sz w:val="23"/>
          <w:szCs w:val="23"/>
          <w:lang w:val="es-ES"/>
        </w:rPr>
        <w:t>104</w:t>
      </w:r>
      <w:r w:rsidR="00FD7AAF">
        <w:rPr>
          <w:rStyle w:val="Ninguno"/>
          <w:rFonts w:ascii="Arial" w:hAnsi="Arial"/>
          <w:sz w:val="23"/>
          <w:szCs w:val="23"/>
          <w:lang w:val="es-ES"/>
        </w:rPr>
        <w:t xml:space="preserve">, </w:t>
      </w:r>
      <w:r w:rsidR="00FD7AAF" w:rsidRPr="00882E3B">
        <w:rPr>
          <w:rStyle w:val="Ninguno"/>
          <w:rFonts w:ascii="Arial" w:hAnsi="Arial"/>
          <w:sz w:val="23"/>
          <w:szCs w:val="23"/>
          <w:lang w:val="es-ES"/>
        </w:rPr>
        <w:t>106,</w:t>
      </w:r>
      <w:r w:rsidR="00FD7AAF">
        <w:rPr>
          <w:rStyle w:val="Ninguno"/>
          <w:rFonts w:ascii="Arial" w:hAnsi="Arial"/>
          <w:sz w:val="23"/>
          <w:szCs w:val="23"/>
          <w:lang w:val="es-ES"/>
        </w:rPr>
        <w:t xml:space="preserve"> </w:t>
      </w:r>
      <w:r w:rsidR="00FD7AAF" w:rsidRPr="00882E3B">
        <w:rPr>
          <w:rStyle w:val="Ninguno"/>
          <w:rFonts w:ascii="Arial" w:hAnsi="Arial"/>
          <w:sz w:val="23"/>
          <w:szCs w:val="23"/>
          <w:lang w:val="es-ES"/>
        </w:rPr>
        <w:t>107, 108 y 109 del Reglamento Interior del Ayuntamiento de Zapotlán el Grande, Jalisco</w:t>
      </w:r>
      <w:r w:rsidR="00FD7AAF">
        <w:rPr>
          <w:rStyle w:val="Ninguno"/>
          <w:rFonts w:ascii="Arial" w:hAnsi="Arial"/>
          <w:sz w:val="23"/>
          <w:szCs w:val="23"/>
          <w:lang w:val="es-ES"/>
        </w:rPr>
        <w:t>;</w:t>
      </w:r>
      <w:r w:rsidR="00FD7AAF" w:rsidRPr="00882E3B">
        <w:rPr>
          <w:rStyle w:val="Ninguno"/>
          <w:rFonts w:ascii="Arial" w:hAnsi="Arial"/>
          <w:sz w:val="23"/>
          <w:szCs w:val="23"/>
          <w:lang w:val="es-ES"/>
        </w:rPr>
        <w:t xml:space="preserve"> y</w:t>
      </w:r>
      <w:r w:rsidR="00FD7AAF">
        <w:rPr>
          <w:rStyle w:val="Ninguno"/>
          <w:rFonts w:ascii="Arial" w:hAnsi="Arial"/>
          <w:sz w:val="23"/>
          <w:szCs w:val="23"/>
          <w:lang w:val="es-ES"/>
        </w:rPr>
        <w:t xml:space="preserve"> 3, </w:t>
      </w:r>
      <w:r w:rsidR="00FD7AAF" w:rsidRPr="00882E3B">
        <w:rPr>
          <w:rStyle w:val="Ninguno"/>
          <w:rFonts w:ascii="Arial" w:hAnsi="Arial"/>
          <w:sz w:val="23"/>
          <w:szCs w:val="23"/>
          <w:lang w:val="es-ES"/>
        </w:rPr>
        <w:t xml:space="preserve"> 11 fracción I del Reglamento de Obra Pública para el Municipio de Zapotlán el Grande, Jalisco, presentamos a la consideración</w:t>
      </w:r>
      <w:r w:rsidR="00FD7AAF" w:rsidRPr="00882E3B">
        <w:rPr>
          <w:rStyle w:val="Ninguno"/>
          <w:rFonts w:ascii="Arial" w:hAnsi="Arial"/>
          <w:lang w:val="es-ES"/>
        </w:rPr>
        <w:t xml:space="preserve"> de este Pleno el </w:t>
      </w:r>
      <w:r w:rsidRPr="008B2650">
        <w:rPr>
          <w:rFonts w:ascii="Arial" w:eastAsia="Arial" w:hAnsi="Arial" w:cs="Arial"/>
          <w:b/>
          <w:sz w:val="22"/>
          <w:szCs w:val="22"/>
        </w:rPr>
        <w:t>DICTAMEN QUE CONTIENE EL FALLO FINAL RESPECTO DE LA OBRA P</w:t>
      </w:r>
      <w:r w:rsidR="0021726E">
        <w:rPr>
          <w:rFonts w:ascii="Arial" w:eastAsia="Arial" w:hAnsi="Arial" w:cs="Arial"/>
          <w:b/>
          <w:sz w:val="22"/>
          <w:szCs w:val="22"/>
        </w:rPr>
        <w:t>Ú</w:t>
      </w:r>
      <w:r w:rsidRPr="008B2650">
        <w:rPr>
          <w:rFonts w:ascii="Arial" w:eastAsia="Arial" w:hAnsi="Arial" w:cs="Arial"/>
          <w:b/>
          <w:sz w:val="22"/>
          <w:szCs w:val="22"/>
        </w:rPr>
        <w:t xml:space="preserve">BLICA: </w:t>
      </w:r>
      <w:r w:rsidRPr="00D11BFD">
        <w:rPr>
          <w:rFonts w:ascii="Arial" w:eastAsia="Arial" w:hAnsi="Arial" w:cs="Arial"/>
          <w:sz w:val="22"/>
          <w:szCs w:val="22"/>
        </w:rPr>
        <w:t xml:space="preserve"> </w:t>
      </w:r>
      <w:r w:rsidRPr="00D03469">
        <w:rPr>
          <w:rFonts w:ascii="Arial" w:eastAsia="Arial" w:hAnsi="Arial" w:cs="Arial"/>
          <w:b/>
          <w:sz w:val="22"/>
          <w:szCs w:val="22"/>
        </w:rPr>
        <w:t xml:space="preserve"> </w:t>
      </w:r>
      <w:r w:rsidR="007C021A">
        <w:rPr>
          <w:rFonts w:ascii="Arial" w:eastAsia="Arial" w:hAnsi="Arial" w:cs="Arial"/>
          <w:b/>
          <w:sz w:val="22"/>
          <w:szCs w:val="22"/>
        </w:rPr>
        <w:t>FAIS-06-2026</w:t>
      </w:r>
      <w:r w:rsidRPr="00D03469">
        <w:rPr>
          <w:rFonts w:ascii="Arial" w:eastAsia="Arial" w:hAnsi="Arial" w:cs="Arial"/>
          <w:b/>
          <w:sz w:val="22"/>
          <w:szCs w:val="22"/>
        </w:rPr>
        <w:t>, denominada: “</w:t>
      </w:r>
      <w:r w:rsidR="007C021A" w:rsidRPr="007C021A">
        <w:rPr>
          <w:rFonts w:ascii="Arial" w:hAnsi="Arial" w:cs="Arial"/>
          <w:b/>
          <w:bCs/>
          <w:sz w:val="22"/>
          <w:szCs w:val="22"/>
        </w:rPr>
        <w:t>REHABILITACIÓN DE LÍNEA DE DRENAJE SANITARIO Y RED DE AGUA POTABLE CON SUSTITUCIÓN DE BASES Y CONCRETO HIDRÁULICO Y MACHUELOS EN LA CALLE JACOBO GÁLVEZ ENTRE LA AV. OBISPO SERAFÍN VÁZQUEZ E.  Y LA CALLE JOSÉ MARÍA ARREOLA, EN LA COLONIA JOSÉ CLEMENTE OROZCO, EN CIUDAD GUZMÁN, MUNICIPIO DE ZAPOTLÁN EL GRANDE, JALISCO</w:t>
      </w:r>
      <w:r w:rsidRPr="00D03469">
        <w:rPr>
          <w:rFonts w:ascii="Arial" w:eastAsia="Arial" w:hAnsi="Arial" w:cs="Arial"/>
          <w:b/>
          <w:sz w:val="22"/>
          <w:szCs w:val="22"/>
        </w:rPr>
        <w:t xml:space="preserve">”, </w:t>
      </w:r>
      <w:r w:rsidRPr="00D03469">
        <w:rPr>
          <w:rFonts w:ascii="Arial" w:eastAsia="Calibri" w:hAnsi="Arial" w:cs="Arial"/>
          <w:color w:val="000000"/>
          <w:sz w:val="22"/>
          <w:szCs w:val="22"/>
        </w:rPr>
        <w:t>con sustento en los siguientes</w:t>
      </w:r>
    </w:p>
    <w:p w14:paraId="105B3E30" w14:textId="77777777" w:rsidR="008031D1" w:rsidRPr="00D11BFD" w:rsidRDefault="008031D1" w:rsidP="008031D1">
      <w:pPr>
        <w:jc w:val="both"/>
        <w:rPr>
          <w:rFonts w:ascii="Arial" w:eastAsia="Arial" w:hAnsi="Arial" w:cs="Arial"/>
          <w:b/>
          <w:sz w:val="22"/>
          <w:szCs w:val="22"/>
        </w:rPr>
      </w:pPr>
    </w:p>
    <w:p w14:paraId="176D66A5" w14:textId="77777777" w:rsidR="008031D1" w:rsidRPr="00D11BFD" w:rsidRDefault="008031D1" w:rsidP="008031D1">
      <w:pPr>
        <w:spacing w:after="200" w:line="276" w:lineRule="auto"/>
        <w:jc w:val="center"/>
        <w:rPr>
          <w:rFonts w:ascii="Arial" w:eastAsia="Calibri" w:hAnsi="Arial" w:cs="Arial"/>
          <w:b/>
          <w:color w:val="000000"/>
          <w:sz w:val="22"/>
          <w:szCs w:val="22"/>
        </w:rPr>
      </w:pPr>
      <w:r w:rsidRPr="00D11BFD">
        <w:rPr>
          <w:rFonts w:ascii="Arial" w:eastAsia="Calibri" w:hAnsi="Arial" w:cs="Arial"/>
          <w:b/>
          <w:color w:val="000000"/>
          <w:sz w:val="22"/>
          <w:szCs w:val="22"/>
        </w:rPr>
        <w:t>A N T E C E D E N T E S:</w:t>
      </w:r>
    </w:p>
    <w:p w14:paraId="7FF44313" w14:textId="66E78A83" w:rsidR="007C021A" w:rsidRDefault="008031D1" w:rsidP="007C021A">
      <w:pPr>
        <w:pStyle w:val="NormalWeb"/>
        <w:spacing w:before="0" w:beforeAutospacing="0" w:after="0" w:afterAutospacing="0"/>
        <w:jc w:val="both"/>
        <w:rPr>
          <w:rStyle w:val="Ninguno"/>
          <w:rFonts w:ascii="Arial" w:eastAsiaTheme="majorEastAsia" w:hAnsi="Arial" w:cs="Arial"/>
          <w:b/>
          <w:bCs/>
          <w:sz w:val="22"/>
          <w:szCs w:val="20"/>
          <w:lang w:val="es-ES"/>
        </w:rPr>
      </w:pPr>
      <w:r w:rsidRPr="00495D07">
        <w:rPr>
          <w:rFonts w:ascii="Arial" w:hAnsi="Arial" w:cs="Arial"/>
          <w:b/>
          <w:bCs/>
          <w:color w:val="000000"/>
          <w:sz w:val="22"/>
          <w:szCs w:val="20"/>
        </w:rPr>
        <w:t xml:space="preserve">I.- </w:t>
      </w:r>
      <w:r w:rsidR="007C021A" w:rsidRPr="009E529F">
        <w:rPr>
          <w:rFonts w:ascii="Arial" w:hAnsi="Arial" w:cs="Arial"/>
          <w:color w:val="000000"/>
          <w:sz w:val="22"/>
          <w:szCs w:val="22"/>
        </w:rPr>
        <w:t xml:space="preserve">En Sesión Pública </w:t>
      </w:r>
      <w:r w:rsidR="007C021A">
        <w:rPr>
          <w:rFonts w:ascii="Arial" w:hAnsi="Arial" w:cs="Arial"/>
          <w:color w:val="000000"/>
          <w:sz w:val="22"/>
          <w:szCs w:val="22"/>
        </w:rPr>
        <w:t>O</w:t>
      </w:r>
      <w:r w:rsidR="007C021A" w:rsidRPr="009E529F">
        <w:rPr>
          <w:rFonts w:ascii="Arial" w:hAnsi="Arial" w:cs="Arial"/>
          <w:color w:val="000000"/>
          <w:sz w:val="22"/>
          <w:szCs w:val="22"/>
        </w:rPr>
        <w:t xml:space="preserve">rdinaria de Ayuntamiento número </w:t>
      </w:r>
      <w:r w:rsidR="007C021A">
        <w:rPr>
          <w:rFonts w:ascii="Arial" w:hAnsi="Arial" w:cs="Arial"/>
          <w:color w:val="000000"/>
          <w:sz w:val="22"/>
          <w:szCs w:val="22"/>
        </w:rPr>
        <w:t>29</w:t>
      </w:r>
      <w:r w:rsidR="007C021A" w:rsidRPr="009E529F">
        <w:rPr>
          <w:rFonts w:ascii="Arial" w:hAnsi="Arial" w:cs="Arial"/>
          <w:color w:val="000000"/>
          <w:sz w:val="22"/>
          <w:szCs w:val="22"/>
        </w:rPr>
        <w:t xml:space="preserve">, celebrada el día </w:t>
      </w:r>
      <w:r w:rsidR="007C021A">
        <w:rPr>
          <w:rFonts w:ascii="Arial" w:hAnsi="Arial" w:cs="Arial"/>
          <w:color w:val="000000"/>
          <w:sz w:val="22"/>
          <w:szCs w:val="22"/>
        </w:rPr>
        <w:t>jueves 30 treinta de abril del año que corre</w:t>
      </w:r>
      <w:r w:rsidR="007C021A">
        <w:rPr>
          <w:rFonts w:ascii="Arial" w:hAnsi="Arial" w:cs="Arial"/>
          <w:color w:val="000000"/>
          <w:sz w:val="22"/>
          <w:szCs w:val="20"/>
        </w:rPr>
        <w:t>, se aprobó en el punto número 4</w:t>
      </w:r>
      <w:r w:rsidR="007C021A" w:rsidRPr="004816CB">
        <w:rPr>
          <w:rFonts w:ascii="Arial" w:hAnsi="Arial" w:cs="Arial"/>
          <w:color w:val="000000"/>
          <w:sz w:val="22"/>
          <w:szCs w:val="20"/>
        </w:rPr>
        <w:t xml:space="preserve"> del Orden del día, el techo financiero de</w:t>
      </w:r>
      <w:r w:rsidR="007C021A">
        <w:rPr>
          <w:rFonts w:ascii="Arial" w:hAnsi="Arial" w:cs="Arial"/>
          <w:color w:val="000000"/>
          <w:sz w:val="22"/>
          <w:szCs w:val="20"/>
        </w:rPr>
        <w:t>l</w:t>
      </w:r>
      <w:r w:rsidR="007C021A">
        <w:rPr>
          <w:rFonts w:ascii="Arial" w:hAnsi="Arial" w:cs="Arial"/>
          <w:bCs/>
          <w:sz w:val="22"/>
          <w:szCs w:val="20"/>
        </w:rPr>
        <w:t xml:space="preserve"> proyecto de</w:t>
      </w:r>
      <w:r w:rsidR="007C021A" w:rsidRPr="004816CB">
        <w:rPr>
          <w:rFonts w:ascii="Arial" w:hAnsi="Arial" w:cs="Arial"/>
          <w:color w:val="000000"/>
          <w:sz w:val="22"/>
          <w:szCs w:val="20"/>
        </w:rPr>
        <w:t xml:space="preserve"> la obra</w:t>
      </w:r>
      <w:r w:rsidR="007C021A">
        <w:rPr>
          <w:rFonts w:ascii="Arial" w:hAnsi="Arial" w:cs="Arial"/>
          <w:color w:val="000000"/>
          <w:sz w:val="22"/>
          <w:szCs w:val="20"/>
        </w:rPr>
        <w:t xml:space="preserve">: </w:t>
      </w:r>
      <w:r w:rsidR="007C021A" w:rsidRPr="007C021A">
        <w:rPr>
          <w:rFonts w:ascii="Arial" w:hAnsi="Arial" w:cs="Arial"/>
          <w:b/>
          <w:bCs/>
          <w:color w:val="000000"/>
          <w:sz w:val="22"/>
          <w:szCs w:val="20"/>
        </w:rPr>
        <w:t>FAIS-06-2026</w:t>
      </w:r>
      <w:r w:rsidR="007C021A" w:rsidRPr="004816CB">
        <w:rPr>
          <w:rFonts w:ascii="Arial" w:hAnsi="Arial" w:cs="Arial"/>
          <w:color w:val="000000"/>
          <w:sz w:val="22"/>
          <w:szCs w:val="20"/>
        </w:rPr>
        <w:t xml:space="preserve"> por un monto de </w:t>
      </w:r>
      <w:r w:rsidR="007C021A" w:rsidRPr="00595B6E">
        <w:rPr>
          <w:rStyle w:val="Ninguno"/>
          <w:rFonts w:ascii="Arial" w:eastAsiaTheme="majorEastAsia" w:hAnsi="Arial" w:cs="Arial"/>
          <w:b/>
          <w:bCs/>
          <w:sz w:val="22"/>
          <w:szCs w:val="20"/>
          <w:lang w:val="es-ES"/>
        </w:rPr>
        <w:t xml:space="preserve">$3’066,695.11 </w:t>
      </w:r>
      <w:r w:rsidR="007C021A" w:rsidRPr="00E91D84">
        <w:rPr>
          <w:rStyle w:val="Ninguno"/>
          <w:rFonts w:ascii="Arial" w:eastAsiaTheme="majorEastAsia" w:hAnsi="Arial" w:cs="Arial"/>
          <w:b/>
          <w:bCs/>
          <w:sz w:val="22"/>
          <w:szCs w:val="20"/>
          <w:lang w:val="es-ES"/>
        </w:rPr>
        <w:t>(</w:t>
      </w:r>
      <w:r w:rsidR="007C021A">
        <w:rPr>
          <w:rStyle w:val="Ninguno"/>
          <w:rFonts w:ascii="Arial" w:eastAsiaTheme="majorEastAsia" w:hAnsi="Arial" w:cs="Arial"/>
          <w:b/>
          <w:bCs/>
          <w:sz w:val="22"/>
          <w:szCs w:val="20"/>
          <w:lang w:val="es-ES"/>
        </w:rPr>
        <w:t>TRES MILLONES SESENTA Y SEIS MIL SEISCIENTOS NOVENTA Y CINCO P</w:t>
      </w:r>
      <w:r w:rsidR="007C021A" w:rsidRPr="00E91D84">
        <w:rPr>
          <w:rStyle w:val="Ninguno"/>
          <w:rFonts w:ascii="Arial" w:eastAsiaTheme="majorEastAsia" w:hAnsi="Arial" w:cs="Arial"/>
          <w:b/>
          <w:bCs/>
          <w:sz w:val="22"/>
          <w:szCs w:val="20"/>
          <w:lang w:val="es-ES"/>
        </w:rPr>
        <w:t xml:space="preserve">ESOS </w:t>
      </w:r>
      <w:r w:rsidR="007C021A">
        <w:rPr>
          <w:rStyle w:val="Ninguno"/>
          <w:rFonts w:ascii="Arial" w:eastAsiaTheme="majorEastAsia" w:hAnsi="Arial" w:cs="Arial"/>
          <w:b/>
          <w:bCs/>
          <w:sz w:val="22"/>
          <w:szCs w:val="20"/>
          <w:lang w:val="es-ES"/>
        </w:rPr>
        <w:t>11</w:t>
      </w:r>
      <w:r w:rsidR="007C021A" w:rsidRPr="00E91D84">
        <w:rPr>
          <w:rStyle w:val="Ninguno"/>
          <w:rFonts w:ascii="Arial" w:eastAsiaTheme="majorEastAsia" w:hAnsi="Arial" w:cs="Arial"/>
          <w:b/>
          <w:bCs/>
          <w:sz w:val="22"/>
          <w:szCs w:val="20"/>
          <w:lang w:val="es-ES"/>
        </w:rPr>
        <w:t>/100 M.N.)</w:t>
      </w:r>
      <w:r w:rsidR="007C021A">
        <w:rPr>
          <w:rStyle w:val="Ninguno"/>
          <w:rFonts w:ascii="Arial" w:eastAsiaTheme="majorEastAsia" w:hAnsi="Arial" w:cs="Arial"/>
          <w:b/>
          <w:bCs/>
          <w:sz w:val="22"/>
          <w:szCs w:val="20"/>
          <w:lang w:val="es-ES"/>
        </w:rPr>
        <w:t xml:space="preserve"> incluyendo el impuesto al valor agregado.</w:t>
      </w:r>
    </w:p>
    <w:p w14:paraId="4B94ACD5" w14:textId="58BE2131" w:rsidR="008031D1" w:rsidRPr="00D11BFD" w:rsidRDefault="008031D1" w:rsidP="008031D1">
      <w:pPr>
        <w:pStyle w:val="NormalWeb"/>
        <w:spacing w:before="0" w:beforeAutospacing="0" w:after="0" w:afterAutospacing="0"/>
        <w:jc w:val="both"/>
        <w:rPr>
          <w:rFonts w:ascii="Arial" w:hAnsi="Arial" w:cs="Arial"/>
          <w:bCs/>
          <w:color w:val="000000"/>
          <w:sz w:val="22"/>
          <w:szCs w:val="22"/>
        </w:rPr>
      </w:pPr>
    </w:p>
    <w:p w14:paraId="17A12068" w14:textId="0E8ADBE2" w:rsidR="004A522B" w:rsidRPr="004A522B" w:rsidRDefault="008031D1" w:rsidP="004A522B">
      <w:pPr>
        <w:spacing w:after="360"/>
        <w:jc w:val="both"/>
        <w:rPr>
          <w:rFonts w:ascii="Arial" w:eastAsia="Arial" w:hAnsi="Arial" w:cs="Arial"/>
          <w:b/>
          <w:bCs/>
          <w:sz w:val="22"/>
          <w:szCs w:val="22"/>
        </w:rPr>
      </w:pPr>
      <w:r w:rsidRPr="004A522B">
        <w:rPr>
          <w:rFonts w:ascii="Arial" w:hAnsi="Arial" w:cs="Arial"/>
          <w:b/>
          <w:color w:val="000000"/>
          <w:szCs w:val="20"/>
        </w:rPr>
        <w:t xml:space="preserve">II. </w:t>
      </w:r>
      <w:r w:rsidR="007C021A" w:rsidRPr="004A522B">
        <w:rPr>
          <w:rFonts w:ascii="Arial" w:hAnsi="Arial" w:cs="Arial"/>
          <w:color w:val="000000"/>
          <w:szCs w:val="20"/>
        </w:rPr>
        <w:t xml:space="preserve">En Sesión Extraordinaria número </w:t>
      </w:r>
      <w:r w:rsidR="00DE041F">
        <w:rPr>
          <w:rFonts w:ascii="Arial" w:hAnsi="Arial" w:cs="Arial"/>
          <w:color w:val="000000"/>
          <w:szCs w:val="20"/>
        </w:rPr>
        <w:t>58</w:t>
      </w:r>
      <w:r w:rsidR="007C021A" w:rsidRPr="004A522B">
        <w:rPr>
          <w:rFonts w:ascii="Arial" w:hAnsi="Arial" w:cs="Arial"/>
          <w:color w:val="000000"/>
          <w:szCs w:val="20"/>
        </w:rPr>
        <w:t xml:space="preserve">, celebrada el martes </w:t>
      </w:r>
      <w:r w:rsidR="00DE041F">
        <w:rPr>
          <w:rFonts w:ascii="Arial" w:hAnsi="Arial" w:cs="Arial"/>
          <w:color w:val="000000"/>
          <w:szCs w:val="20"/>
        </w:rPr>
        <w:t>08 de mayo</w:t>
      </w:r>
      <w:r w:rsidR="007C021A" w:rsidRPr="004A522B">
        <w:rPr>
          <w:rFonts w:ascii="Arial" w:hAnsi="Arial" w:cs="Arial"/>
          <w:color w:val="000000"/>
          <w:szCs w:val="20"/>
        </w:rPr>
        <w:t xml:space="preserve"> del año que corre, se aprobó, en el punto número </w:t>
      </w:r>
      <w:r w:rsidR="00DE041F">
        <w:rPr>
          <w:rFonts w:ascii="Arial" w:hAnsi="Arial" w:cs="Arial"/>
          <w:color w:val="000000"/>
          <w:szCs w:val="20"/>
        </w:rPr>
        <w:t>4</w:t>
      </w:r>
      <w:r w:rsidR="007C021A" w:rsidRPr="004A522B">
        <w:rPr>
          <w:rFonts w:ascii="Arial" w:hAnsi="Arial" w:cs="Arial"/>
          <w:color w:val="000000"/>
          <w:szCs w:val="20"/>
        </w:rPr>
        <w:t xml:space="preserve"> del orden del día contratar la obra que aquí nos ocupa, bajo la modalidad de </w:t>
      </w:r>
      <w:r w:rsidR="007C021A" w:rsidRPr="004A522B">
        <w:rPr>
          <w:rFonts w:ascii="Arial" w:hAnsi="Arial" w:cs="Arial"/>
          <w:b/>
          <w:color w:val="000000"/>
          <w:szCs w:val="20"/>
        </w:rPr>
        <w:t>concurso simplificado sumario</w:t>
      </w:r>
      <w:r w:rsidR="007C021A" w:rsidRPr="004A522B">
        <w:rPr>
          <w:rFonts w:ascii="Arial" w:hAnsi="Arial" w:cs="Arial"/>
          <w:color w:val="000000"/>
          <w:szCs w:val="20"/>
        </w:rPr>
        <w:t xml:space="preserve"> y a los concursantes: </w:t>
      </w:r>
      <w:r w:rsidR="004A522B" w:rsidRPr="004A522B">
        <w:rPr>
          <w:rFonts w:ascii="Arial" w:eastAsia="Arial" w:hAnsi="Arial" w:cs="Arial"/>
          <w:b/>
          <w:bCs/>
          <w:sz w:val="22"/>
          <w:szCs w:val="22"/>
        </w:rPr>
        <w:t>ONIPSE S.A. DE C.V.; JOSÉ ABACÚ SÁNCHEZ SANDOVAL; CONSTRUCTORA NOBOYASA, S.A. DE C.V.; ING. SERGIO ENRIQUE CHÁVEZ CUEVAS y GIYC S.A. DE C.V.</w:t>
      </w:r>
    </w:p>
    <w:p w14:paraId="0F1CC9B5" w14:textId="1B650116" w:rsidR="008031D1" w:rsidRPr="00D11BFD" w:rsidRDefault="008031D1" w:rsidP="008031D1">
      <w:pPr>
        <w:jc w:val="both"/>
        <w:rPr>
          <w:rFonts w:ascii="Arial" w:hAnsi="Arial" w:cs="Arial"/>
          <w:b/>
          <w:bCs/>
          <w:color w:val="000000"/>
          <w:sz w:val="22"/>
          <w:szCs w:val="22"/>
        </w:rPr>
      </w:pPr>
    </w:p>
    <w:p w14:paraId="6666FB0F" w14:textId="06790136" w:rsidR="004A522B" w:rsidRDefault="008031D1" w:rsidP="008031D1">
      <w:pPr>
        <w:spacing w:after="160" w:line="259" w:lineRule="auto"/>
        <w:contextualSpacing/>
        <w:jc w:val="both"/>
        <w:rPr>
          <w:rFonts w:ascii="Arial" w:eastAsia="Calibri" w:hAnsi="Arial" w:cs="Arial"/>
          <w:bCs/>
          <w:color w:val="000000"/>
          <w:sz w:val="22"/>
          <w:szCs w:val="22"/>
        </w:rPr>
      </w:pPr>
      <w:r w:rsidRPr="00D11BFD">
        <w:rPr>
          <w:rFonts w:ascii="Arial" w:eastAsia="Calibri" w:hAnsi="Arial" w:cs="Arial"/>
          <w:b/>
          <w:bCs/>
          <w:color w:val="000000"/>
          <w:sz w:val="22"/>
          <w:szCs w:val="22"/>
        </w:rPr>
        <w:t xml:space="preserve">III. </w:t>
      </w:r>
      <w:r w:rsidRPr="00D11BFD">
        <w:rPr>
          <w:rFonts w:ascii="Arial" w:eastAsia="Calibri" w:hAnsi="Arial" w:cs="Arial"/>
          <w:bCs/>
          <w:color w:val="000000"/>
          <w:sz w:val="22"/>
          <w:szCs w:val="22"/>
        </w:rPr>
        <w:t>Una vez notificados los Puntos de Acuerdos anteriores y dando continuidad al proceso de contratación, se llevaron a cabo</w:t>
      </w:r>
      <w:r w:rsidR="004A522B">
        <w:rPr>
          <w:rFonts w:ascii="Arial" w:eastAsia="Calibri" w:hAnsi="Arial" w:cs="Arial"/>
          <w:bCs/>
          <w:color w:val="000000"/>
          <w:sz w:val="22"/>
          <w:szCs w:val="22"/>
        </w:rPr>
        <w:t xml:space="preserve"> cada una de las fases del Concurso Simplificado Sumario </w:t>
      </w:r>
      <w:r w:rsidR="00E97BB8">
        <w:rPr>
          <w:rFonts w:ascii="Arial" w:eastAsia="Calibri" w:hAnsi="Arial" w:cs="Arial"/>
          <w:bCs/>
          <w:color w:val="000000"/>
          <w:sz w:val="22"/>
          <w:szCs w:val="22"/>
        </w:rPr>
        <w:t xml:space="preserve">correspondientes hasta esta etapa, de conformidad </w:t>
      </w:r>
      <w:r w:rsidR="004A522B">
        <w:rPr>
          <w:rFonts w:ascii="Arial" w:eastAsia="Calibri" w:hAnsi="Arial" w:cs="Arial"/>
          <w:bCs/>
          <w:color w:val="000000"/>
          <w:sz w:val="22"/>
          <w:szCs w:val="22"/>
        </w:rPr>
        <w:t>al calendario de Actos establecido en las</w:t>
      </w:r>
      <w:r w:rsidRPr="00D11BFD">
        <w:rPr>
          <w:rFonts w:ascii="Arial" w:eastAsia="Calibri" w:hAnsi="Arial" w:cs="Arial"/>
          <w:bCs/>
          <w:color w:val="000000"/>
          <w:sz w:val="22"/>
          <w:szCs w:val="22"/>
        </w:rPr>
        <w:t xml:space="preserve"> BASE</w:t>
      </w:r>
      <w:r w:rsidR="004A522B">
        <w:rPr>
          <w:rFonts w:ascii="Arial" w:eastAsia="Calibri" w:hAnsi="Arial" w:cs="Arial"/>
          <w:bCs/>
          <w:color w:val="000000"/>
          <w:sz w:val="22"/>
          <w:szCs w:val="22"/>
        </w:rPr>
        <w:t>S 01/2026 como se describe a continuación</w:t>
      </w:r>
      <w:r w:rsidR="00E97BB8">
        <w:rPr>
          <w:rFonts w:ascii="Arial" w:eastAsia="Calibri" w:hAnsi="Arial" w:cs="Arial"/>
          <w:bCs/>
          <w:color w:val="000000"/>
          <w:sz w:val="22"/>
          <w:szCs w:val="22"/>
        </w:rPr>
        <w:t>:</w:t>
      </w:r>
    </w:p>
    <w:p w14:paraId="1E57B812" w14:textId="77777777" w:rsidR="004A522B" w:rsidRDefault="004A522B" w:rsidP="008031D1">
      <w:pPr>
        <w:spacing w:after="160" w:line="259" w:lineRule="auto"/>
        <w:contextualSpacing/>
        <w:jc w:val="both"/>
        <w:rPr>
          <w:rFonts w:ascii="Arial" w:eastAsia="Calibri" w:hAnsi="Arial" w:cs="Arial"/>
          <w:bCs/>
          <w:color w:val="000000"/>
          <w:sz w:val="22"/>
          <w:szCs w:val="22"/>
        </w:rPr>
      </w:pPr>
    </w:p>
    <w:p w14:paraId="1E3D2A88" w14:textId="77777777" w:rsidR="004A522B" w:rsidRPr="00D11BFD" w:rsidRDefault="008031D1" w:rsidP="008031D1">
      <w:pPr>
        <w:spacing w:after="160" w:line="259" w:lineRule="auto"/>
        <w:contextualSpacing/>
        <w:jc w:val="both"/>
        <w:rPr>
          <w:rFonts w:ascii="Arial" w:hAnsi="Arial" w:cs="Arial"/>
          <w:i/>
          <w:color w:val="000000"/>
          <w:sz w:val="22"/>
          <w:szCs w:val="22"/>
        </w:rPr>
      </w:pPr>
      <w:r w:rsidRPr="00D11BFD">
        <w:rPr>
          <w:rFonts w:ascii="Arial" w:eastAsia="Calibri" w:hAnsi="Arial" w:cs="Arial"/>
          <w:bCs/>
          <w:color w:val="000000"/>
          <w:sz w:val="22"/>
          <w:szCs w:val="22"/>
        </w:rPr>
        <w:t xml:space="preserve"> </w:t>
      </w:r>
    </w:p>
    <w:tbl>
      <w:tblPr>
        <w:tblStyle w:val="Tablaconcuadrcula"/>
        <w:tblW w:w="8828" w:type="dxa"/>
        <w:tblLook w:val="04A0" w:firstRow="1" w:lastRow="0" w:firstColumn="1" w:lastColumn="0" w:noHBand="0" w:noVBand="1"/>
      </w:tblPr>
      <w:tblGrid>
        <w:gridCol w:w="2100"/>
        <w:gridCol w:w="6728"/>
      </w:tblGrid>
      <w:tr w:rsidR="004A522B" w:rsidRPr="004A522B" w14:paraId="5134A1A2" w14:textId="77777777" w:rsidTr="004A522B">
        <w:tc>
          <w:tcPr>
            <w:tcW w:w="2100" w:type="dxa"/>
            <w:tcBorders>
              <w:top w:val="single" w:sz="4" w:space="0" w:color="auto"/>
              <w:left w:val="single" w:sz="4" w:space="0" w:color="auto"/>
              <w:bottom w:val="single" w:sz="4" w:space="0" w:color="auto"/>
              <w:right w:val="single" w:sz="4" w:space="0" w:color="auto"/>
            </w:tcBorders>
            <w:hideMark/>
          </w:tcPr>
          <w:p w14:paraId="6778DAD8" w14:textId="77777777" w:rsidR="004A522B" w:rsidRPr="004A522B" w:rsidRDefault="004A522B" w:rsidP="00B35572">
            <w:pPr>
              <w:jc w:val="both"/>
              <w:rPr>
                <w:rFonts w:ascii="Arial" w:hAnsi="Arial" w:cs="Arial"/>
                <w:sz w:val="18"/>
                <w:szCs w:val="18"/>
              </w:rPr>
            </w:pPr>
            <w:r w:rsidRPr="004A522B">
              <w:rPr>
                <w:rFonts w:ascii="Arial" w:hAnsi="Arial" w:cs="Arial"/>
                <w:sz w:val="18"/>
                <w:szCs w:val="18"/>
              </w:rPr>
              <w:t>FECHA Y SITIO DE LA PUBLICACIÓN DE LAS BASES:</w:t>
            </w:r>
          </w:p>
        </w:tc>
        <w:tc>
          <w:tcPr>
            <w:tcW w:w="6728" w:type="dxa"/>
            <w:tcBorders>
              <w:top w:val="single" w:sz="4" w:space="0" w:color="auto"/>
              <w:left w:val="single" w:sz="4" w:space="0" w:color="auto"/>
              <w:bottom w:val="single" w:sz="4" w:space="0" w:color="auto"/>
              <w:right w:val="single" w:sz="4" w:space="0" w:color="auto"/>
            </w:tcBorders>
            <w:hideMark/>
          </w:tcPr>
          <w:p w14:paraId="227081EA" w14:textId="12BCC5FE" w:rsidR="004A522B" w:rsidRPr="004A522B" w:rsidRDefault="004A522B" w:rsidP="00B35572">
            <w:pPr>
              <w:jc w:val="both"/>
              <w:rPr>
                <w:rFonts w:ascii="Arial" w:hAnsi="Arial" w:cs="Arial"/>
                <w:b/>
                <w:bCs/>
                <w:sz w:val="18"/>
                <w:szCs w:val="18"/>
              </w:rPr>
            </w:pPr>
            <w:r w:rsidRPr="004A522B">
              <w:rPr>
                <w:rFonts w:ascii="Arial" w:hAnsi="Arial" w:cs="Arial"/>
                <w:b/>
                <w:bCs/>
                <w:sz w:val="18"/>
                <w:szCs w:val="18"/>
              </w:rPr>
              <w:t xml:space="preserve">09 DE MAYO DEL 2026 EN LA PÁGINA OFICIAL DEL AYUNTAMIENTO LINK: </w:t>
            </w:r>
            <w:hyperlink r:id="rId7" w:history="1">
              <w:r w:rsidRPr="004A522B">
                <w:rPr>
                  <w:rStyle w:val="Hipervnculo"/>
                  <w:rFonts w:ascii="Arial" w:hAnsi="Arial" w:cs="Arial"/>
                  <w:b/>
                  <w:bCs/>
                  <w:sz w:val="18"/>
                  <w:szCs w:val="18"/>
                </w:rPr>
                <w:t>HTTP://WWW.CIUDADGUZMAN.GOB.MX/PAGINA.ASPX?ID=2ABDEBF6-A96F-43E7-ABF1-547B36F8A2D9</w:t>
              </w:r>
            </w:hyperlink>
          </w:p>
        </w:tc>
      </w:tr>
      <w:tr w:rsidR="004A522B" w:rsidRPr="004A522B" w14:paraId="5B9C6C0F" w14:textId="77777777" w:rsidTr="004A522B">
        <w:tc>
          <w:tcPr>
            <w:tcW w:w="2100" w:type="dxa"/>
            <w:tcBorders>
              <w:top w:val="single" w:sz="4" w:space="0" w:color="auto"/>
              <w:left w:val="single" w:sz="4" w:space="0" w:color="auto"/>
              <w:bottom w:val="single" w:sz="4" w:space="0" w:color="auto"/>
              <w:right w:val="single" w:sz="4" w:space="0" w:color="auto"/>
            </w:tcBorders>
          </w:tcPr>
          <w:p w14:paraId="309D72FF" w14:textId="77777777" w:rsidR="004A522B" w:rsidRPr="004A522B" w:rsidRDefault="004A522B" w:rsidP="00B35572">
            <w:pPr>
              <w:jc w:val="center"/>
              <w:rPr>
                <w:rFonts w:ascii="Arial" w:hAnsi="Arial" w:cs="Arial"/>
                <w:sz w:val="18"/>
                <w:szCs w:val="18"/>
              </w:rPr>
            </w:pPr>
            <w:r w:rsidRPr="004A522B">
              <w:rPr>
                <w:rFonts w:ascii="Arial" w:hAnsi="Arial" w:cs="Arial"/>
                <w:sz w:val="18"/>
                <w:szCs w:val="18"/>
              </w:rPr>
              <w:t>LUGAR, FECHA Y HORARIO PARA ADQUIRIR LAS BASES:</w:t>
            </w:r>
          </w:p>
        </w:tc>
        <w:tc>
          <w:tcPr>
            <w:tcW w:w="6728" w:type="dxa"/>
            <w:tcBorders>
              <w:top w:val="single" w:sz="4" w:space="0" w:color="auto"/>
              <w:left w:val="single" w:sz="4" w:space="0" w:color="auto"/>
              <w:bottom w:val="single" w:sz="4" w:space="0" w:color="auto"/>
              <w:right w:val="single" w:sz="4" w:space="0" w:color="auto"/>
            </w:tcBorders>
          </w:tcPr>
          <w:p w14:paraId="23516C05" w14:textId="77777777" w:rsidR="004A522B" w:rsidRPr="004A522B" w:rsidRDefault="004A522B" w:rsidP="00B35572">
            <w:pPr>
              <w:jc w:val="both"/>
              <w:rPr>
                <w:rFonts w:ascii="Arial" w:hAnsi="Arial" w:cs="Arial"/>
                <w:sz w:val="18"/>
                <w:szCs w:val="18"/>
              </w:rPr>
            </w:pPr>
            <w:r w:rsidRPr="004A522B">
              <w:rPr>
                <w:rFonts w:ascii="Arial" w:hAnsi="Arial" w:cs="Arial"/>
                <w:b/>
                <w:sz w:val="18"/>
                <w:szCs w:val="18"/>
              </w:rPr>
              <w:t>LUGAR:</w:t>
            </w:r>
            <w:r w:rsidRPr="004A522B">
              <w:rPr>
                <w:rFonts w:ascii="Arial" w:hAnsi="Arial" w:cs="Arial"/>
                <w:sz w:val="18"/>
                <w:szCs w:val="18"/>
              </w:rPr>
              <w:t xml:space="preserve"> DIRECCIÓN DE OBRAS PÚBLICAS (CIRCUNVALACIÓN DE ESCRITORES NO. 225 COL. CENTRO. CIUDAD GUZMÁN, JALISCO.</w:t>
            </w:r>
          </w:p>
          <w:p w14:paraId="05A9BBF5" w14:textId="77777777" w:rsidR="004A522B" w:rsidRPr="004A522B" w:rsidRDefault="004A522B" w:rsidP="00B35572">
            <w:pPr>
              <w:jc w:val="both"/>
              <w:rPr>
                <w:rFonts w:ascii="Arial" w:hAnsi="Arial" w:cs="Arial"/>
                <w:bCs/>
                <w:sz w:val="18"/>
                <w:szCs w:val="18"/>
              </w:rPr>
            </w:pPr>
            <w:r w:rsidRPr="004A522B">
              <w:rPr>
                <w:rFonts w:ascii="Arial" w:hAnsi="Arial" w:cs="Arial"/>
                <w:b/>
                <w:sz w:val="18"/>
                <w:szCs w:val="18"/>
              </w:rPr>
              <w:t xml:space="preserve">FECHA: </w:t>
            </w:r>
            <w:r w:rsidRPr="004A522B">
              <w:rPr>
                <w:rFonts w:ascii="Arial" w:hAnsi="Arial" w:cs="Arial"/>
                <w:bCs/>
                <w:sz w:val="18"/>
                <w:szCs w:val="18"/>
              </w:rPr>
              <w:t>A PARTIR DEL 09 DE MAYO DEL 2026.</w:t>
            </w:r>
            <w:r w:rsidRPr="004A522B">
              <w:rPr>
                <w:rFonts w:ascii="Arial" w:hAnsi="Arial" w:cs="Arial"/>
                <w:b/>
                <w:sz w:val="18"/>
                <w:szCs w:val="18"/>
              </w:rPr>
              <w:br/>
              <w:t>HORARIO:</w:t>
            </w:r>
            <w:r w:rsidRPr="004A522B">
              <w:rPr>
                <w:rFonts w:ascii="Arial" w:hAnsi="Arial" w:cs="Arial"/>
                <w:sz w:val="18"/>
                <w:szCs w:val="18"/>
              </w:rPr>
              <w:t xml:space="preserve"> HORARIO DE OFICINA, DE 8:30 A.M. A 15:00 P.M.</w:t>
            </w:r>
          </w:p>
        </w:tc>
      </w:tr>
      <w:tr w:rsidR="004A522B" w:rsidRPr="004A522B" w14:paraId="27210DDA" w14:textId="77777777" w:rsidTr="004A522B">
        <w:tc>
          <w:tcPr>
            <w:tcW w:w="2100" w:type="dxa"/>
            <w:tcBorders>
              <w:top w:val="single" w:sz="4" w:space="0" w:color="auto"/>
              <w:left w:val="single" w:sz="4" w:space="0" w:color="auto"/>
              <w:bottom w:val="single" w:sz="4" w:space="0" w:color="auto"/>
              <w:right w:val="single" w:sz="4" w:space="0" w:color="auto"/>
            </w:tcBorders>
          </w:tcPr>
          <w:p w14:paraId="5B9F7D85" w14:textId="77777777" w:rsidR="004A522B" w:rsidRPr="004A522B" w:rsidRDefault="004A522B" w:rsidP="00B35572">
            <w:pPr>
              <w:rPr>
                <w:rFonts w:ascii="Arial" w:hAnsi="Arial" w:cs="Arial"/>
                <w:sz w:val="18"/>
                <w:szCs w:val="18"/>
              </w:rPr>
            </w:pPr>
          </w:p>
          <w:p w14:paraId="109F3E1F" w14:textId="77777777" w:rsidR="004A522B" w:rsidRPr="004A522B" w:rsidRDefault="004A522B" w:rsidP="00B35572">
            <w:pPr>
              <w:jc w:val="center"/>
              <w:rPr>
                <w:rFonts w:ascii="Arial" w:hAnsi="Arial" w:cs="Arial"/>
                <w:sz w:val="18"/>
                <w:szCs w:val="18"/>
              </w:rPr>
            </w:pPr>
            <w:r w:rsidRPr="004A522B">
              <w:rPr>
                <w:rFonts w:ascii="Arial" w:hAnsi="Arial" w:cs="Arial"/>
                <w:sz w:val="18"/>
                <w:szCs w:val="18"/>
              </w:rPr>
              <w:t>VISITA AL SITIO DE EJECUCIÓN DE LOS TRABAJOS:</w:t>
            </w:r>
          </w:p>
          <w:p w14:paraId="481EE6D4" w14:textId="77777777" w:rsidR="004A522B" w:rsidRPr="004A522B" w:rsidRDefault="004A522B" w:rsidP="00B35572">
            <w:pPr>
              <w:jc w:val="center"/>
              <w:rPr>
                <w:rFonts w:ascii="Arial" w:hAnsi="Arial" w:cs="Arial"/>
                <w:b/>
                <w:sz w:val="18"/>
                <w:szCs w:val="18"/>
              </w:rPr>
            </w:pPr>
          </w:p>
        </w:tc>
        <w:tc>
          <w:tcPr>
            <w:tcW w:w="6728" w:type="dxa"/>
            <w:tcBorders>
              <w:top w:val="single" w:sz="4" w:space="0" w:color="auto"/>
              <w:left w:val="single" w:sz="4" w:space="0" w:color="auto"/>
              <w:bottom w:val="single" w:sz="4" w:space="0" w:color="auto"/>
              <w:right w:val="single" w:sz="4" w:space="0" w:color="auto"/>
            </w:tcBorders>
          </w:tcPr>
          <w:p w14:paraId="648A3C5D" w14:textId="77777777" w:rsidR="004A522B" w:rsidRPr="004A522B" w:rsidRDefault="004A522B" w:rsidP="00B35572">
            <w:pPr>
              <w:jc w:val="both"/>
              <w:rPr>
                <w:rFonts w:ascii="Arial" w:eastAsia="Times New Roman" w:hAnsi="Arial" w:cs="Arial"/>
                <w:bCs/>
                <w:color w:val="000000"/>
                <w:sz w:val="18"/>
                <w:szCs w:val="18"/>
                <w:lang w:eastAsia="es-MX"/>
              </w:rPr>
            </w:pPr>
            <w:r w:rsidRPr="004A522B">
              <w:rPr>
                <w:rFonts w:ascii="Arial" w:hAnsi="Arial" w:cs="Arial"/>
                <w:b/>
                <w:bCs/>
                <w:sz w:val="18"/>
                <w:szCs w:val="18"/>
              </w:rPr>
              <w:t>LUGAR</w:t>
            </w:r>
            <w:r w:rsidRPr="004A522B">
              <w:rPr>
                <w:rFonts w:ascii="Arial" w:hAnsi="Arial" w:cs="Arial"/>
                <w:b/>
                <w:sz w:val="18"/>
                <w:szCs w:val="18"/>
              </w:rPr>
              <w:t xml:space="preserve">: </w:t>
            </w:r>
            <w:r w:rsidRPr="004A522B">
              <w:rPr>
                <w:rFonts w:ascii="Arial" w:eastAsia="Times New Roman" w:hAnsi="Arial" w:cs="Arial"/>
                <w:bCs/>
                <w:color w:val="000000"/>
                <w:sz w:val="18"/>
                <w:szCs w:val="18"/>
                <w:lang w:eastAsia="es-MX"/>
              </w:rPr>
              <w:t>EN LA CALLE JACOBO GÁLVEZ ENTRE LA AV. OBISPO SERAFÍN VÁZQUEZ E.  Y LA CALLE JOSÉ MARÍA ARREOLA, EN LA COLONIA JOSÉ CLEMENTE OROZCO, EN CIUDAD GUZMÁN, MUNICIPIO DE ZAPOTLÁN EL GRANDE, JALISCO.</w:t>
            </w:r>
          </w:p>
          <w:p w14:paraId="263AA476" w14:textId="77777777" w:rsidR="004A522B" w:rsidRPr="004A522B" w:rsidRDefault="004A522B" w:rsidP="00B35572">
            <w:pPr>
              <w:jc w:val="both"/>
              <w:rPr>
                <w:rFonts w:ascii="Arial" w:hAnsi="Arial" w:cs="Arial"/>
                <w:sz w:val="18"/>
                <w:szCs w:val="18"/>
              </w:rPr>
            </w:pPr>
            <w:r w:rsidRPr="004A522B">
              <w:rPr>
                <w:rFonts w:ascii="Arial" w:hAnsi="Arial" w:cs="Arial"/>
                <w:b/>
                <w:sz w:val="18"/>
                <w:szCs w:val="18"/>
              </w:rPr>
              <w:t>DÍA Y HORA:</w:t>
            </w:r>
            <w:r w:rsidRPr="004A522B">
              <w:rPr>
                <w:rFonts w:ascii="Arial" w:hAnsi="Arial" w:cs="Arial"/>
                <w:sz w:val="18"/>
                <w:szCs w:val="18"/>
              </w:rPr>
              <w:t xml:space="preserve"> </w:t>
            </w:r>
            <w:r w:rsidRPr="004A522B">
              <w:rPr>
                <w:rFonts w:ascii="Arial" w:hAnsi="Arial" w:cs="Arial"/>
                <w:b/>
                <w:bCs/>
                <w:sz w:val="18"/>
                <w:szCs w:val="18"/>
                <w:u w:val="single"/>
              </w:rPr>
              <w:t>JUEVES 21 DE MAYO</w:t>
            </w:r>
            <w:r w:rsidRPr="004A522B">
              <w:rPr>
                <w:rFonts w:ascii="Arial" w:hAnsi="Arial" w:cs="Arial"/>
                <w:b/>
                <w:sz w:val="18"/>
                <w:szCs w:val="18"/>
                <w:u w:val="single"/>
              </w:rPr>
              <w:t xml:space="preserve"> A LAS 10:00 HORAS</w:t>
            </w:r>
            <w:r w:rsidRPr="004A522B">
              <w:rPr>
                <w:rFonts w:ascii="Arial" w:hAnsi="Arial" w:cs="Arial"/>
                <w:sz w:val="18"/>
                <w:szCs w:val="18"/>
              </w:rPr>
              <w:t>.</w:t>
            </w:r>
          </w:p>
          <w:p w14:paraId="32C41331" w14:textId="77777777" w:rsidR="004A522B" w:rsidRPr="004A522B" w:rsidRDefault="004A522B" w:rsidP="00B35572">
            <w:pPr>
              <w:jc w:val="both"/>
              <w:rPr>
                <w:rFonts w:ascii="Arial" w:hAnsi="Arial" w:cs="Arial"/>
                <w:b/>
                <w:sz w:val="18"/>
                <w:szCs w:val="18"/>
              </w:rPr>
            </w:pPr>
            <w:r w:rsidRPr="004A522B">
              <w:rPr>
                <w:rFonts w:ascii="Arial" w:hAnsi="Arial" w:cs="Arial"/>
                <w:b/>
                <w:sz w:val="18"/>
                <w:szCs w:val="18"/>
              </w:rPr>
              <w:t xml:space="preserve">ASISTENCIA </w:t>
            </w:r>
            <w:r w:rsidRPr="004A522B">
              <w:rPr>
                <w:rFonts w:ascii="Arial" w:hAnsi="Arial" w:cs="Arial"/>
                <w:b/>
                <w:sz w:val="18"/>
                <w:szCs w:val="18"/>
                <w:u w:val="single"/>
              </w:rPr>
              <w:t>OBLIGATORIA</w:t>
            </w:r>
            <w:r w:rsidRPr="004A522B">
              <w:rPr>
                <w:rFonts w:ascii="Arial" w:hAnsi="Arial" w:cs="Arial"/>
                <w:b/>
                <w:sz w:val="18"/>
                <w:szCs w:val="18"/>
              </w:rPr>
              <w:t xml:space="preserve"> </w:t>
            </w:r>
            <w:r w:rsidRPr="004A522B">
              <w:rPr>
                <w:rFonts w:ascii="Arial" w:hAnsi="Arial" w:cs="Arial"/>
                <w:bCs/>
                <w:sz w:val="18"/>
                <w:szCs w:val="18"/>
              </w:rPr>
              <w:t xml:space="preserve">POR SI O A TRAVÉS DE APODERADO (CON PODER SIMPLE). </w:t>
            </w:r>
            <w:r w:rsidRPr="004A522B">
              <w:rPr>
                <w:rFonts w:ascii="Arial" w:hAnsi="Arial" w:cs="Arial"/>
                <w:b/>
                <w:sz w:val="18"/>
                <w:szCs w:val="18"/>
              </w:rPr>
              <w:t>NO ASISTIR ES CAUSA DE DESCALIFICACIÓN INMEDIATA.</w:t>
            </w:r>
          </w:p>
        </w:tc>
      </w:tr>
      <w:tr w:rsidR="004A522B" w:rsidRPr="004A522B" w14:paraId="5C461CFF" w14:textId="77777777" w:rsidTr="004A522B">
        <w:tc>
          <w:tcPr>
            <w:tcW w:w="2100" w:type="dxa"/>
            <w:tcBorders>
              <w:top w:val="single" w:sz="4" w:space="0" w:color="auto"/>
              <w:left w:val="single" w:sz="4" w:space="0" w:color="auto"/>
              <w:bottom w:val="single" w:sz="4" w:space="0" w:color="auto"/>
              <w:right w:val="single" w:sz="4" w:space="0" w:color="auto"/>
            </w:tcBorders>
          </w:tcPr>
          <w:p w14:paraId="3A1D2FE0" w14:textId="77777777" w:rsidR="004A522B" w:rsidRPr="004A522B" w:rsidRDefault="004A522B" w:rsidP="00B35572">
            <w:pPr>
              <w:jc w:val="center"/>
              <w:rPr>
                <w:rFonts w:ascii="Arial" w:hAnsi="Arial" w:cs="Arial"/>
                <w:sz w:val="18"/>
                <w:szCs w:val="18"/>
              </w:rPr>
            </w:pPr>
          </w:p>
          <w:p w14:paraId="0CC26963" w14:textId="77777777" w:rsidR="004A522B" w:rsidRPr="004A522B" w:rsidRDefault="004A522B" w:rsidP="00B35572">
            <w:pPr>
              <w:jc w:val="center"/>
              <w:rPr>
                <w:rFonts w:ascii="Arial" w:hAnsi="Arial" w:cs="Arial"/>
                <w:sz w:val="18"/>
                <w:szCs w:val="18"/>
              </w:rPr>
            </w:pPr>
          </w:p>
          <w:p w14:paraId="1951B99C" w14:textId="77777777" w:rsidR="004A522B" w:rsidRPr="004A522B" w:rsidRDefault="004A522B" w:rsidP="00B35572">
            <w:pPr>
              <w:jc w:val="center"/>
              <w:rPr>
                <w:rFonts w:ascii="Arial" w:hAnsi="Arial" w:cs="Arial"/>
                <w:sz w:val="18"/>
                <w:szCs w:val="18"/>
              </w:rPr>
            </w:pPr>
          </w:p>
          <w:p w14:paraId="6F4A4373" w14:textId="77777777" w:rsidR="004A522B" w:rsidRPr="004A522B" w:rsidRDefault="004A522B" w:rsidP="00B35572">
            <w:pPr>
              <w:jc w:val="center"/>
              <w:rPr>
                <w:rFonts w:ascii="Arial" w:hAnsi="Arial" w:cs="Arial"/>
                <w:sz w:val="18"/>
                <w:szCs w:val="18"/>
              </w:rPr>
            </w:pPr>
          </w:p>
          <w:p w14:paraId="0F0A924F" w14:textId="77777777" w:rsidR="004A522B" w:rsidRPr="004A522B" w:rsidRDefault="004A522B" w:rsidP="00B35572">
            <w:pPr>
              <w:jc w:val="center"/>
              <w:rPr>
                <w:rFonts w:ascii="Arial" w:hAnsi="Arial" w:cs="Arial"/>
                <w:b/>
                <w:sz w:val="18"/>
                <w:szCs w:val="18"/>
              </w:rPr>
            </w:pPr>
            <w:r w:rsidRPr="004A522B">
              <w:rPr>
                <w:rFonts w:ascii="Arial" w:hAnsi="Arial" w:cs="Arial"/>
                <w:sz w:val="18"/>
                <w:szCs w:val="18"/>
              </w:rPr>
              <w:t>JUNTA DE ACLARACIONES</w:t>
            </w:r>
            <w:r w:rsidRPr="004A522B">
              <w:rPr>
                <w:rFonts w:ascii="Arial" w:hAnsi="Arial" w:cs="Arial"/>
                <w:b/>
                <w:sz w:val="18"/>
                <w:szCs w:val="18"/>
              </w:rPr>
              <w:t>:</w:t>
            </w:r>
          </w:p>
          <w:p w14:paraId="239B9A2C" w14:textId="77777777" w:rsidR="004A522B" w:rsidRPr="004A522B" w:rsidRDefault="004A522B" w:rsidP="00B35572">
            <w:pPr>
              <w:jc w:val="center"/>
              <w:rPr>
                <w:rFonts w:ascii="Arial" w:hAnsi="Arial" w:cs="Arial"/>
                <w:b/>
                <w:sz w:val="18"/>
                <w:szCs w:val="18"/>
              </w:rPr>
            </w:pPr>
          </w:p>
          <w:p w14:paraId="237649AD" w14:textId="77777777" w:rsidR="004A522B" w:rsidRPr="004A522B" w:rsidRDefault="004A522B" w:rsidP="00B35572">
            <w:pPr>
              <w:jc w:val="center"/>
              <w:rPr>
                <w:rFonts w:ascii="Arial" w:hAnsi="Arial" w:cs="Arial"/>
                <w:sz w:val="18"/>
                <w:szCs w:val="18"/>
              </w:rPr>
            </w:pPr>
          </w:p>
        </w:tc>
        <w:tc>
          <w:tcPr>
            <w:tcW w:w="6728" w:type="dxa"/>
            <w:tcBorders>
              <w:top w:val="single" w:sz="4" w:space="0" w:color="auto"/>
              <w:left w:val="single" w:sz="4" w:space="0" w:color="auto"/>
              <w:bottom w:val="single" w:sz="4" w:space="0" w:color="auto"/>
              <w:right w:val="single" w:sz="4" w:space="0" w:color="auto"/>
            </w:tcBorders>
          </w:tcPr>
          <w:p w14:paraId="0BF53476" w14:textId="77777777" w:rsidR="004A522B" w:rsidRPr="004A522B" w:rsidRDefault="004A522B" w:rsidP="00B35572">
            <w:pPr>
              <w:jc w:val="both"/>
              <w:rPr>
                <w:rFonts w:ascii="Arial" w:hAnsi="Arial" w:cs="Arial"/>
                <w:sz w:val="18"/>
                <w:szCs w:val="18"/>
              </w:rPr>
            </w:pPr>
            <w:r w:rsidRPr="004A522B">
              <w:rPr>
                <w:rFonts w:ascii="Arial" w:hAnsi="Arial" w:cs="Arial"/>
                <w:b/>
                <w:bCs/>
                <w:sz w:val="18"/>
                <w:szCs w:val="18"/>
              </w:rPr>
              <w:t>LUGAR</w:t>
            </w:r>
            <w:r w:rsidRPr="004A522B">
              <w:rPr>
                <w:rFonts w:ascii="Arial" w:hAnsi="Arial" w:cs="Arial"/>
                <w:b/>
                <w:sz w:val="18"/>
                <w:szCs w:val="18"/>
              </w:rPr>
              <w:t>:</w:t>
            </w:r>
            <w:r w:rsidRPr="004A522B">
              <w:rPr>
                <w:rFonts w:ascii="Arial" w:hAnsi="Arial" w:cs="Arial"/>
                <w:sz w:val="18"/>
                <w:szCs w:val="18"/>
              </w:rPr>
              <w:t xml:space="preserve"> EN LA OFICINA DE LA DIRECCIÓN DE OBRAS PÚBLICAS, EN EL INTERIOR DE LA DIRECCIÓN GENERAL DE GESTIÓN DE LA CIUDAD, UBICADA EN LA CALLE CIRCUNVALACIÓN ESCRITORES NÚMERO 225 EN CIUDAD GUZMÁN, MUNICIPIO DE ZAPOTLÁN EL GRANDE, JALISCO.</w:t>
            </w:r>
          </w:p>
          <w:p w14:paraId="58EA58B3" w14:textId="77777777" w:rsidR="004A522B" w:rsidRPr="004A522B" w:rsidRDefault="004A522B" w:rsidP="00B35572">
            <w:pPr>
              <w:jc w:val="both"/>
              <w:rPr>
                <w:rFonts w:ascii="Arial" w:hAnsi="Arial" w:cs="Arial"/>
                <w:sz w:val="18"/>
                <w:szCs w:val="18"/>
                <w:u w:val="single"/>
              </w:rPr>
            </w:pPr>
            <w:r w:rsidRPr="004A522B">
              <w:rPr>
                <w:rFonts w:ascii="Arial" w:hAnsi="Arial" w:cs="Arial"/>
                <w:b/>
                <w:sz w:val="18"/>
                <w:szCs w:val="18"/>
              </w:rPr>
              <w:t>DÍA Y HORA:</w:t>
            </w:r>
            <w:r w:rsidRPr="004A522B">
              <w:rPr>
                <w:rFonts w:ascii="Arial" w:hAnsi="Arial" w:cs="Arial"/>
                <w:sz w:val="18"/>
                <w:szCs w:val="18"/>
              </w:rPr>
              <w:t xml:space="preserve"> </w:t>
            </w:r>
            <w:r w:rsidRPr="004A522B">
              <w:rPr>
                <w:rFonts w:ascii="Arial" w:hAnsi="Arial" w:cs="Arial"/>
                <w:b/>
                <w:bCs/>
                <w:sz w:val="18"/>
                <w:szCs w:val="18"/>
                <w:u w:val="single"/>
              </w:rPr>
              <w:t xml:space="preserve">JUEVES 21 DE MAYO DE 2026 </w:t>
            </w:r>
            <w:r w:rsidRPr="004A522B">
              <w:rPr>
                <w:rFonts w:ascii="Arial" w:hAnsi="Arial" w:cs="Arial"/>
                <w:b/>
                <w:sz w:val="18"/>
                <w:szCs w:val="18"/>
                <w:u w:val="single"/>
              </w:rPr>
              <w:t>A LAS 13:00 HORAS</w:t>
            </w:r>
            <w:r w:rsidRPr="004A522B">
              <w:rPr>
                <w:rFonts w:ascii="Arial" w:hAnsi="Arial" w:cs="Arial"/>
                <w:sz w:val="18"/>
                <w:szCs w:val="18"/>
              </w:rPr>
              <w:t>.</w:t>
            </w:r>
          </w:p>
          <w:p w14:paraId="3159AFF5" w14:textId="77777777" w:rsidR="004A522B" w:rsidRPr="004A522B" w:rsidRDefault="004A522B" w:rsidP="00B35572">
            <w:pPr>
              <w:jc w:val="both"/>
              <w:rPr>
                <w:rFonts w:ascii="Arial" w:hAnsi="Arial" w:cs="Arial"/>
                <w:sz w:val="18"/>
                <w:szCs w:val="18"/>
              </w:rPr>
            </w:pPr>
            <w:r w:rsidRPr="004A522B">
              <w:rPr>
                <w:rFonts w:ascii="Arial" w:hAnsi="Arial" w:cs="Arial"/>
                <w:sz w:val="18"/>
                <w:szCs w:val="18"/>
              </w:rPr>
              <w:t>*NINGUNA CONDICIÓN ESTABLECIDA EN ESTAS BASES PODRÁ SER DISPENSADA O NEGOCIADA, SALVO LAS ACORDADAS EN LA JUNTA DE ACLARACIONES, A PETICIÓN DE PARTE POR ESCRITO EN FORMATO FISICO Y DIGITAL EDITABLE.</w:t>
            </w:r>
          </w:p>
          <w:p w14:paraId="58C0172E" w14:textId="77777777" w:rsidR="004A522B" w:rsidRPr="004A522B" w:rsidRDefault="004A522B" w:rsidP="00B35572">
            <w:pPr>
              <w:jc w:val="both"/>
              <w:rPr>
                <w:rFonts w:ascii="Arial" w:hAnsi="Arial" w:cs="Arial"/>
                <w:b/>
                <w:bCs/>
                <w:sz w:val="18"/>
                <w:szCs w:val="18"/>
              </w:rPr>
            </w:pPr>
            <w:r w:rsidRPr="004A522B">
              <w:rPr>
                <w:rFonts w:ascii="Arial" w:hAnsi="Arial" w:cs="Arial"/>
                <w:b/>
                <w:bCs/>
                <w:sz w:val="18"/>
                <w:szCs w:val="18"/>
              </w:rPr>
              <w:t xml:space="preserve">ASISTENCIA OPTATIVA </w:t>
            </w:r>
            <w:r w:rsidRPr="004A522B">
              <w:rPr>
                <w:rFonts w:ascii="Arial" w:hAnsi="Arial" w:cs="Arial"/>
                <w:sz w:val="18"/>
                <w:szCs w:val="18"/>
              </w:rPr>
              <w:t xml:space="preserve">POR SI O A TRAVÉS DE APODERADO (CON PODER SIMPLE). </w:t>
            </w:r>
          </w:p>
        </w:tc>
      </w:tr>
      <w:tr w:rsidR="004A522B" w:rsidRPr="004A522B" w14:paraId="7168F8AB" w14:textId="77777777" w:rsidTr="004A522B">
        <w:tc>
          <w:tcPr>
            <w:tcW w:w="2100" w:type="dxa"/>
            <w:tcBorders>
              <w:top w:val="single" w:sz="4" w:space="0" w:color="auto"/>
              <w:left w:val="single" w:sz="4" w:space="0" w:color="auto"/>
              <w:bottom w:val="single" w:sz="4" w:space="0" w:color="auto"/>
              <w:right w:val="single" w:sz="4" w:space="0" w:color="auto"/>
            </w:tcBorders>
          </w:tcPr>
          <w:p w14:paraId="08D341F3" w14:textId="77777777" w:rsidR="004A522B" w:rsidRPr="004A522B" w:rsidRDefault="004A522B" w:rsidP="00B35572">
            <w:pPr>
              <w:jc w:val="center"/>
              <w:rPr>
                <w:rFonts w:ascii="Arial" w:hAnsi="Arial" w:cs="Arial"/>
                <w:sz w:val="18"/>
                <w:szCs w:val="18"/>
              </w:rPr>
            </w:pPr>
          </w:p>
          <w:p w14:paraId="2B95BC8E" w14:textId="77777777" w:rsidR="004A522B" w:rsidRPr="004A522B" w:rsidRDefault="004A522B" w:rsidP="00B35572">
            <w:pPr>
              <w:jc w:val="center"/>
              <w:rPr>
                <w:rFonts w:ascii="Arial" w:hAnsi="Arial" w:cs="Arial"/>
                <w:sz w:val="18"/>
                <w:szCs w:val="18"/>
              </w:rPr>
            </w:pPr>
            <w:r w:rsidRPr="004A522B">
              <w:rPr>
                <w:rFonts w:ascii="Arial" w:hAnsi="Arial" w:cs="Arial"/>
                <w:sz w:val="18"/>
                <w:szCs w:val="18"/>
              </w:rPr>
              <w:t>PRESENTACIÓN Y APERTURA DE PROPUESTAS:</w:t>
            </w:r>
          </w:p>
          <w:p w14:paraId="2A6F4CAF" w14:textId="77777777" w:rsidR="004A522B" w:rsidRPr="004A522B" w:rsidRDefault="004A522B" w:rsidP="00B35572">
            <w:pPr>
              <w:jc w:val="center"/>
              <w:rPr>
                <w:rFonts w:ascii="Arial" w:hAnsi="Arial" w:cs="Arial"/>
                <w:sz w:val="18"/>
                <w:szCs w:val="18"/>
              </w:rPr>
            </w:pPr>
          </w:p>
          <w:p w14:paraId="0ADD98CA" w14:textId="77777777" w:rsidR="004A522B" w:rsidRPr="004A522B" w:rsidRDefault="004A522B" w:rsidP="00B35572">
            <w:pPr>
              <w:jc w:val="center"/>
              <w:rPr>
                <w:rFonts w:ascii="Arial" w:hAnsi="Arial" w:cs="Arial"/>
                <w:sz w:val="18"/>
                <w:szCs w:val="18"/>
              </w:rPr>
            </w:pPr>
          </w:p>
        </w:tc>
        <w:tc>
          <w:tcPr>
            <w:tcW w:w="6728" w:type="dxa"/>
            <w:tcBorders>
              <w:top w:val="single" w:sz="4" w:space="0" w:color="auto"/>
              <w:left w:val="single" w:sz="4" w:space="0" w:color="auto"/>
              <w:bottom w:val="single" w:sz="4" w:space="0" w:color="auto"/>
              <w:right w:val="single" w:sz="4" w:space="0" w:color="auto"/>
            </w:tcBorders>
          </w:tcPr>
          <w:p w14:paraId="723B2E3C" w14:textId="77777777" w:rsidR="004A522B" w:rsidRPr="004A522B" w:rsidRDefault="004A522B" w:rsidP="00B35572">
            <w:pPr>
              <w:jc w:val="both"/>
              <w:rPr>
                <w:rFonts w:ascii="Arial" w:hAnsi="Arial" w:cs="Arial"/>
                <w:sz w:val="18"/>
                <w:szCs w:val="18"/>
              </w:rPr>
            </w:pPr>
            <w:r w:rsidRPr="004A522B">
              <w:rPr>
                <w:rFonts w:ascii="Arial" w:hAnsi="Arial" w:cs="Arial"/>
                <w:b/>
                <w:bCs/>
                <w:sz w:val="18"/>
                <w:szCs w:val="18"/>
              </w:rPr>
              <w:t>LUGAR</w:t>
            </w:r>
            <w:r w:rsidRPr="004A522B">
              <w:rPr>
                <w:rFonts w:ascii="Arial" w:hAnsi="Arial" w:cs="Arial"/>
                <w:b/>
                <w:sz w:val="18"/>
                <w:szCs w:val="18"/>
              </w:rPr>
              <w:t>:</w:t>
            </w:r>
            <w:r w:rsidRPr="004A522B">
              <w:rPr>
                <w:rFonts w:ascii="Arial" w:hAnsi="Arial" w:cs="Arial"/>
                <w:sz w:val="18"/>
                <w:szCs w:val="18"/>
              </w:rPr>
              <w:t xml:space="preserve"> EN LA OFICINA DE LA DIRECCIÓN DE OBRAS PÚBLICAS, EN EL INTERIOR DE LA DIRECCIÓN GENERAL DE GESTIÓN DE LA CIUDAD, UBICADA EN LA CALLE CIRCUNVALACIÓN ESCRITORES NÚMERO 225 EN CIUDAD GUZMÁN, MUNICIPIO DE ZAPOTLÁN EL GRANDE, JALISCO.</w:t>
            </w:r>
          </w:p>
          <w:p w14:paraId="63699E1E" w14:textId="77777777" w:rsidR="004A522B" w:rsidRPr="004A522B" w:rsidRDefault="004A522B" w:rsidP="00B35572">
            <w:pPr>
              <w:jc w:val="both"/>
              <w:rPr>
                <w:rFonts w:ascii="Arial" w:hAnsi="Arial" w:cs="Arial"/>
                <w:b/>
                <w:bCs/>
                <w:sz w:val="18"/>
                <w:szCs w:val="18"/>
                <w:u w:val="single"/>
              </w:rPr>
            </w:pPr>
            <w:r w:rsidRPr="004A522B">
              <w:rPr>
                <w:rFonts w:ascii="Arial" w:hAnsi="Arial" w:cs="Arial"/>
                <w:b/>
                <w:sz w:val="18"/>
                <w:szCs w:val="18"/>
              </w:rPr>
              <w:t>DÍA Y HORA:</w:t>
            </w:r>
            <w:r w:rsidRPr="004A522B">
              <w:rPr>
                <w:rFonts w:ascii="Arial" w:hAnsi="Arial" w:cs="Arial"/>
                <w:sz w:val="18"/>
                <w:szCs w:val="18"/>
              </w:rPr>
              <w:t xml:space="preserve"> </w:t>
            </w:r>
            <w:r w:rsidRPr="004A522B">
              <w:rPr>
                <w:rFonts w:ascii="Arial" w:hAnsi="Arial" w:cs="Arial"/>
                <w:b/>
                <w:bCs/>
                <w:sz w:val="18"/>
                <w:szCs w:val="18"/>
                <w:u w:val="single"/>
              </w:rPr>
              <w:t>26 DE MAYO A LAS 8:30 HORAS.</w:t>
            </w:r>
          </w:p>
          <w:p w14:paraId="65E3DB82" w14:textId="77777777" w:rsidR="004A522B" w:rsidRPr="004A522B" w:rsidRDefault="004A522B" w:rsidP="00B35572">
            <w:pPr>
              <w:jc w:val="both"/>
              <w:rPr>
                <w:rFonts w:ascii="Arial" w:hAnsi="Arial" w:cs="Arial"/>
                <w:bCs/>
                <w:sz w:val="18"/>
                <w:szCs w:val="18"/>
              </w:rPr>
            </w:pPr>
            <w:r w:rsidRPr="004A522B">
              <w:rPr>
                <w:rFonts w:ascii="Arial" w:hAnsi="Arial" w:cs="Arial"/>
                <w:b/>
                <w:sz w:val="18"/>
                <w:szCs w:val="18"/>
              </w:rPr>
              <w:t xml:space="preserve">ASISTENCIA OBLIGATORIA </w:t>
            </w:r>
            <w:r w:rsidRPr="004A522B">
              <w:rPr>
                <w:rFonts w:ascii="Arial" w:hAnsi="Arial" w:cs="Arial"/>
                <w:bCs/>
                <w:sz w:val="18"/>
                <w:szCs w:val="18"/>
              </w:rPr>
              <w:t xml:space="preserve">POR SI O A TRAVÉS DE APODERADO (CON PODER SIMPLE).  </w:t>
            </w:r>
            <w:r w:rsidRPr="004A522B">
              <w:rPr>
                <w:rFonts w:ascii="Arial" w:hAnsi="Arial" w:cs="Arial"/>
                <w:b/>
                <w:sz w:val="18"/>
                <w:szCs w:val="18"/>
              </w:rPr>
              <w:t>NO ASISTIR ES CAUSA DE DESCALIFICACIÓN INMEDIATA.</w:t>
            </w:r>
          </w:p>
        </w:tc>
      </w:tr>
    </w:tbl>
    <w:p w14:paraId="7853D04A" w14:textId="2F61AF7D" w:rsidR="008031D1" w:rsidRPr="00E97BB8" w:rsidRDefault="008031D1" w:rsidP="008031D1">
      <w:pPr>
        <w:spacing w:after="160" w:line="259" w:lineRule="auto"/>
        <w:contextualSpacing/>
        <w:jc w:val="both"/>
        <w:rPr>
          <w:rFonts w:ascii="Arial" w:hAnsi="Arial" w:cs="Arial"/>
          <w:iCs/>
          <w:color w:val="000000"/>
          <w:sz w:val="22"/>
          <w:szCs w:val="22"/>
        </w:rPr>
      </w:pPr>
    </w:p>
    <w:p w14:paraId="426AA7FC" w14:textId="174FC281" w:rsidR="008031D1" w:rsidRDefault="008031D1" w:rsidP="008031D1">
      <w:pPr>
        <w:spacing w:after="160" w:line="259" w:lineRule="auto"/>
        <w:contextualSpacing/>
        <w:jc w:val="both"/>
        <w:rPr>
          <w:rFonts w:ascii="Arial" w:eastAsia="Times New Roman" w:hAnsi="Arial" w:cs="Arial"/>
          <w:color w:val="000000"/>
          <w:sz w:val="22"/>
          <w:szCs w:val="22"/>
          <w:lang w:eastAsia="es-MX"/>
        </w:rPr>
      </w:pPr>
      <w:r w:rsidRPr="00D11BFD">
        <w:rPr>
          <w:rFonts w:ascii="Arial" w:hAnsi="Arial" w:cs="Arial"/>
          <w:b/>
          <w:color w:val="000000"/>
          <w:sz w:val="22"/>
          <w:szCs w:val="22"/>
        </w:rPr>
        <w:t xml:space="preserve">IV.- </w:t>
      </w:r>
      <w:r w:rsidR="00E97BB8" w:rsidRPr="00421FEE">
        <w:rPr>
          <w:rFonts w:ascii="Arial" w:eastAsia="Times New Roman" w:hAnsi="Arial" w:cs="Arial"/>
          <w:sz w:val="22"/>
          <w:szCs w:val="22"/>
          <w:lang w:val="es-MX" w:eastAsia="es-MX"/>
        </w:rPr>
        <w:t xml:space="preserve">Derivado de los actos de presentación y apertura de proposiciones, y una vez realizada la evaluación económica por el método de tasación aritmética por parte de la Dirección de Obras Públicas, el Área Técnica formuló y turnó la propuesta de </w:t>
      </w:r>
      <w:r w:rsidR="00E97BB8" w:rsidRPr="00421FEE">
        <w:rPr>
          <w:rFonts w:ascii="Arial" w:eastAsia="Times New Roman" w:hAnsi="Arial" w:cs="Arial"/>
          <w:b/>
          <w:bCs/>
          <w:sz w:val="22"/>
          <w:szCs w:val="22"/>
          <w:lang w:val="es-MX" w:eastAsia="es-MX"/>
        </w:rPr>
        <w:t>POSIBLE FALLO</w:t>
      </w:r>
      <w:r w:rsidR="00E97BB8" w:rsidRPr="00421FEE">
        <w:rPr>
          <w:rFonts w:ascii="Arial" w:eastAsia="Times New Roman" w:hAnsi="Arial" w:cs="Arial"/>
          <w:sz w:val="22"/>
          <w:szCs w:val="22"/>
          <w:lang w:val="es-MX" w:eastAsia="es-MX"/>
        </w:rPr>
        <w:t xml:space="preserve"> para su correspondiente revisión legal</w:t>
      </w:r>
      <w:r w:rsidR="00E97BB8">
        <w:rPr>
          <w:rFonts w:ascii="Arial" w:eastAsia="Times New Roman" w:hAnsi="Arial" w:cs="Arial"/>
          <w:sz w:val="22"/>
          <w:szCs w:val="22"/>
          <w:lang w:val="es-MX" w:eastAsia="es-MX"/>
        </w:rPr>
        <w:t xml:space="preserve"> ante el </w:t>
      </w:r>
      <w:r w:rsidR="00E97BB8" w:rsidRPr="00421FEE">
        <w:rPr>
          <w:rFonts w:ascii="Arial" w:eastAsia="Times New Roman" w:hAnsi="Arial" w:cs="Arial"/>
          <w:sz w:val="22"/>
          <w:szCs w:val="22"/>
          <w:lang w:val="es-MX" w:eastAsia="es-MX"/>
        </w:rPr>
        <w:t xml:space="preserve">Comité de Obra Pública </w:t>
      </w:r>
      <w:r w:rsidR="00E97BB8">
        <w:rPr>
          <w:rFonts w:ascii="Arial" w:eastAsia="Times New Roman" w:hAnsi="Arial" w:cs="Arial"/>
          <w:sz w:val="22"/>
          <w:szCs w:val="22"/>
          <w:lang w:val="es-MX" w:eastAsia="es-MX"/>
        </w:rPr>
        <w:t>quienes, mediante su</w:t>
      </w:r>
      <w:r w:rsidR="00E97BB8" w:rsidRPr="00421FEE">
        <w:rPr>
          <w:rFonts w:ascii="Arial" w:eastAsia="Times New Roman" w:hAnsi="Arial" w:cs="Arial"/>
          <w:sz w:val="22"/>
          <w:szCs w:val="22"/>
          <w:lang w:val="es-MX" w:eastAsia="es-MX"/>
        </w:rPr>
        <w:t xml:space="preserve"> </w:t>
      </w:r>
      <w:r w:rsidR="00E97BB8" w:rsidRPr="00421FEE">
        <w:rPr>
          <w:rFonts w:ascii="Arial" w:eastAsia="Times New Roman" w:hAnsi="Arial" w:cs="Arial"/>
          <w:b/>
          <w:bCs/>
          <w:sz w:val="22"/>
          <w:szCs w:val="22"/>
          <w:lang w:val="es-MX" w:eastAsia="es-MX"/>
        </w:rPr>
        <w:t>Décima Cuarta Sesión Extraordinaria</w:t>
      </w:r>
      <w:r w:rsidR="00E97BB8">
        <w:rPr>
          <w:rFonts w:ascii="Arial" w:eastAsia="Times New Roman" w:hAnsi="Arial" w:cs="Arial"/>
          <w:color w:val="000000"/>
          <w:sz w:val="22"/>
          <w:szCs w:val="22"/>
          <w:lang w:eastAsia="es-MX"/>
        </w:rPr>
        <w:t xml:space="preserve"> lo analizaron, autorizaron, ratificaron, dictaminaron y turnaron a esta Comisión mediante el oficio </w:t>
      </w:r>
      <w:r w:rsidR="00E97BB8">
        <w:rPr>
          <w:rFonts w:ascii="Arial" w:eastAsia="Times New Roman" w:hAnsi="Arial" w:cs="Arial"/>
          <w:b/>
          <w:bCs/>
          <w:color w:val="000000"/>
          <w:sz w:val="22"/>
          <w:szCs w:val="22"/>
          <w:lang w:eastAsia="es-MX"/>
        </w:rPr>
        <w:t>DOP-</w:t>
      </w:r>
      <w:r w:rsidR="00E97BB8" w:rsidRPr="00E97BB8">
        <w:rPr>
          <w:rFonts w:ascii="Arial" w:eastAsia="Times New Roman" w:hAnsi="Arial" w:cs="Arial"/>
          <w:b/>
          <w:bCs/>
          <w:color w:val="000000"/>
          <w:sz w:val="22"/>
          <w:szCs w:val="22"/>
          <w:lang w:eastAsia="es-MX"/>
        </w:rPr>
        <w:t>318/2026</w:t>
      </w:r>
      <w:r w:rsidR="00E97BB8">
        <w:rPr>
          <w:rFonts w:ascii="Arial" w:eastAsia="Times New Roman" w:hAnsi="Arial" w:cs="Arial"/>
          <w:b/>
          <w:bCs/>
          <w:color w:val="000000"/>
          <w:sz w:val="22"/>
          <w:szCs w:val="22"/>
          <w:lang w:eastAsia="es-MX"/>
        </w:rPr>
        <w:t xml:space="preserve"> </w:t>
      </w:r>
      <w:r w:rsidR="00E97BB8" w:rsidRPr="00E97BB8">
        <w:rPr>
          <w:rFonts w:ascii="Arial" w:eastAsia="Times New Roman" w:hAnsi="Arial" w:cs="Arial"/>
          <w:color w:val="000000"/>
          <w:sz w:val="22"/>
          <w:szCs w:val="22"/>
          <w:lang w:eastAsia="es-MX"/>
        </w:rPr>
        <w:t>a efecto de anali</w:t>
      </w:r>
      <w:r w:rsidR="00E97BB8">
        <w:rPr>
          <w:rFonts w:ascii="Arial" w:eastAsia="Times New Roman" w:hAnsi="Arial" w:cs="Arial"/>
          <w:color w:val="000000"/>
          <w:sz w:val="22"/>
          <w:szCs w:val="22"/>
          <w:lang w:eastAsia="es-MX"/>
        </w:rPr>
        <w:t>zarlo</w:t>
      </w:r>
      <w:r w:rsidR="00E97BB8" w:rsidRPr="00E97BB8">
        <w:rPr>
          <w:rFonts w:ascii="Arial" w:eastAsia="Times New Roman" w:hAnsi="Arial" w:cs="Arial"/>
          <w:color w:val="000000"/>
          <w:sz w:val="22"/>
          <w:szCs w:val="22"/>
          <w:lang w:eastAsia="es-MX"/>
        </w:rPr>
        <w:t xml:space="preserve">, </w:t>
      </w:r>
      <w:r w:rsidR="00E97BB8" w:rsidRPr="00E97BB8">
        <w:rPr>
          <w:rFonts w:ascii="Arial" w:eastAsia="Times New Roman" w:hAnsi="Arial" w:cs="Arial"/>
          <w:color w:val="000000"/>
          <w:sz w:val="22"/>
          <w:szCs w:val="22"/>
          <w:lang w:eastAsia="es-MX"/>
        </w:rPr>
        <w:lastRenderedPageBreak/>
        <w:t>estudi</w:t>
      </w:r>
      <w:r w:rsidR="00E97BB8">
        <w:rPr>
          <w:rFonts w:ascii="Arial" w:eastAsia="Times New Roman" w:hAnsi="Arial" w:cs="Arial"/>
          <w:color w:val="000000"/>
          <w:sz w:val="22"/>
          <w:szCs w:val="22"/>
          <w:lang w:eastAsia="es-MX"/>
        </w:rPr>
        <w:t>arlo</w:t>
      </w:r>
      <w:r w:rsidR="00E97BB8" w:rsidRPr="00E97BB8">
        <w:rPr>
          <w:rFonts w:ascii="Arial" w:eastAsia="Times New Roman" w:hAnsi="Arial" w:cs="Arial"/>
          <w:color w:val="000000"/>
          <w:sz w:val="22"/>
          <w:szCs w:val="22"/>
          <w:lang w:eastAsia="es-MX"/>
        </w:rPr>
        <w:t xml:space="preserve"> y en su caso, apr</w:t>
      </w:r>
      <w:r w:rsidR="00E97BB8">
        <w:rPr>
          <w:rFonts w:ascii="Arial" w:eastAsia="Times New Roman" w:hAnsi="Arial" w:cs="Arial"/>
          <w:color w:val="000000"/>
          <w:sz w:val="22"/>
          <w:szCs w:val="22"/>
          <w:lang w:eastAsia="es-MX"/>
        </w:rPr>
        <w:t>o</w:t>
      </w:r>
      <w:r w:rsidR="00E97BB8" w:rsidRPr="00E97BB8">
        <w:rPr>
          <w:rFonts w:ascii="Arial" w:eastAsia="Times New Roman" w:hAnsi="Arial" w:cs="Arial"/>
          <w:color w:val="000000"/>
          <w:sz w:val="22"/>
          <w:szCs w:val="22"/>
          <w:lang w:eastAsia="es-MX"/>
        </w:rPr>
        <w:t>b</w:t>
      </w:r>
      <w:r w:rsidR="00E97BB8">
        <w:rPr>
          <w:rFonts w:ascii="Arial" w:eastAsia="Times New Roman" w:hAnsi="Arial" w:cs="Arial"/>
          <w:color w:val="000000"/>
          <w:sz w:val="22"/>
          <w:szCs w:val="22"/>
          <w:lang w:eastAsia="es-MX"/>
        </w:rPr>
        <w:t>arlo</w:t>
      </w:r>
      <w:r w:rsidR="00E97BB8" w:rsidRPr="00E97BB8">
        <w:rPr>
          <w:rFonts w:ascii="Arial" w:eastAsia="Times New Roman" w:hAnsi="Arial" w:cs="Arial"/>
          <w:color w:val="000000"/>
          <w:sz w:val="22"/>
          <w:szCs w:val="22"/>
          <w:lang w:eastAsia="es-MX"/>
        </w:rPr>
        <w:t xml:space="preserve"> </w:t>
      </w:r>
      <w:r w:rsidR="00E97BB8">
        <w:rPr>
          <w:rFonts w:ascii="Arial" w:eastAsia="Times New Roman" w:hAnsi="Arial" w:cs="Arial"/>
          <w:color w:val="000000"/>
          <w:sz w:val="22"/>
          <w:szCs w:val="22"/>
          <w:lang w:eastAsia="es-MX"/>
        </w:rPr>
        <w:t>y dictaminarlo</w:t>
      </w:r>
      <w:r w:rsidR="00E97BB8" w:rsidRPr="00E97BB8">
        <w:rPr>
          <w:rFonts w:ascii="Arial" w:eastAsia="Times New Roman" w:hAnsi="Arial" w:cs="Arial"/>
          <w:color w:val="000000"/>
          <w:sz w:val="22"/>
          <w:szCs w:val="22"/>
          <w:lang w:eastAsia="es-MX"/>
        </w:rPr>
        <w:t xml:space="preserve"> como corresponda </w:t>
      </w:r>
      <w:r w:rsidR="00E97BB8">
        <w:rPr>
          <w:rFonts w:ascii="Arial" w:eastAsia="Times New Roman" w:hAnsi="Arial" w:cs="Arial"/>
          <w:color w:val="000000"/>
          <w:sz w:val="22"/>
          <w:szCs w:val="22"/>
          <w:lang w:eastAsia="es-MX"/>
        </w:rPr>
        <w:t>para</w:t>
      </w:r>
      <w:r w:rsidR="00E97BB8" w:rsidRPr="00E97BB8">
        <w:rPr>
          <w:rFonts w:ascii="Arial" w:eastAsia="Times New Roman" w:hAnsi="Arial" w:cs="Arial"/>
          <w:color w:val="000000"/>
          <w:sz w:val="22"/>
          <w:szCs w:val="22"/>
          <w:lang w:eastAsia="es-MX"/>
        </w:rPr>
        <w:t xml:space="preserve"> </w:t>
      </w:r>
      <w:r w:rsidR="00E97BB8">
        <w:rPr>
          <w:rFonts w:ascii="Arial" w:eastAsia="Times New Roman" w:hAnsi="Arial" w:cs="Arial"/>
          <w:color w:val="000000"/>
          <w:sz w:val="22"/>
          <w:szCs w:val="22"/>
          <w:lang w:eastAsia="es-MX"/>
        </w:rPr>
        <w:t>p</w:t>
      </w:r>
      <w:r w:rsidR="00E97BB8" w:rsidRPr="00E97BB8">
        <w:rPr>
          <w:rFonts w:ascii="Arial" w:eastAsia="Times New Roman" w:hAnsi="Arial" w:cs="Arial"/>
          <w:color w:val="000000"/>
          <w:sz w:val="22"/>
          <w:szCs w:val="22"/>
          <w:lang w:eastAsia="es-MX"/>
        </w:rPr>
        <w:t>resent</w:t>
      </w:r>
      <w:r w:rsidR="00E97BB8">
        <w:rPr>
          <w:rFonts w:ascii="Arial" w:eastAsia="Times New Roman" w:hAnsi="Arial" w:cs="Arial"/>
          <w:color w:val="000000"/>
          <w:sz w:val="22"/>
          <w:szCs w:val="22"/>
          <w:lang w:eastAsia="es-MX"/>
        </w:rPr>
        <w:t>arlo</w:t>
      </w:r>
      <w:r w:rsidR="00E97BB8" w:rsidRPr="00E97BB8">
        <w:rPr>
          <w:rFonts w:ascii="Arial" w:eastAsia="Times New Roman" w:hAnsi="Arial" w:cs="Arial"/>
          <w:color w:val="000000"/>
          <w:sz w:val="22"/>
          <w:szCs w:val="22"/>
          <w:lang w:eastAsia="es-MX"/>
        </w:rPr>
        <w:t xml:space="preserve"> </w:t>
      </w:r>
      <w:r w:rsidR="00E97BB8">
        <w:rPr>
          <w:rFonts w:ascii="Arial" w:eastAsia="Times New Roman" w:hAnsi="Arial" w:cs="Arial"/>
          <w:color w:val="000000"/>
          <w:sz w:val="22"/>
          <w:szCs w:val="22"/>
          <w:lang w:eastAsia="es-MX"/>
        </w:rPr>
        <w:t>ante este Pleno</w:t>
      </w:r>
      <w:r w:rsidR="00E97BB8" w:rsidRPr="00E97BB8">
        <w:rPr>
          <w:rFonts w:ascii="Arial" w:eastAsia="Times New Roman" w:hAnsi="Arial" w:cs="Arial"/>
          <w:color w:val="000000"/>
          <w:sz w:val="22"/>
          <w:szCs w:val="22"/>
          <w:lang w:eastAsia="es-MX"/>
        </w:rPr>
        <w:t xml:space="preserve"> para los efectos correspondientes.</w:t>
      </w:r>
    </w:p>
    <w:p w14:paraId="67A4C863" w14:textId="3745EACD" w:rsidR="008153DB" w:rsidRPr="00E97BB8" w:rsidRDefault="008153DB" w:rsidP="008031D1">
      <w:pPr>
        <w:spacing w:after="160" w:line="259" w:lineRule="auto"/>
        <w:contextualSpacing/>
        <w:jc w:val="both"/>
        <w:rPr>
          <w:rFonts w:ascii="Arial" w:hAnsi="Arial" w:cs="Arial"/>
          <w:b/>
          <w:bCs/>
          <w:color w:val="000000"/>
          <w:sz w:val="22"/>
          <w:szCs w:val="22"/>
        </w:rPr>
      </w:pPr>
      <w:r>
        <w:rPr>
          <w:rFonts w:ascii="Arial" w:eastAsia="Times New Roman" w:hAnsi="Arial" w:cs="Arial"/>
          <w:color w:val="000000"/>
          <w:sz w:val="22"/>
          <w:szCs w:val="22"/>
          <w:lang w:eastAsia="es-MX"/>
        </w:rPr>
        <w:t xml:space="preserve">En ese sentido, con fecha 04 de junio del presente año, celebramos nuestra </w:t>
      </w:r>
      <w:r w:rsidR="00A01AA9" w:rsidRPr="00A01AA9">
        <w:rPr>
          <w:rFonts w:ascii="Arial" w:eastAsia="Times New Roman" w:hAnsi="Arial" w:cs="Arial"/>
          <w:b/>
          <w:bCs/>
          <w:color w:val="000000"/>
          <w:sz w:val="22"/>
          <w:szCs w:val="22"/>
          <w:lang w:eastAsia="es-MX"/>
        </w:rPr>
        <w:t>VIGESIMASEXTA SESIÓN EXTRAORDINARIA</w:t>
      </w:r>
      <w:r w:rsidR="00A01AA9">
        <w:rPr>
          <w:rFonts w:ascii="Arial" w:eastAsia="Times New Roman" w:hAnsi="Arial" w:cs="Arial"/>
          <w:color w:val="000000"/>
          <w:sz w:val="22"/>
          <w:szCs w:val="22"/>
          <w:lang w:eastAsia="es-MX"/>
        </w:rPr>
        <w:t xml:space="preserve"> </w:t>
      </w:r>
      <w:r>
        <w:rPr>
          <w:rFonts w:ascii="Arial" w:eastAsia="Times New Roman" w:hAnsi="Arial" w:cs="Arial"/>
          <w:color w:val="000000"/>
          <w:sz w:val="22"/>
          <w:szCs w:val="22"/>
          <w:lang w:eastAsia="es-MX"/>
        </w:rPr>
        <w:t>en la cual</w:t>
      </w:r>
      <w:r w:rsidR="00A01AA9">
        <w:rPr>
          <w:rFonts w:ascii="Arial" w:eastAsia="Times New Roman" w:hAnsi="Arial" w:cs="Arial"/>
          <w:color w:val="000000"/>
          <w:sz w:val="22"/>
          <w:szCs w:val="22"/>
          <w:lang w:eastAsia="es-MX"/>
        </w:rPr>
        <w:t>, aprobamos en su totalidad el posible fallo emitido por el Área Técnica y ratificado por el Comité de Obra Pública de conformidad a las siguientes</w:t>
      </w:r>
    </w:p>
    <w:p w14:paraId="49C7DB5A" w14:textId="77777777" w:rsidR="008031D1" w:rsidRPr="00D11BFD" w:rsidRDefault="008031D1" w:rsidP="008031D1">
      <w:pPr>
        <w:spacing w:after="160" w:line="259" w:lineRule="auto"/>
        <w:contextualSpacing/>
        <w:rPr>
          <w:rFonts w:ascii="Arial" w:eastAsia="Arial" w:hAnsi="Arial" w:cs="Arial"/>
          <w:b/>
          <w:sz w:val="22"/>
          <w:szCs w:val="22"/>
        </w:rPr>
      </w:pPr>
    </w:p>
    <w:p w14:paraId="1336FA5E" w14:textId="77777777" w:rsidR="008031D1" w:rsidRPr="00D11BFD" w:rsidRDefault="008031D1" w:rsidP="008031D1">
      <w:pPr>
        <w:spacing w:line="259" w:lineRule="auto"/>
        <w:contextualSpacing/>
        <w:jc w:val="center"/>
        <w:rPr>
          <w:rFonts w:ascii="Arial" w:eastAsia="Arial" w:hAnsi="Arial" w:cs="Arial"/>
          <w:b/>
          <w:sz w:val="22"/>
          <w:szCs w:val="22"/>
        </w:rPr>
      </w:pPr>
      <w:r w:rsidRPr="00D11BFD">
        <w:rPr>
          <w:rFonts w:ascii="Arial" w:eastAsia="Arial" w:hAnsi="Arial" w:cs="Arial"/>
          <w:b/>
          <w:sz w:val="22"/>
          <w:szCs w:val="22"/>
        </w:rPr>
        <w:t>C O N S E D E R A C I O N E S:</w:t>
      </w:r>
    </w:p>
    <w:p w14:paraId="3F2FA67D" w14:textId="77777777" w:rsidR="008031D1" w:rsidRPr="00D11BFD" w:rsidRDefault="008031D1" w:rsidP="008031D1">
      <w:pPr>
        <w:spacing w:line="259" w:lineRule="auto"/>
        <w:contextualSpacing/>
        <w:jc w:val="center"/>
        <w:rPr>
          <w:rFonts w:ascii="Arial" w:eastAsia="Arial" w:hAnsi="Arial" w:cs="Arial"/>
          <w:b/>
          <w:sz w:val="22"/>
          <w:szCs w:val="22"/>
        </w:rPr>
      </w:pPr>
    </w:p>
    <w:p w14:paraId="633EE2CE" w14:textId="77777777" w:rsidR="00F14DC7" w:rsidRDefault="00F14DC7" w:rsidP="00F14DC7">
      <w:pPr>
        <w:jc w:val="both"/>
        <w:rPr>
          <w:rFonts w:ascii="ArialMT" w:hAnsi="ArialMT"/>
          <w:b/>
          <w:bCs/>
          <w:sz w:val="22"/>
          <w:szCs w:val="22"/>
        </w:rPr>
      </w:pPr>
      <w:r>
        <w:rPr>
          <w:rFonts w:ascii="ArialMT" w:hAnsi="ArialMT"/>
          <w:b/>
          <w:bCs/>
          <w:sz w:val="22"/>
          <w:szCs w:val="22"/>
        </w:rPr>
        <w:t xml:space="preserve">I.- </w:t>
      </w:r>
      <w:r w:rsidRPr="00F14DC7">
        <w:rPr>
          <w:rFonts w:ascii="ArialMT" w:hAnsi="ArialMT"/>
          <w:sz w:val="22"/>
          <w:szCs w:val="22"/>
        </w:rPr>
        <w:t xml:space="preserve">Que el presente procedimiento se instrumenta bajo el marco de los </w:t>
      </w:r>
      <w:r w:rsidRPr="00F14DC7">
        <w:rPr>
          <w:rFonts w:ascii="ArialMT" w:hAnsi="ArialMT"/>
          <w:b/>
          <w:bCs/>
          <w:sz w:val="22"/>
          <w:szCs w:val="22"/>
        </w:rPr>
        <w:t>artículos 115, fracciones II, primer párrafo, y III, incisos a) y g), en correlación con el artículo 134 de la Constitución Política de los Estados Unidos Mexicanos</w:t>
      </w:r>
      <w:r w:rsidRPr="00F14DC7">
        <w:rPr>
          <w:rFonts w:ascii="ArialMT" w:hAnsi="ArialMT"/>
          <w:sz w:val="22"/>
          <w:szCs w:val="22"/>
        </w:rPr>
        <w:t>; preceptos que consagran la facultad de este Ayuntamiento para expedir la normatividad que regule las atribuciones de sus dependencias, y mandatan la obligación municipal de prestar los servicios de agua potable, drenaje, alcantarillado, urbanización y equipamiento de sus calles, rubros que constituyen el objeto físico de esta obra. Asimismo, se acata la obligatoriedad de administrar los recursos públicos a través de evaluaciones técnicas que garanticen las mejores condiciones de precio, calidad y honradez, principio supremo que sustenta el desahogo del método de tasación aritmética de las propuestas.</w:t>
      </w:r>
    </w:p>
    <w:p w14:paraId="6E920884" w14:textId="77777777" w:rsidR="00F14DC7" w:rsidRDefault="00F14DC7" w:rsidP="00F14DC7">
      <w:pPr>
        <w:jc w:val="both"/>
        <w:rPr>
          <w:rFonts w:ascii="ArialMT" w:hAnsi="ArialMT"/>
          <w:b/>
          <w:bCs/>
          <w:sz w:val="22"/>
          <w:szCs w:val="22"/>
        </w:rPr>
      </w:pPr>
    </w:p>
    <w:p w14:paraId="53822D6E" w14:textId="27742AD0" w:rsidR="00362B0A" w:rsidRDefault="00F14DC7" w:rsidP="00F14DC7">
      <w:pPr>
        <w:jc w:val="both"/>
        <w:rPr>
          <w:rFonts w:ascii="ArialMT" w:hAnsi="ArialMT"/>
          <w:bCs/>
          <w:sz w:val="22"/>
          <w:szCs w:val="22"/>
        </w:rPr>
      </w:pPr>
      <w:r w:rsidRPr="00F949A8">
        <w:rPr>
          <w:rFonts w:ascii="ArialMT" w:hAnsi="ArialMT"/>
          <w:b/>
          <w:bCs/>
          <w:sz w:val="22"/>
          <w:szCs w:val="22"/>
        </w:rPr>
        <w:t>II.</w:t>
      </w:r>
      <w:r w:rsidR="00F949A8">
        <w:rPr>
          <w:rFonts w:ascii="ArialMT" w:hAnsi="ArialMT"/>
          <w:b/>
          <w:bCs/>
          <w:sz w:val="22"/>
          <w:szCs w:val="22"/>
        </w:rPr>
        <w:t xml:space="preserve">- </w:t>
      </w:r>
      <w:r w:rsidR="00362B0A" w:rsidRPr="00F14DC7">
        <w:rPr>
          <w:rFonts w:ascii="ArialMT" w:hAnsi="ArialMT"/>
          <w:b/>
          <w:bCs/>
          <w:sz w:val="22"/>
          <w:szCs w:val="22"/>
        </w:rPr>
        <w:t>Conforme a los artículos 73, 77 y 88, fracción IV de la Constituci</w:t>
      </w:r>
      <w:r w:rsidR="00362B0A" w:rsidRPr="00F14DC7">
        <w:rPr>
          <w:rFonts w:ascii="ArialMT" w:hAnsi="ArialMT" w:hint="eastAsia"/>
          <w:b/>
          <w:bCs/>
          <w:sz w:val="22"/>
          <w:szCs w:val="22"/>
        </w:rPr>
        <w:t>ó</w:t>
      </w:r>
      <w:r w:rsidR="00362B0A" w:rsidRPr="00F14DC7">
        <w:rPr>
          <w:rFonts w:ascii="ArialMT" w:hAnsi="ArialMT"/>
          <w:b/>
          <w:bCs/>
          <w:sz w:val="22"/>
          <w:szCs w:val="22"/>
        </w:rPr>
        <w:t>n Pol</w:t>
      </w:r>
      <w:r w:rsidR="00362B0A" w:rsidRPr="00F14DC7">
        <w:rPr>
          <w:rFonts w:ascii="ArialMT" w:hAnsi="ArialMT" w:hint="eastAsia"/>
          <w:b/>
          <w:bCs/>
          <w:sz w:val="22"/>
          <w:szCs w:val="22"/>
        </w:rPr>
        <w:t>í</w:t>
      </w:r>
      <w:r w:rsidR="00362B0A" w:rsidRPr="00F14DC7">
        <w:rPr>
          <w:rFonts w:ascii="ArialMT" w:hAnsi="ArialMT"/>
          <w:b/>
          <w:bCs/>
          <w:sz w:val="22"/>
          <w:szCs w:val="22"/>
        </w:rPr>
        <w:t>tica del Estado de Jalisco:</w:t>
      </w:r>
      <w:r w:rsidR="00362B0A" w:rsidRPr="00F14DC7">
        <w:rPr>
          <w:rFonts w:ascii="ArialMT" w:hAnsi="ArialMT"/>
          <w:bCs/>
          <w:sz w:val="22"/>
          <w:szCs w:val="22"/>
        </w:rPr>
        <w:t xml:space="preserve"> Se ratifica la autonomía hacendaria y de gobierno de este Municipio Libre, confiriendo al Pleno del Ayuntamiento la facultad exclusiva de autorizar los actos, contratos y proyectos de infraestructura que impacten directamente en el desarrollo urbano y el bienestar social de Zapotlán el Grande, Jalisco.</w:t>
      </w:r>
    </w:p>
    <w:p w14:paraId="323FEFE0" w14:textId="77777777" w:rsidR="00F14DC7" w:rsidRPr="00F14DC7" w:rsidRDefault="00F14DC7" w:rsidP="00F14DC7">
      <w:pPr>
        <w:jc w:val="both"/>
        <w:rPr>
          <w:rFonts w:ascii="ArialMT" w:hAnsi="ArialMT"/>
          <w:b/>
          <w:bCs/>
          <w:sz w:val="22"/>
          <w:szCs w:val="22"/>
        </w:rPr>
      </w:pPr>
    </w:p>
    <w:p w14:paraId="1A1F9A3A" w14:textId="77777777" w:rsidR="00F949A8" w:rsidRDefault="00F949A8" w:rsidP="00F949A8">
      <w:pPr>
        <w:jc w:val="both"/>
        <w:rPr>
          <w:rFonts w:ascii="ArialMT" w:eastAsiaTheme="minorHAnsi" w:hAnsi="ArialMT"/>
          <w:bCs/>
          <w:sz w:val="22"/>
          <w:szCs w:val="22"/>
          <w:lang w:eastAsia="en-US"/>
        </w:rPr>
      </w:pPr>
      <w:r>
        <w:rPr>
          <w:rStyle w:val="Textoennegrita"/>
          <w:rFonts w:ascii="Arial" w:eastAsiaTheme="majorEastAsia" w:hAnsi="Arial" w:cs="Arial"/>
        </w:rPr>
        <w:t xml:space="preserve">III.- </w:t>
      </w:r>
      <w:r w:rsidR="00362B0A" w:rsidRPr="00F949A8">
        <w:rPr>
          <w:rStyle w:val="Textoennegrita"/>
          <w:rFonts w:ascii="Arial" w:eastAsiaTheme="majorEastAsia" w:hAnsi="Arial" w:cs="Arial"/>
        </w:rPr>
        <w:t>Conforme a los artículos 11, 25, fracción III, 33 y 49, segundo párrafo de la Ley de Coordinación Fiscal:</w:t>
      </w:r>
      <w:r w:rsidR="00362B0A" w:rsidRPr="00F949A8">
        <w:rPr>
          <w:rStyle w:val="t286pc"/>
          <w:rFonts w:ascii="Arial" w:eastAsiaTheme="majorEastAsia" w:hAnsi="Arial" w:cs="Arial"/>
        </w:rPr>
        <w:t xml:space="preserve"> Se delimita que la fuente de financiamiento autorizada para esta obra proviene del fondo federal </w:t>
      </w:r>
      <w:r w:rsidR="00362B0A" w:rsidRPr="00F949A8">
        <w:rPr>
          <w:rStyle w:val="Textoennegrita"/>
          <w:rFonts w:ascii="Arial" w:eastAsiaTheme="majorEastAsia" w:hAnsi="Arial" w:cs="Arial"/>
        </w:rPr>
        <w:t>FAISMUN</w:t>
      </w:r>
      <w:r w:rsidR="00362B0A" w:rsidRPr="00F949A8">
        <w:rPr>
          <w:rStyle w:val="t286pc"/>
          <w:rFonts w:ascii="Arial" w:eastAsiaTheme="majorEastAsia" w:hAnsi="Arial" w:cs="Arial"/>
        </w:rPr>
        <w:t>. Dichas disposiciones federales condicionan el gasto de estos recursos exclusivamente a infraestructura social básica (agua y saneamiento) y delegan su administración directa a los gobiernos municipales conforme a sus propias leyes locales en lo que no se contrapongan a la legislación federal.</w:t>
      </w:r>
    </w:p>
    <w:p w14:paraId="5D40DF05" w14:textId="77777777" w:rsidR="00F949A8" w:rsidRDefault="00F949A8" w:rsidP="00F949A8">
      <w:pPr>
        <w:jc w:val="both"/>
        <w:rPr>
          <w:rFonts w:ascii="ArialMT" w:eastAsiaTheme="minorHAnsi" w:hAnsi="ArialMT"/>
          <w:bCs/>
          <w:sz w:val="22"/>
          <w:szCs w:val="22"/>
          <w:lang w:eastAsia="en-US"/>
        </w:rPr>
      </w:pPr>
    </w:p>
    <w:p w14:paraId="061177AA" w14:textId="2EAC09AA" w:rsidR="00362B0A" w:rsidRPr="00F949A8" w:rsidRDefault="00F949A8" w:rsidP="00F949A8">
      <w:pPr>
        <w:jc w:val="both"/>
        <w:rPr>
          <w:rFonts w:ascii="ArialMT" w:eastAsiaTheme="minorHAnsi" w:hAnsi="ArialMT"/>
          <w:bCs/>
          <w:sz w:val="22"/>
          <w:szCs w:val="22"/>
          <w:lang w:eastAsia="en-US"/>
        </w:rPr>
      </w:pPr>
      <w:r w:rsidRPr="00F949A8">
        <w:rPr>
          <w:rFonts w:ascii="ArialMT" w:eastAsiaTheme="minorHAnsi" w:hAnsi="ArialMT"/>
          <w:b/>
          <w:sz w:val="22"/>
          <w:szCs w:val="22"/>
          <w:lang w:eastAsia="en-US"/>
        </w:rPr>
        <w:t>IV.-</w:t>
      </w:r>
      <w:r>
        <w:rPr>
          <w:rFonts w:ascii="ArialMT" w:eastAsiaTheme="minorHAnsi" w:hAnsi="ArialMT"/>
          <w:bCs/>
          <w:sz w:val="22"/>
          <w:szCs w:val="22"/>
          <w:lang w:eastAsia="en-US"/>
        </w:rPr>
        <w:t xml:space="preserve"> </w:t>
      </w:r>
      <w:r w:rsidR="00362B0A" w:rsidRPr="00F949A8">
        <w:rPr>
          <w:rFonts w:ascii="ArialMT" w:hAnsi="ArialMT"/>
          <w:b/>
          <w:bCs/>
          <w:sz w:val="22"/>
          <w:szCs w:val="22"/>
        </w:rPr>
        <w:t>Conforme a los artículos 27, 37, fracción V, y 50 de la Ley Del Gobierno y la Administraci</w:t>
      </w:r>
      <w:r w:rsidR="00362B0A" w:rsidRPr="00F949A8">
        <w:rPr>
          <w:rFonts w:ascii="ArialMT" w:hAnsi="ArialMT" w:hint="eastAsia"/>
          <w:b/>
          <w:bCs/>
          <w:sz w:val="22"/>
          <w:szCs w:val="22"/>
        </w:rPr>
        <w:t>ó</w:t>
      </w:r>
      <w:r w:rsidR="00362B0A" w:rsidRPr="00F949A8">
        <w:rPr>
          <w:rFonts w:ascii="ArialMT" w:hAnsi="ArialMT"/>
          <w:b/>
          <w:bCs/>
          <w:sz w:val="22"/>
          <w:szCs w:val="22"/>
        </w:rPr>
        <w:t>n P</w:t>
      </w:r>
      <w:r w:rsidR="00362B0A" w:rsidRPr="00F949A8">
        <w:rPr>
          <w:rFonts w:ascii="ArialMT" w:hAnsi="ArialMT" w:hint="eastAsia"/>
          <w:b/>
          <w:bCs/>
          <w:sz w:val="22"/>
          <w:szCs w:val="22"/>
        </w:rPr>
        <w:t>ú</w:t>
      </w:r>
      <w:r w:rsidR="00362B0A" w:rsidRPr="00F949A8">
        <w:rPr>
          <w:rFonts w:ascii="ArialMT" w:hAnsi="ArialMT"/>
          <w:b/>
          <w:bCs/>
          <w:sz w:val="22"/>
          <w:szCs w:val="22"/>
        </w:rPr>
        <w:t>blica Municipal del Estado de Jalisco:</w:t>
      </w:r>
      <w:r w:rsidR="00362B0A" w:rsidRPr="00F949A8">
        <w:rPr>
          <w:rFonts w:ascii="ArialMT" w:hAnsi="ArialMT"/>
          <w:bCs/>
          <w:sz w:val="22"/>
          <w:szCs w:val="22"/>
        </w:rPr>
        <w:t xml:space="preserve"> Se regula el funcionamiento de las sesiones del Ayuntamiento y se estipula que el Pleno es el único órgano competente para celebrar los contratos que comprometan los recursos y la obra pública del municipio, requiriendo para ello el dictamen previo emanado de la comisión edilicia respectiva.</w:t>
      </w:r>
    </w:p>
    <w:p w14:paraId="0FFB819F" w14:textId="77777777" w:rsidR="00F949A8" w:rsidRDefault="00F949A8" w:rsidP="00F949A8">
      <w:pPr>
        <w:jc w:val="both"/>
        <w:rPr>
          <w:rFonts w:ascii="ArialMT" w:hAnsi="ArialMT"/>
          <w:b/>
          <w:bCs/>
          <w:sz w:val="22"/>
          <w:szCs w:val="22"/>
        </w:rPr>
      </w:pPr>
    </w:p>
    <w:p w14:paraId="5EAF9798" w14:textId="77777777" w:rsidR="00F949A8" w:rsidRDefault="00F949A8" w:rsidP="00F949A8">
      <w:pPr>
        <w:jc w:val="both"/>
        <w:rPr>
          <w:rFonts w:ascii="ArialMT" w:hAnsi="ArialMT"/>
          <w:b/>
          <w:bCs/>
          <w:sz w:val="22"/>
          <w:szCs w:val="22"/>
        </w:rPr>
      </w:pPr>
    </w:p>
    <w:p w14:paraId="69160561" w14:textId="77777777" w:rsidR="00F949A8" w:rsidRDefault="00F949A8" w:rsidP="00F949A8">
      <w:pPr>
        <w:jc w:val="both"/>
        <w:rPr>
          <w:rFonts w:ascii="ArialMT" w:hAnsi="ArialMT"/>
          <w:b/>
          <w:bCs/>
          <w:sz w:val="22"/>
          <w:szCs w:val="22"/>
        </w:rPr>
      </w:pPr>
    </w:p>
    <w:p w14:paraId="07A6674A" w14:textId="77777777" w:rsidR="00F949A8" w:rsidRDefault="00F949A8" w:rsidP="00F949A8">
      <w:pPr>
        <w:jc w:val="both"/>
        <w:rPr>
          <w:rFonts w:ascii="ArialMT" w:hAnsi="ArialMT"/>
          <w:b/>
          <w:bCs/>
          <w:sz w:val="22"/>
          <w:szCs w:val="22"/>
        </w:rPr>
      </w:pPr>
    </w:p>
    <w:p w14:paraId="0E1E1B09" w14:textId="1B2E7BC1" w:rsidR="00F949A8" w:rsidRDefault="00F949A8" w:rsidP="00F949A8">
      <w:pPr>
        <w:jc w:val="both"/>
        <w:rPr>
          <w:rFonts w:ascii="ArialMT" w:hAnsi="ArialMT"/>
          <w:sz w:val="22"/>
          <w:szCs w:val="22"/>
        </w:rPr>
      </w:pPr>
      <w:r>
        <w:rPr>
          <w:rFonts w:ascii="ArialMT" w:hAnsi="ArialMT"/>
          <w:b/>
          <w:bCs/>
          <w:sz w:val="22"/>
          <w:szCs w:val="22"/>
        </w:rPr>
        <w:t xml:space="preserve">V.- </w:t>
      </w:r>
      <w:r w:rsidRPr="00F949A8">
        <w:rPr>
          <w:rFonts w:ascii="ArialMT" w:hAnsi="ArialMT"/>
          <w:sz w:val="22"/>
          <w:szCs w:val="22"/>
        </w:rPr>
        <w:t xml:space="preserve">Que con fundamento en el artículo </w:t>
      </w:r>
      <w:r w:rsidRPr="00F949A8">
        <w:rPr>
          <w:rFonts w:ascii="ArialMT" w:hAnsi="ArialMT"/>
          <w:b/>
          <w:bCs/>
          <w:sz w:val="22"/>
          <w:szCs w:val="22"/>
        </w:rPr>
        <w:t>72 de la Ley de Obra Pública para el Estado de Jalisco y sus Municipios</w:t>
      </w:r>
      <w:r w:rsidRPr="00F949A8">
        <w:rPr>
          <w:rFonts w:ascii="ArialMT" w:hAnsi="ArialMT"/>
          <w:sz w:val="22"/>
          <w:szCs w:val="22"/>
        </w:rPr>
        <w:t xml:space="preserve">, en toda licitación pública la calificación de las proposiciones se rige por el mecanismo del </w:t>
      </w:r>
      <w:r w:rsidRPr="00F949A8">
        <w:rPr>
          <w:rFonts w:ascii="ArialMT" w:hAnsi="ArialMT"/>
          <w:b/>
          <w:bCs/>
          <w:sz w:val="22"/>
          <w:szCs w:val="22"/>
        </w:rPr>
        <w:t>artículo 73</w:t>
      </w:r>
      <w:r w:rsidRPr="00F949A8">
        <w:rPr>
          <w:rFonts w:ascii="ArialMT" w:hAnsi="ArialMT"/>
          <w:sz w:val="22"/>
          <w:szCs w:val="22"/>
        </w:rPr>
        <w:t xml:space="preserve">; dicho numeral dispone que el método constará de dos etapas de desahogo obligatorio de conformidad con los artículos </w:t>
      </w:r>
      <w:r w:rsidRPr="00F949A8">
        <w:rPr>
          <w:rFonts w:ascii="ArialMT" w:hAnsi="ArialMT"/>
          <w:b/>
          <w:bCs/>
          <w:sz w:val="22"/>
          <w:szCs w:val="22"/>
        </w:rPr>
        <w:t>11, 86, 87, 89 y 90</w:t>
      </w:r>
      <w:r w:rsidRPr="00F949A8">
        <w:rPr>
          <w:rFonts w:ascii="ArialMT" w:hAnsi="ArialMT"/>
          <w:sz w:val="22"/>
          <w:szCs w:val="22"/>
        </w:rPr>
        <w:t xml:space="preserve"> de la ley en cita:</w:t>
      </w:r>
    </w:p>
    <w:p w14:paraId="1706D30E" w14:textId="77777777" w:rsidR="00F949A8" w:rsidRPr="00F949A8" w:rsidRDefault="00F949A8" w:rsidP="00F949A8">
      <w:pPr>
        <w:jc w:val="both"/>
        <w:rPr>
          <w:rFonts w:ascii="ArialMT" w:hAnsi="ArialMT"/>
          <w:bCs/>
          <w:sz w:val="22"/>
          <w:szCs w:val="22"/>
        </w:rPr>
      </w:pPr>
    </w:p>
    <w:p w14:paraId="33FFF24D" w14:textId="77777777" w:rsidR="00F949A8" w:rsidRPr="00F949A8" w:rsidRDefault="00F949A8" w:rsidP="00F949A8">
      <w:pPr>
        <w:numPr>
          <w:ilvl w:val="0"/>
          <w:numId w:val="8"/>
        </w:numPr>
        <w:jc w:val="both"/>
        <w:rPr>
          <w:rFonts w:ascii="ArialMT" w:hAnsi="ArialMT"/>
          <w:sz w:val="22"/>
          <w:szCs w:val="22"/>
          <w:lang w:val="es-MX"/>
        </w:rPr>
      </w:pPr>
      <w:r w:rsidRPr="00F949A8">
        <w:rPr>
          <w:rFonts w:ascii="ArialMT" w:hAnsi="ArialMT"/>
          <w:b/>
          <w:bCs/>
          <w:sz w:val="22"/>
          <w:szCs w:val="22"/>
          <w:lang w:val="es-MX"/>
        </w:rPr>
        <w:t>Etapa Binaria Técnica:</w:t>
      </w:r>
      <w:r w:rsidRPr="00F949A8">
        <w:rPr>
          <w:rFonts w:ascii="ArialMT" w:hAnsi="ArialMT"/>
          <w:sz w:val="22"/>
          <w:szCs w:val="22"/>
          <w:lang w:val="es-MX"/>
        </w:rPr>
        <w:t xml:space="preserve"> Consiste en calificar “Si Cumple” o “No Cumple” con los requisitos solicitados en las bases, verificando los datos contenidos en el Padrón Único de Contratistas (1.1). Las propuestas técnicas que cumplen pasan a la etapa económica, desechándose las restantes.</w:t>
      </w:r>
    </w:p>
    <w:p w14:paraId="7CFF3921" w14:textId="77777777" w:rsidR="00F949A8" w:rsidRPr="00F949A8" w:rsidRDefault="00F949A8" w:rsidP="00F949A8">
      <w:pPr>
        <w:numPr>
          <w:ilvl w:val="0"/>
          <w:numId w:val="8"/>
        </w:numPr>
        <w:jc w:val="both"/>
        <w:rPr>
          <w:rFonts w:ascii="ArialMT" w:hAnsi="ArialMT"/>
          <w:sz w:val="22"/>
          <w:szCs w:val="22"/>
          <w:lang w:val="es-MX"/>
        </w:rPr>
      </w:pPr>
      <w:r w:rsidRPr="00F949A8">
        <w:rPr>
          <w:rFonts w:ascii="ArialMT" w:hAnsi="ArialMT"/>
          <w:b/>
          <w:bCs/>
          <w:sz w:val="22"/>
          <w:szCs w:val="22"/>
          <w:lang w:val="es-MX"/>
        </w:rPr>
        <w:t>Etapa de Tasación Aritmética Económica:</w:t>
      </w:r>
      <w:r w:rsidRPr="00F949A8">
        <w:rPr>
          <w:rFonts w:ascii="ArialMT" w:hAnsi="ArialMT"/>
          <w:sz w:val="22"/>
          <w:szCs w:val="22"/>
          <w:lang w:val="es-MX"/>
        </w:rPr>
        <w:t xml:space="preserve"> Determina quién es el licitante ganador a través de cuatro fases estrictas: I. Eliminación por Rango de Aceptación; II. Determinación de precios de mercado; III. Determinación de insuficiencias; y IV. Eliminación de propuestas insolventes.</w:t>
      </w:r>
    </w:p>
    <w:p w14:paraId="2E42DE7A" w14:textId="77777777" w:rsidR="0095369D" w:rsidRDefault="0095369D" w:rsidP="0095369D">
      <w:pPr>
        <w:jc w:val="both"/>
        <w:rPr>
          <w:rFonts w:ascii="Arial" w:eastAsia="Arial" w:hAnsi="Arial" w:cs="Arial"/>
          <w:sz w:val="22"/>
          <w:szCs w:val="22"/>
        </w:rPr>
      </w:pPr>
    </w:p>
    <w:p w14:paraId="058E998D" w14:textId="50E51DFB" w:rsidR="00F949A8" w:rsidRPr="00F949A8" w:rsidRDefault="00F949A8" w:rsidP="00F949A8">
      <w:pPr>
        <w:jc w:val="both"/>
        <w:rPr>
          <w:rFonts w:ascii="Arial" w:eastAsia="Arial" w:hAnsi="Arial" w:cs="Arial"/>
          <w:iCs/>
          <w:sz w:val="22"/>
          <w:szCs w:val="22"/>
          <w:lang w:val="es-MX"/>
        </w:rPr>
      </w:pPr>
      <w:r>
        <w:rPr>
          <w:rFonts w:ascii="Arial" w:eastAsia="Arial" w:hAnsi="Arial" w:cs="Arial"/>
          <w:b/>
          <w:bCs/>
          <w:iCs/>
          <w:sz w:val="22"/>
          <w:szCs w:val="22"/>
          <w:lang w:val="es-MX"/>
        </w:rPr>
        <w:t xml:space="preserve">VI.- </w:t>
      </w:r>
      <w:r w:rsidRPr="00F949A8">
        <w:rPr>
          <w:rFonts w:ascii="Arial" w:eastAsia="Arial" w:hAnsi="Arial" w:cs="Arial"/>
          <w:iCs/>
          <w:sz w:val="22"/>
          <w:szCs w:val="22"/>
          <w:lang w:val="es-MX"/>
        </w:rPr>
        <w:t xml:space="preserve">Que el </w:t>
      </w:r>
      <w:r w:rsidRPr="00F949A8">
        <w:rPr>
          <w:rFonts w:ascii="Arial" w:eastAsia="Arial" w:hAnsi="Arial" w:cs="Arial"/>
          <w:b/>
          <w:bCs/>
          <w:iCs/>
          <w:sz w:val="22"/>
          <w:szCs w:val="22"/>
          <w:lang w:val="es-MX"/>
        </w:rPr>
        <w:t>Artículo 78 de la Ley de Obra Pública Estatal</w:t>
      </w:r>
      <w:r w:rsidRPr="00F949A8">
        <w:rPr>
          <w:rFonts w:ascii="Arial" w:eastAsia="Arial" w:hAnsi="Arial" w:cs="Arial"/>
          <w:iCs/>
          <w:sz w:val="22"/>
          <w:szCs w:val="22"/>
          <w:lang w:val="es-MX"/>
        </w:rPr>
        <w:t xml:space="preserve"> establece que el fallo deberá contener la relación de licitantes cuyas proposiciones se desecharon con sus causas legales, la relación de propuestas solventes, el nombre del ganador con las razones técnico-económicas de su adjudicación, el cronograma para la firma del contrato y la entrega de garantías y anticipos, las firmas de las autoridades evaluadoras y convocantes, y la tabla de selección utilizada para determinar al ganador. En ese sentido, toda vez que el dictamen emitido por el Área Técnica cumple con los requisitos establecidos en los numerales antes precisados, esta Comisión considera que se encuentra debidamente fundado y motivado en relación con los razonamientos ahí expuestos.</w:t>
      </w:r>
    </w:p>
    <w:p w14:paraId="66C35F57" w14:textId="77777777" w:rsidR="0095369D" w:rsidRPr="00F949A8" w:rsidRDefault="0095369D" w:rsidP="0095369D">
      <w:pPr>
        <w:jc w:val="both"/>
        <w:rPr>
          <w:rFonts w:ascii="Arial" w:eastAsia="Arial" w:hAnsi="Arial" w:cs="Arial"/>
          <w:iCs/>
          <w:sz w:val="22"/>
          <w:szCs w:val="22"/>
        </w:rPr>
      </w:pPr>
    </w:p>
    <w:p w14:paraId="3201C711" w14:textId="06F58461" w:rsidR="00F949A8" w:rsidRPr="00F949A8" w:rsidRDefault="00F949A8" w:rsidP="00F949A8">
      <w:pPr>
        <w:jc w:val="both"/>
        <w:rPr>
          <w:rFonts w:ascii="ArialMT" w:hAnsi="ArialMT"/>
          <w:bCs/>
          <w:sz w:val="22"/>
          <w:szCs w:val="22"/>
          <w:lang w:val="es-MX"/>
        </w:rPr>
      </w:pPr>
      <w:r>
        <w:rPr>
          <w:rFonts w:ascii="ArialMT" w:hAnsi="ArialMT"/>
          <w:b/>
          <w:sz w:val="22"/>
          <w:szCs w:val="22"/>
          <w:lang w:val="es-MX"/>
        </w:rPr>
        <w:t xml:space="preserve">VII.- </w:t>
      </w:r>
      <w:r w:rsidRPr="00F949A8">
        <w:rPr>
          <w:rFonts w:ascii="ArialMT" w:hAnsi="ArialMT"/>
          <w:bCs/>
          <w:sz w:val="22"/>
          <w:szCs w:val="22"/>
          <w:lang w:val="es-MX"/>
        </w:rPr>
        <w:t xml:space="preserve">Que en estricto cumplimiento de los </w:t>
      </w:r>
      <w:r w:rsidRPr="00F949A8">
        <w:rPr>
          <w:rFonts w:ascii="ArialMT" w:hAnsi="ArialMT"/>
          <w:b/>
          <w:sz w:val="22"/>
          <w:szCs w:val="22"/>
          <w:lang w:val="es-MX"/>
        </w:rPr>
        <w:t>artículos 2, 15 y 93 del Reglamento de la Ley de Obra Pública para el Estado de Jalisco y sus Municipios</w:t>
      </w:r>
      <w:r w:rsidRPr="00F949A8">
        <w:rPr>
          <w:rFonts w:ascii="ArialMT" w:hAnsi="ArialMT"/>
          <w:bCs/>
          <w:sz w:val="22"/>
          <w:szCs w:val="22"/>
          <w:lang w:val="es-MX"/>
        </w:rPr>
        <w:t>, se validaron cuantitativa y cualitativamente las tarjetas de precios unitarios y los porcentajes de indirectos y financiamientos presentados por los licitantes, confirmando que la propuesta económica evaluada cumple con los parámetros de mercado y carece de precios de pérdida o márgenes de insolvencia de conformidad con las facultades de evaluación.</w:t>
      </w:r>
    </w:p>
    <w:p w14:paraId="45AD6B1F" w14:textId="77777777" w:rsidR="00F949A8" w:rsidRDefault="00F949A8" w:rsidP="00362B0A">
      <w:pPr>
        <w:jc w:val="both"/>
        <w:rPr>
          <w:rFonts w:ascii="ArialMT" w:hAnsi="ArialMT"/>
          <w:b/>
          <w:sz w:val="22"/>
          <w:szCs w:val="22"/>
        </w:rPr>
      </w:pPr>
    </w:p>
    <w:p w14:paraId="03AF9DA2" w14:textId="77777777" w:rsidR="00F949A8" w:rsidRPr="00F949A8" w:rsidRDefault="00F949A8" w:rsidP="00F949A8">
      <w:pPr>
        <w:jc w:val="both"/>
        <w:rPr>
          <w:rFonts w:ascii="ArialMT" w:hAnsi="ArialMT"/>
          <w:bCs/>
          <w:sz w:val="22"/>
          <w:szCs w:val="22"/>
          <w:lang w:val="es-MX"/>
        </w:rPr>
      </w:pPr>
      <w:r w:rsidRPr="00F949A8">
        <w:rPr>
          <w:rFonts w:ascii="ArialMT" w:hAnsi="ArialMT"/>
          <w:b/>
          <w:bCs/>
          <w:sz w:val="22"/>
          <w:szCs w:val="22"/>
          <w:lang w:val="es-MX"/>
        </w:rPr>
        <w:t>VIII.</w:t>
      </w:r>
      <w:r w:rsidRPr="00F949A8">
        <w:rPr>
          <w:rFonts w:ascii="ArialMT" w:hAnsi="ArialMT"/>
          <w:b/>
          <w:sz w:val="22"/>
          <w:szCs w:val="22"/>
          <w:lang w:val="es-MX"/>
        </w:rPr>
        <w:t xml:space="preserve"> </w:t>
      </w:r>
      <w:r w:rsidRPr="00F949A8">
        <w:rPr>
          <w:rFonts w:ascii="ArialMT" w:hAnsi="ArialMT"/>
          <w:bCs/>
          <w:sz w:val="22"/>
          <w:szCs w:val="22"/>
          <w:lang w:val="es-MX"/>
        </w:rPr>
        <w:t>Que los</w:t>
      </w:r>
      <w:r w:rsidRPr="00F949A8">
        <w:rPr>
          <w:rFonts w:ascii="ArialMT" w:hAnsi="ArialMT"/>
          <w:b/>
          <w:sz w:val="22"/>
          <w:szCs w:val="22"/>
          <w:lang w:val="es-MX"/>
        </w:rPr>
        <w:t xml:space="preserve"> artículos </w:t>
      </w:r>
      <w:r w:rsidRPr="00F949A8">
        <w:rPr>
          <w:rFonts w:ascii="ArialMT" w:hAnsi="ArialMT"/>
          <w:b/>
          <w:bCs/>
          <w:sz w:val="22"/>
          <w:szCs w:val="22"/>
          <w:lang w:val="es-MX"/>
        </w:rPr>
        <w:t>37, 38, fracción XV, 40, 47, 48, 64, 104, 106, 107, 108 y 109 del Reglamento Interior del Ayuntamiento de Zapotlán el Grande, Jalisco</w:t>
      </w:r>
      <w:r w:rsidRPr="00F949A8">
        <w:rPr>
          <w:rFonts w:ascii="ArialMT" w:hAnsi="ArialMT"/>
          <w:b/>
          <w:sz w:val="22"/>
          <w:szCs w:val="22"/>
          <w:lang w:val="es-MX"/>
        </w:rPr>
        <w:t xml:space="preserve">, </w:t>
      </w:r>
      <w:r w:rsidRPr="00F949A8">
        <w:rPr>
          <w:rFonts w:ascii="ArialMT" w:hAnsi="ArialMT"/>
          <w:bCs/>
          <w:sz w:val="22"/>
          <w:szCs w:val="22"/>
          <w:lang w:val="es-MX"/>
        </w:rPr>
        <w:t>facultan orgánicamente a esta Comisión Edilicia Permanente de Obras Públicas para recibir el expediente unitario, analizar las recomendaciones técnicas, emitir el presente proyecto de decreto y elevarlo formalmente ante la Asamblea General para su correspondiente deliberación y votación.</w:t>
      </w:r>
    </w:p>
    <w:p w14:paraId="1B6548F9" w14:textId="77777777" w:rsidR="00F949A8" w:rsidRDefault="00F949A8" w:rsidP="00362B0A">
      <w:pPr>
        <w:jc w:val="both"/>
        <w:rPr>
          <w:rFonts w:ascii="ArialMT" w:hAnsi="ArialMT"/>
          <w:b/>
          <w:sz w:val="22"/>
          <w:szCs w:val="22"/>
        </w:rPr>
      </w:pPr>
    </w:p>
    <w:p w14:paraId="7D950B47" w14:textId="3B3D17B8" w:rsidR="00AF1D6B" w:rsidRPr="00AF1D6B" w:rsidRDefault="00AF1D6B" w:rsidP="00AF1D6B">
      <w:pPr>
        <w:jc w:val="both"/>
        <w:rPr>
          <w:rFonts w:ascii="ArialMT" w:hAnsi="ArialMT"/>
          <w:bCs/>
          <w:sz w:val="22"/>
          <w:szCs w:val="22"/>
          <w:lang w:val="es-MX"/>
        </w:rPr>
      </w:pPr>
      <w:r>
        <w:rPr>
          <w:rFonts w:ascii="ArialMT" w:hAnsi="ArialMT"/>
          <w:b/>
          <w:sz w:val="22"/>
          <w:szCs w:val="22"/>
          <w:lang w:val="es-MX"/>
        </w:rPr>
        <w:t xml:space="preserve">IX.- </w:t>
      </w:r>
      <w:r w:rsidRPr="00AF1D6B">
        <w:rPr>
          <w:rFonts w:ascii="ArialMT" w:hAnsi="ArialMT"/>
          <w:bCs/>
          <w:sz w:val="22"/>
          <w:szCs w:val="22"/>
          <w:lang w:val="es-MX"/>
        </w:rPr>
        <w:t>Que conforme a los</w:t>
      </w:r>
      <w:r w:rsidRPr="00AF1D6B">
        <w:rPr>
          <w:rFonts w:ascii="ArialMT" w:hAnsi="ArialMT"/>
          <w:b/>
          <w:sz w:val="22"/>
          <w:szCs w:val="22"/>
          <w:lang w:val="es-MX"/>
        </w:rPr>
        <w:t xml:space="preserve"> artículos </w:t>
      </w:r>
      <w:r w:rsidRPr="00AF1D6B">
        <w:rPr>
          <w:rFonts w:ascii="ArialMT" w:hAnsi="ArialMT"/>
          <w:b/>
          <w:bCs/>
          <w:sz w:val="22"/>
          <w:szCs w:val="22"/>
          <w:lang w:val="es-MX"/>
        </w:rPr>
        <w:t>3 y 11, fracción I del Reglamento de Obra Pública para el Municipio de Zapotlán el Grande, Jalisco</w:t>
      </w:r>
      <w:r w:rsidRPr="00AF1D6B">
        <w:rPr>
          <w:rFonts w:ascii="ArialMT" w:hAnsi="ArialMT"/>
          <w:b/>
          <w:sz w:val="22"/>
          <w:szCs w:val="22"/>
          <w:lang w:val="es-MX"/>
        </w:rPr>
        <w:t xml:space="preserve">, </w:t>
      </w:r>
      <w:r w:rsidRPr="00AF1D6B">
        <w:rPr>
          <w:rFonts w:ascii="ArialMT" w:hAnsi="ArialMT"/>
          <w:bCs/>
          <w:sz w:val="22"/>
          <w:szCs w:val="22"/>
          <w:lang w:val="es-MX"/>
        </w:rPr>
        <w:t xml:space="preserve">se ratifica la competencia formal del Área Técnica para instrumentar los procesos licitatorios con fondos federales, vinculando </w:t>
      </w:r>
      <w:r w:rsidRPr="00AF1D6B">
        <w:rPr>
          <w:rFonts w:ascii="ArialMT" w:hAnsi="ArialMT"/>
          <w:bCs/>
          <w:sz w:val="22"/>
          <w:szCs w:val="22"/>
          <w:lang w:val="es-MX"/>
        </w:rPr>
        <w:lastRenderedPageBreak/>
        <w:t>el Dictamen de Aprobación emitido por unanimidad de votos por el Comité de Obra Pública en su Décima Cuarta Sesión Extraordinaria para dar sustento y validez plena a la propuesta de adjudicación definitiva.</w:t>
      </w:r>
    </w:p>
    <w:p w14:paraId="6A10BAC5" w14:textId="77777777" w:rsidR="00F949A8" w:rsidRDefault="00F949A8" w:rsidP="00362B0A">
      <w:pPr>
        <w:jc w:val="both"/>
        <w:rPr>
          <w:rFonts w:ascii="ArialMT" w:hAnsi="ArialMT"/>
          <w:b/>
          <w:sz w:val="22"/>
          <w:szCs w:val="22"/>
        </w:rPr>
      </w:pPr>
    </w:p>
    <w:p w14:paraId="307F416C" w14:textId="31C3C4B0" w:rsidR="008031D1" w:rsidRDefault="00045130" w:rsidP="00362B0A">
      <w:pPr>
        <w:jc w:val="both"/>
        <w:rPr>
          <w:rFonts w:ascii="Arial" w:eastAsia="Calibri" w:hAnsi="Arial" w:cs="Arial"/>
          <w:color w:val="000000"/>
          <w:sz w:val="22"/>
          <w:szCs w:val="22"/>
        </w:rPr>
      </w:pPr>
      <w:r w:rsidRPr="00045130">
        <w:rPr>
          <w:rFonts w:ascii="Arial" w:eastAsia="Calibri" w:hAnsi="Arial" w:cs="Arial"/>
          <w:color w:val="000000"/>
          <w:sz w:val="22"/>
          <w:szCs w:val="22"/>
        </w:rPr>
        <w:t>En conclusión, una vez revisado el posible fallo propuesto por el Área Técnica y ratificado formalmente por el Comité de Obra Pública, cuyos documentos y anexos gráficos se integran al presente dictamen; y con fundamento en la Ley de Obra Pública para el Estado de Jalisco y sus Municipios y su Reglamento, esta Comisión Edilicia Permanente de Obras Públicas, Planeación Urbana y Regularización de la Tenencia de la Tierra lo aprueba, autoriza y ratifica, por lo que emitimos los siguientes:</w:t>
      </w:r>
    </w:p>
    <w:p w14:paraId="43A565BF" w14:textId="77777777" w:rsidR="00045130" w:rsidRDefault="00045130" w:rsidP="00362B0A">
      <w:pPr>
        <w:jc w:val="both"/>
        <w:rPr>
          <w:rFonts w:ascii="Arial" w:hAnsi="Arial" w:cs="Arial"/>
          <w:b/>
          <w:bCs/>
          <w:sz w:val="22"/>
          <w:szCs w:val="22"/>
          <w:lang w:eastAsia="es-MX"/>
        </w:rPr>
      </w:pPr>
    </w:p>
    <w:p w14:paraId="1CFDA434" w14:textId="77777777" w:rsidR="008031D1" w:rsidRPr="00D11BFD" w:rsidRDefault="008031D1" w:rsidP="008031D1">
      <w:pPr>
        <w:spacing w:after="160" w:line="259" w:lineRule="auto"/>
        <w:contextualSpacing/>
        <w:jc w:val="center"/>
        <w:rPr>
          <w:rFonts w:ascii="Arial" w:eastAsia="Calibri" w:hAnsi="Arial" w:cs="Arial"/>
          <w:b/>
          <w:bCs/>
          <w:color w:val="000000"/>
          <w:sz w:val="22"/>
          <w:szCs w:val="22"/>
          <w:lang w:val="es-ES"/>
        </w:rPr>
      </w:pPr>
      <w:r w:rsidRPr="00D11BFD">
        <w:rPr>
          <w:rFonts w:ascii="Arial" w:hAnsi="Arial" w:cs="Arial"/>
          <w:b/>
          <w:bCs/>
          <w:sz w:val="22"/>
          <w:szCs w:val="22"/>
          <w:lang w:eastAsia="es-MX"/>
        </w:rPr>
        <w:t>R E S O L U T I V O S:</w:t>
      </w:r>
    </w:p>
    <w:p w14:paraId="49911BCF" w14:textId="77777777" w:rsidR="008031D1" w:rsidRPr="00D11BFD" w:rsidRDefault="008031D1" w:rsidP="008031D1">
      <w:pPr>
        <w:spacing w:after="160" w:line="259" w:lineRule="auto"/>
        <w:contextualSpacing/>
        <w:jc w:val="both"/>
        <w:rPr>
          <w:rFonts w:ascii="Arial" w:eastAsia="Calibri" w:hAnsi="Arial" w:cs="Arial"/>
          <w:color w:val="000000"/>
          <w:sz w:val="22"/>
          <w:szCs w:val="22"/>
          <w:lang w:val="es-MX"/>
        </w:rPr>
      </w:pPr>
    </w:p>
    <w:p w14:paraId="5EE4A186" w14:textId="1D05AC50" w:rsidR="008031D1" w:rsidRPr="00045130" w:rsidRDefault="008031D1" w:rsidP="008031D1">
      <w:pPr>
        <w:spacing w:after="160" w:line="259" w:lineRule="auto"/>
        <w:jc w:val="both"/>
        <w:rPr>
          <w:rFonts w:ascii="Arial" w:eastAsia="Calibri" w:hAnsi="Arial" w:cs="Arial"/>
          <w:color w:val="000000"/>
          <w:sz w:val="22"/>
          <w:szCs w:val="22"/>
        </w:rPr>
      </w:pPr>
      <w:r w:rsidRPr="00D11BFD">
        <w:rPr>
          <w:rFonts w:ascii="Arial" w:eastAsia="Calibri" w:hAnsi="Arial" w:cs="Arial"/>
          <w:b/>
          <w:color w:val="000000"/>
          <w:sz w:val="22"/>
          <w:szCs w:val="22"/>
        </w:rPr>
        <w:t>PRIMERO.</w:t>
      </w:r>
      <w:r w:rsidRPr="00D11BFD">
        <w:rPr>
          <w:rFonts w:ascii="Arial" w:eastAsia="Calibri" w:hAnsi="Arial" w:cs="Arial"/>
          <w:color w:val="000000"/>
          <w:sz w:val="22"/>
          <w:szCs w:val="22"/>
        </w:rPr>
        <w:t xml:space="preserve"> </w:t>
      </w:r>
      <w:r w:rsidR="00045130" w:rsidRPr="00045130">
        <w:rPr>
          <w:rFonts w:ascii="Arial" w:eastAsia="Calibri" w:hAnsi="Arial" w:cs="Arial"/>
          <w:color w:val="000000"/>
          <w:sz w:val="22"/>
          <w:szCs w:val="22"/>
        </w:rPr>
        <w:t xml:space="preserve">El Pleno del Ayuntamiento Constitucional de Zapotlán el Grande, Jalisco, </w:t>
      </w:r>
      <w:r w:rsidR="00045130" w:rsidRPr="00045130">
        <w:rPr>
          <w:rFonts w:ascii="Arial" w:eastAsia="Calibri" w:hAnsi="Arial" w:cs="Arial"/>
          <w:b/>
          <w:bCs/>
          <w:color w:val="000000"/>
          <w:sz w:val="22"/>
          <w:szCs w:val="22"/>
        </w:rPr>
        <w:t>APRUEBA Y AUTORIZA EL FALLO FINAL</w:t>
      </w:r>
      <w:r w:rsidR="00045130" w:rsidRPr="00045130">
        <w:rPr>
          <w:rFonts w:ascii="Arial" w:eastAsia="Calibri" w:hAnsi="Arial" w:cs="Arial"/>
          <w:color w:val="000000"/>
          <w:sz w:val="22"/>
          <w:szCs w:val="22"/>
        </w:rPr>
        <w:t xml:space="preserve"> de obra pública número </w:t>
      </w:r>
      <w:r w:rsidR="00045130" w:rsidRPr="00045130">
        <w:rPr>
          <w:rFonts w:ascii="Arial" w:eastAsia="Calibri" w:hAnsi="Arial" w:cs="Arial"/>
          <w:b/>
          <w:bCs/>
          <w:color w:val="000000"/>
          <w:sz w:val="22"/>
          <w:szCs w:val="22"/>
        </w:rPr>
        <w:t>FAIS-06-2026</w:t>
      </w:r>
      <w:r w:rsidR="00045130">
        <w:rPr>
          <w:rFonts w:ascii="Arial" w:eastAsia="Calibri" w:hAnsi="Arial" w:cs="Arial"/>
          <w:color w:val="000000"/>
          <w:sz w:val="22"/>
          <w:szCs w:val="22"/>
        </w:rPr>
        <w:t xml:space="preserve"> para quedar como sigue:</w:t>
      </w:r>
    </w:p>
    <w:tbl>
      <w:tblPr>
        <w:tblStyle w:val="Tablaconcuadrcula"/>
        <w:tblW w:w="0" w:type="auto"/>
        <w:tblLook w:val="04A0" w:firstRow="1" w:lastRow="0" w:firstColumn="1" w:lastColumn="0" w:noHBand="0" w:noVBand="1"/>
      </w:tblPr>
      <w:tblGrid>
        <w:gridCol w:w="4106"/>
        <w:gridCol w:w="4678"/>
      </w:tblGrid>
      <w:tr w:rsidR="008031D1" w:rsidRPr="00546494" w14:paraId="1C121FF0" w14:textId="77777777" w:rsidTr="00DD3EED">
        <w:trPr>
          <w:trHeight w:val="439"/>
        </w:trPr>
        <w:tc>
          <w:tcPr>
            <w:tcW w:w="4106" w:type="dxa"/>
            <w:shd w:val="clear" w:color="auto" w:fill="D9D9D9" w:themeFill="background1" w:themeFillShade="D9"/>
          </w:tcPr>
          <w:p w14:paraId="04157CE8" w14:textId="77777777" w:rsidR="008031D1" w:rsidRPr="00546494" w:rsidRDefault="008031D1" w:rsidP="00DD3EED">
            <w:pPr>
              <w:ind w:right="49"/>
              <w:jc w:val="center"/>
              <w:rPr>
                <w:rFonts w:ascii="Arial" w:eastAsia="Times New Roman" w:hAnsi="Arial" w:cs="Arial"/>
                <w:b/>
                <w:color w:val="000000"/>
                <w:sz w:val="16"/>
                <w:szCs w:val="18"/>
                <w:lang w:eastAsia="es-MX"/>
              </w:rPr>
            </w:pPr>
            <w:r w:rsidRPr="00546494">
              <w:rPr>
                <w:rFonts w:ascii="Arial" w:eastAsia="Times New Roman" w:hAnsi="Arial" w:cs="Arial"/>
                <w:b/>
                <w:color w:val="000000"/>
                <w:sz w:val="16"/>
                <w:szCs w:val="18"/>
                <w:lang w:eastAsia="es-MX"/>
              </w:rPr>
              <w:t>NUMERO Y NOMBRE DE LA OBRA</w:t>
            </w:r>
          </w:p>
        </w:tc>
        <w:tc>
          <w:tcPr>
            <w:tcW w:w="4678" w:type="dxa"/>
            <w:shd w:val="clear" w:color="auto" w:fill="D9D9D9" w:themeFill="background1" w:themeFillShade="D9"/>
          </w:tcPr>
          <w:p w14:paraId="476580FC" w14:textId="77777777" w:rsidR="008031D1" w:rsidRPr="00546494" w:rsidRDefault="008031D1" w:rsidP="00DD3EED">
            <w:pPr>
              <w:ind w:right="49"/>
              <w:jc w:val="center"/>
              <w:rPr>
                <w:rFonts w:ascii="Arial" w:eastAsia="Times New Roman" w:hAnsi="Arial" w:cs="Arial"/>
                <w:b/>
                <w:color w:val="000000"/>
                <w:sz w:val="16"/>
                <w:szCs w:val="18"/>
                <w:lang w:eastAsia="es-MX"/>
              </w:rPr>
            </w:pPr>
            <w:r w:rsidRPr="00546494">
              <w:rPr>
                <w:rFonts w:ascii="Arial" w:eastAsia="Times New Roman" w:hAnsi="Arial" w:cs="Arial"/>
                <w:b/>
                <w:color w:val="000000"/>
                <w:sz w:val="16"/>
                <w:szCs w:val="18"/>
                <w:lang w:eastAsia="es-MX"/>
              </w:rPr>
              <w:t>GANADOR</w:t>
            </w:r>
          </w:p>
        </w:tc>
      </w:tr>
      <w:tr w:rsidR="008031D1" w:rsidRPr="00546494" w14:paraId="5C309BF0" w14:textId="77777777" w:rsidTr="00DD3EED">
        <w:trPr>
          <w:trHeight w:val="667"/>
        </w:trPr>
        <w:tc>
          <w:tcPr>
            <w:tcW w:w="4106" w:type="dxa"/>
            <w:vMerge w:val="restart"/>
          </w:tcPr>
          <w:p w14:paraId="7E5FEC3C" w14:textId="1EBB91ED" w:rsidR="008031D1" w:rsidRPr="00DE5C1D" w:rsidRDefault="0095369D" w:rsidP="00DD3EED">
            <w:pPr>
              <w:spacing w:after="200"/>
              <w:ind w:right="49"/>
              <w:jc w:val="both"/>
              <w:rPr>
                <w:rFonts w:ascii="Arial" w:eastAsia="Times New Roman" w:hAnsi="Arial" w:cs="Arial"/>
                <w:color w:val="000000"/>
                <w:sz w:val="16"/>
                <w:szCs w:val="18"/>
                <w:lang w:eastAsia="es-MX"/>
              </w:rPr>
            </w:pPr>
            <w:r w:rsidRPr="0095369D">
              <w:rPr>
                <w:rFonts w:ascii="Arial" w:eastAsia="Calibri" w:hAnsi="Arial" w:cs="Arial"/>
                <w:b/>
                <w:sz w:val="16"/>
                <w:szCs w:val="16"/>
              </w:rPr>
              <w:t>FAIS-06-2026</w:t>
            </w:r>
            <w:r>
              <w:rPr>
                <w:rFonts w:ascii="Arial" w:eastAsia="Calibri" w:hAnsi="Arial" w:cs="Arial"/>
                <w:b/>
                <w:sz w:val="16"/>
                <w:szCs w:val="16"/>
              </w:rPr>
              <w:t xml:space="preserve">. </w:t>
            </w:r>
            <w:r w:rsidRPr="0095369D">
              <w:rPr>
                <w:rFonts w:ascii="Arial" w:eastAsia="Calibri" w:hAnsi="Arial" w:cs="Arial"/>
                <w:bCs/>
                <w:sz w:val="16"/>
                <w:szCs w:val="16"/>
              </w:rPr>
              <w:t xml:space="preserve">“REHABILITACIÓN DE LÍNEA DE DRENAJE SANITARIO Y RED DE AGUA POTABLE CON SUSTITUCIÓN DE BASES Y CONCRETO HIDRÁULICO Y MACHUELOS EN LA </w:t>
            </w:r>
            <w:r w:rsidRPr="0095369D">
              <w:rPr>
                <w:rFonts w:ascii="Arial" w:eastAsia="Calibri" w:hAnsi="Arial" w:cs="Arial"/>
                <w:b/>
                <w:sz w:val="16"/>
                <w:szCs w:val="16"/>
              </w:rPr>
              <w:t>CALLE JACOBO GÁLVEZ</w:t>
            </w:r>
            <w:r w:rsidRPr="0095369D">
              <w:rPr>
                <w:rFonts w:ascii="Arial" w:eastAsia="Calibri" w:hAnsi="Arial" w:cs="Arial"/>
                <w:bCs/>
                <w:sz w:val="16"/>
                <w:szCs w:val="16"/>
              </w:rPr>
              <w:t xml:space="preserve"> ENTRE LA AV. OBISPO SERAFÍN VÁZQUEZ E.  Y LA CALLE JOSÉ MARÍA ARREOLA, EN LA COLONIA JOSÉ CLEMENTE OROZCO, EN CIUDAD GUZMÁN, MUNICIPIO DE ZAPOTLÁN EL GRANDE, JALISCO</w:t>
            </w:r>
          </w:p>
        </w:tc>
        <w:tc>
          <w:tcPr>
            <w:tcW w:w="4678" w:type="dxa"/>
          </w:tcPr>
          <w:p w14:paraId="40F6C6E3" w14:textId="77777777" w:rsidR="008031D1" w:rsidRPr="00DE5C1D" w:rsidRDefault="008031D1" w:rsidP="00DD3EED">
            <w:pPr>
              <w:spacing w:after="160" w:line="259" w:lineRule="auto"/>
              <w:contextualSpacing/>
              <w:jc w:val="center"/>
              <w:rPr>
                <w:rFonts w:ascii="Arial" w:hAnsi="Arial" w:cs="Arial"/>
                <w:b/>
                <w:sz w:val="16"/>
                <w:szCs w:val="18"/>
                <w:highlight w:val="yellow"/>
              </w:rPr>
            </w:pPr>
          </w:p>
          <w:p w14:paraId="5638CD80" w14:textId="7C324E54" w:rsidR="008031D1" w:rsidRPr="00DE5C1D" w:rsidRDefault="0095369D" w:rsidP="00DD3EED">
            <w:pPr>
              <w:contextualSpacing/>
              <w:jc w:val="center"/>
              <w:rPr>
                <w:rFonts w:ascii="Arial" w:hAnsi="Arial" w:cs="Arial"/>
                <w:b/>
                <w:sz w:val="16"/>
                <w:szCs w:val="18"/>
                <w:highlight w:val="yellow"/>
              </w:rPr>
            </w:pPr>
            <w:r>
              <w:rPr>
                <w:rFonts w:ascii="Arial" w:hAnsi="Arial" w:cs="Arial"/>
                <w:b/>
                <w:sz w:val="16"/>
                <w:szCs w:val="18"/>
              </w:rPr>
              <w:t>ONIPSE S.A. DE C.V.</w:t>
            </w:r>
          </w:p>
        </w:tc>
      </w:tr>
      <w:tr w:rsidR="008031D1" w:rsidRPr="00546494" w14:paraId="17628FB9" w14:textId="77777777" w:rsidTr="00DD3EED">
        <w:trPr>
          <w:trHeight w:val="136"/>
        </w:trPr>
        <w:tc>
          <w:tcPr>
            <w:tcW w:w="4106" w:type="dxa"/>
            <w:vMerge/>
          </w:tcPr>
          <w:p w14:paraId="4FDB2A5E" w14:textId="77777777" w:rsidR="008031D1" w:rsidRPr="00DE5C1D" w:rsidRDefault="008031D1" w:rsidP="00DD3EED">
            <w:pPr>
              <w:spacing w:after="200"/>
              <w:ind w:right="49"/>
              <w:jc w:val="both"/>
              <w:rPr>
                <w:rFonts w:ascii="Arial" w:hAnsi="Arial" w:cs="Arial"/>
                <w:b/>
                <w:sz w:val="16"/>
                <w:szCs w:val="16"/>
              </w:rPr>
            </w:pPr>
          </w:p>
        </w:tc>
        <w:tc>
          <w:tcPr>
            <w:tcW w:w="4678" w:type="dxa"/>
            <w:shd w:val="clear" w:color="auto" w:fill="D9D9D9" w:themeFill="background1" w:themeFillShade="D9"/>
          </w:tcPr>
          <w:p w14:paraId="25F52C5F" w14:textId="77777777" w:rsidR="008031D1" w:rsidRPr="00DE5C1D" w:rsidRDefault="008031D1" w:rsidP="00DD3EED">
            <w:pPr>
              <w:contextualSpacing/>
              <w:jc w:val="center"/>
              <w:rPr>
                <w:rFonts w:ascii="Arial" w:hAnsi="Arial" w:cs="Arial"/>
                <w:b/>
                <w:sz w:val="16"/>
                <w:szCs w:val="18"/>
              </w:rPr>
            </w:pPr>
            <w:r w:rsidRPr="00DE5C1D">
              <w:rPr>
                <w:rFonts w:ascii="Arial" w:hAnsi="Arial" w:cs="Arial"/>
                <w:b/>
                <w:sz w:val="16"/>
                <w:szCs w:val="18"/>
              </w:rPr>
              <w:t>PROPUESTA ECONÓMICA:</w:t>
            </w:r>
          </w:p>
          <w:p w14:paraId="49B3F248" w14:textId="77777777" w:rsidR="008031D1" w:rsidRPr="00DE5C1D" w:rsidRDefault="008031D1" w:rsidP="00DD3EED">
            <w:pPr>
              <w:contextualSpacing/>
              <w:jc w:val="center"/>
              <w:rPr>
                <w:rFonts w:ascii="Arial" w:hAnsi="Arial" w:cs="Arial"/>
                <w:b/>
                <w:sz w:val="16"/>
                <w:szCs w:val="18"/>
                <w:highlight w:val="yellow"/>
              </w:rPr>
            </w:pPr>
          </w:p>
        </w:tc>
      </w:tr>
      <w:tr w:rsidR="008031D1" w:rsidRPr="00546494" w14:paraId="1EBF2E5F" w14:textId="77777777" w:rsidTr="00DD3EED">
        <w:trPr>
          <w:trHeight w:val="951"/>
        </w:trPr>
        <w:tc>
          <w:tcPr>
            <w:tcW w:w="4106" w:type="dxa"/>
            <w:vMerge/>
          </w:tcPr>
          <w:p w14:paraId="3B305E56" w14:textId="77777777" w:rsidR="008031D1" w:rsidRPr="00DE5C1D" w:rsidRDefault="008031D1" w:rsidP="00DD3EED">
            <w:pPr>
              <w:ind w:right="49"/>
              <w:jc w:val="both"/>
              <w:rPr>
                <w:rFonts w:ascii="Arial" w:eastAsia="Times New Roman" w:hAnsi="Arial" w:cs="Arial"/>
                <w:color w:val="000000"/>
                <w:sz w:val="16"/>
                <w:szCs w:val="18"/>
                <w:lang w:eastAsia="es-MX"/>
              </w:rPr>
            </w:pPr>
          </w:p>
        </w:tc>
        <w:tc>
          <w:tcPr>
            <w:tcW w:w="4678" w:type="dxa"/>
          </w:tcPr>
          <w:p w14:paraId="499FD093" w14:textId="77777777" w:rsidR="008031D1" w:rsidRPr="00DE5C1D" w:rsidRDefault="008031D1" w:rsidP="00DD3EED">
            <w:pPr>
              <w:contextualSpacing/>
              <w:rPr>
                <w:rFonts w:ascii="Arial" w:hAnsi="Arial" w:cs="Arial"/>
                <w:b/>
                <w:sz w:val="16"/>
                <w:szCs w:val="18"/>
              </w:rPr>
            </w:pPr>
          </w:p>
          <w:p w14:paraId="13116E3F" w14:textId="51B0C41E" w:rsidR="008031D1" w:rsidRPr="00DE5C1D" w:rsidRDefault="00045130" w:rsidP="00DD3EED">
            <w:pPr>
              <w:contextualSpacing/>
              <w:jc w:val="center"/>
              <w:rPr>
                <w:rFonts w:ascii="Arial" w:hAnsi="Arial" w:cs="Arial"/>
                <w:b/>
                <w:sz w:val="16"/>
                <w:szCs w:val="18"/>
                <w:highlight w:val="yellow"/>
              </w:rPr>
            </w:pPr>
            <w:r w:rsidRPr="00045130">
              <w:rPr>
                <w:rFonts w:ascii="Arial" w:hAnsi="Arial" w:cs="Arial"/>
                <w:b/>
                <w:bCs/>
                <w:sz w:val="16"/>
                <w:szCs w:val="16"/>
              </w:rPr>
              <w:t>$2’822,125.57 (DOS MILLONES OCHOCIENTOS VEINTIDÓS MIL CIENTO VEINTICINCO PESOS 57/100 M.N.)</w:t>
            </w:r>
          </w:p>
        </w:tc>
      </w:tr>
    </w:tbl>
    <w:p w14:paraId="2762B0EE" w14:textId="77777777" w:rsidR="008031D1" w:rsidRDefault="008031D1" w:rsidP="008031D1">
      <w:pPr>
        <w:jc w:val="center"/>
        <w:rPr>
          <w:rFonts w:ascii="Arial" w:eastAsia="Times New Roman" w:hAnsi="Arial" w:cs="Arial"/>
          <w:b/>
          <w:bCs/>
          <w:color w:val="000000"/>
          <w:sz w:val="22"/>
          <w:szCs w:val="22"/>
          <w:lang w:eastAsia="es-MX"/>
        </w:rPr>
      </w:pPr>
    </w:p>
    <w:p w14:paraId="102A59B4" w14:textId="77777777" w:rsidR="008031D1" w:rsidRPr="00D11BFD" w:rsidRDefault="008031D1" w:rsidP="008031D1">
      <w:pPr>
        <w:jc w:val="center"/>
        <w:rPr>
          <w:rFonts w:ascii="Arial" w:eastAsia="Times New Roman" w:hAnsi="Arial" w:cs="Arial"/>
          <w:b/>
          <w:bCs/>
          <w:color w:val="000000"/>
          <w:sz w:val="22"/>
          <w:szCs w:val="22"/>
          <w:lang w:eastAsia="es-MX"/>
        </w:rPr>
      </w:pPr>
    </w:p>
    <w:p w14:paraId="5AAF1825" w14:textId="7B742BD5" w:rsidR="00A826F7" w:rsidRDefault="008031D1" w:rsidP="00A826F7">
      <w:pPr>
        <w:spacing w:after="160" w:line="259" w:lineRule="auto"/>
        <w:jc w:val="both"/>
      </w:pPr>
      <w:r w:rsidRPr="00D11BFD">
        <w:rPr>
          <w:rFonts w:ascii="Arial" w:eastAsia="Times New Roman" w:hAnsi="Arial" w:cs="Arial"/>
          <w:b/>
          <w:bCs/>
          <w:color w:val="000000"/>
          <w:sz w:val="22"/>
          <w:szCs w:val="22"/>
          <w:lang w:eastAsia="es-MX"/>
        </w:rPr>
        <w:t xml:space="preserve">SEGUNDO.  </w:t>
      </w:r>
      <w:r w:rsidR="00A826F7" w:rsidRPr="00045130">
        <w:rPr>
          <w:rFonts w:ascii="Arial" w:eastAsia="Calibri" w:hAnsi="Arial" w:cs="Arial"/>
          <w:color w:val="000000"/>
          <w:sz w:val="22"/>
          <w:szCs w:val="22"/>
        </w:rPr>
        <w:t xml:space="preserve">El Pleno del Ayuntamiento Constitucional de Zapotlán el Grande, Jalisco, </w:t>
      </w:r>
      <w:r w:rsidR="00A826F7">
        <w:rPr>
          <w:rFonts w:ascii="Arial" w:eastAsia="Calibri" w:hAnsi="Arial" w:cs="Arial"/>
          <w:b/>
          <w:bCs/>
          <w:color w:val="000000"/>
          <w:sz w:val="22"/>
          <w:szCs w:val="22"/>
        </w:rPr>
        <w:t xml:space="preserve">INSTRUYE </w:t>
      </w:r>
      <w:r w:rsidR="00A826F7">
        <w:rPr>
          <w:rFonts w:ascii="Arial" w:eastAsia="Calibri" w:hAnsi="Arial" w:cs="Arial"/>
          <w:color w:val="000000"/>
          <w:sz w:val="22"/>
          <w:szCs w:val="22"/>
        </w:rPr>
        <w:t xml:space="preserve">a la </w:t>
      </w:r>
      <w:r w:rsidR="009D2FFC">
        <w:rPr>
          <w:rFonts w:ascii="Arial" w:eastAsia="Calibri" w:hAnsi="Arial" w:cs="Arial"/>
          <w:b/>
          <w:bCs/>
          <w:color w:val="000000"/>
          <w:sz w:val="22"/>
          <w:szCs w:val="22"/>
        </w:rPr>
        <w:t xml:space="preserve">Sindica Municipal </w:t>
      </w:r>
      <w:r w:rsidR="00A826F7">
        <w:t xml:space="preserve">para que elabore el contrato correspondiente con el contratista ganador </w:t>
      </w:r>
      <w:r w:rsidR="00A826F7" w:rsidRPr="009D2FFC">
        <w:rPr>
          <w:b/>
          <w:bCs/>
        </w:rPr>
        <w:t>ONIPSE S.A. DE C.V.</w:t>
      </w:r>
    </w:p>
    <w:p w14:paraId="5CE2B380" w14:textId="0397523D" w:rsidR="00A826F7" w:rsidRDefault="00A826F7" w:rsidP="00A826F7">
      <w:pPr>
        <w:jc w:val="both"/>
        <w:rPr>
          <w:rFonts w:ascii="Arial" w:eastAsia="Calibri" w:hAnsi="Arial" w:cs="Arial"/>
          <w:color w:val="000000"/>
        </w:rPr>
      </w:pPr>
      <w:r>
        <w:rPr>
          <w:rFonts w:ascii="Arial" w:eastAsia="Times New Roman" w:hAnsi="Arial" w:cs="Arial"/>
          <w:b/>
          <w:bCs/>
          <w:color w:val="000000"/>
          <w:sz w:val="22"/>
          <w:szCs w:val="22"/>
          <w:lang w:eastAsia="es-MX"/>
        </w:rPr>
        <w:t>TERCER</w:t>
      </w:r>
      <w:r w:rsidRPr="00D11BFD">
        <w:rPr>
          <w:rFonts w:ascii="Arial" w:eastAsia="Times New Roman" w:hAnsi="Arial" w:cs="Arial"/>
          <w:b/>
          <w:bCs/>
          <w:color w:val="000000"/>
          <w:sz w:val="22"/>
          <w:szCs w:val="22"/>
          <w:lang w:eastAsia="es-MX"/>
        </w:rPr>
        <w:t xml:space="preserve">O.  </w:t>
      </w:r>
      <w:r w:rsidRPr="00035616">
        <w:rPr>
          <w:rFonts w:ascii="Arial" w:eastAsia="Calibri" w:hAnsi="Arial" w:cs="Arial"/>
          <w:color w:val="000000"/>
        </w:rPr>
        <w:t>El Pleno del Ayuntamiento de Zapotlán el Grande, Jalisco</w:t>
      </w:r>
      <w:r>
        <w:rPr>
          <w:rFonts w:ascii="Arial" w:eastAsia="Calibri" w:hAnsi="Arial" w:cs="Arial"/>
          <w:color w:val="000000"/>
        </w:rPr>
        <w:t xml:space="preserve"> </w:t>
      </w:r>
      <w:r w:rsidRPr="00035616">
        <w:rPr>
          <w:rFonts w:ascii="Arial" w:eastAsia="Calibri" w:hAnsi="Arial" w:cs="Arial"/>
          <w:b/>
          <w:bCs/>
          <w:color w:val="000000"/>
        </w:rPr>
        <w:t>AUTORIZA</w:t>
      </w:r>
      <w:r w:rsidRPr="00035616">
        <w:rPr>
          <w:rFonts w:ascii="Arial" w:eastAsia="Calibri" w:hAnsi="Arial" w:cs="Arial"/>
          <w:color w:val="000000"/>
        </w:rPr>
        <w:t xml:space="preserve"> a los ciudadanos </w:t>
      </w:r>
      <w:r w:rsidRPr="00035616">
        <w:rPr>
          <w:rFonts w:ascii="Arial" w:eastAsia="Calibri" w:hAnsi="Arial" w:cs="Arial"/>
          <w:b/>
          <w:bCs/>
          <w:color w:val="000000"/>
        </w:rPr>
        <w:t>Presidenta Municipal, Síndic</w:t>
      </w:r>
      <w:r>
        <w:rPr>
          <w:rFonts w:ascii="Arial" w:eastAsia="Calibri" w:hAnsi="Arial" w:cs="Arial"/>
          <w:b/>
          <w:bCs/>
          <w:color w:val="000000"/>
        </w:rPr>
        <w:t>a</w:t>
      </w:r>
      <w:r w:rsidRPr="00035616">
        <w:rPr>
          <w:rFonts w:ascii="Arial" w:eastAsia="Calibri" w:hAnsi="Arial" w:cs="Arial"/>
          <w:b/>
          <w:bCs/>
          <w:color w:val="000000"/>
        </w:rPr>
        <w:t xml:space="preserve"> Municipal</w:t>
      </w:r>
      <w:r>
        <w:rPr>
          <w:rFonts w:ascii="Arial" w:eastAsia="Calibri" w:hAnsi="Arial" w:cs="Arial"/>
          <w:b/>
          <w:bCs/>
          <w:color w:val="000000"/>
        </w:rPr>
        <w:t>,</w:t>
      </w:r>
      <w:r w:rsidRPr="00035616">
        <w:rPr>
          <w:rFonts w:ascii="Arial" w:eastAsia="Calibri" w:hAnsi="Arial" w:cs="Arial"/>
          <w:b/>
          <w:bCs/>
          <w:color w:val="000000"/>
        </w:rPr>
        <w:t xml:space="preserve"> Secretari</w:t>
      </w:r>
      <w:r>
        <w:rPr>
          <w:rFonts w:ascii="Arial" w:eastAsia="Calibri" w:hAnsi="Arial" w:cs="Arial"/>
          <w:b/>
          <w:bCs/>
          <w:color w:val="000000"/>
        </w:rPr>
        <w:t>a</w:t>
      </w:r>
      <w:r w:rsidRPr="00035616">
        <w:rPr>
          <w:rFonts w:ascii="Arial" w:eastAsia="Calibri" w:hAnsi="Arial" w:cs="Arial"/>
          <w:b/>
          <w:bCs/>
          <w:color w:val="000000"/>
        </w:rPr>
        <w:t xml:space="preserve"> General</w:t>
      </w:r>
      <w:r w:rsidRPr="00035616">
        <w:rPr>
          <w:rFonts w:ascii="Arial" w:eastAsia="Calibri" w:hAnsi="Arial" w:cs="Arial"/>
          <w:color w:val="000000"/>
        </w:rPr>
        <w:t xml:space="preserve"> del Ayuntamiento, </w:t>
      </w:r>
      <w:r w:rsidRPr="00F572EA">
        <w:rPr>
          <w:rFonts w:ascii="Arial" w:eastAsia="Calibri" w:hAnsi="Arial" w:cs="Arial"/>
          <w:b/>
          <w:bCs/>
          <w:color w:val="000000"/>
        </w:rPr>
        <w:t>Encargada de Hacienda Municipal</w:t>
      </w:r>
      <w:r>
        <w:rPr>
          <w:rFonts w:ascii="Arial" w:eastAsia="Calibri" w:hAnsi="Arial" w:cs="Arial"/>
          <w:color w:val="000000"/>
        </w:rPr>
        <w:t>,</w:t>
      </w:r>
      <w:r w:rsidRPr="00F572EA">
        <w:rPr>
          <w:rFonts w:ascii="Arial" w:eastAsia="Calibri" w:hAnsi="Arial" w:cs="Arial"/>
          <w:b/>
          <w:bCs/>
          <w:color w:val="000000"/>
        </w:rPr>
        <w:t xml:space="preserve"> Directora General de Gestión de la Ciudad </w:t>
      </w:r>
      <w:r w:rsidRPr="00A826F7">
        <w:rPr>
          <w:rFonts w:ascii="Arial" w:eastAsia="Calibri" w:hAnsi="Arial" w:cs="Arial"/>
          <w:color w:val="000000"/>
        </w:rPr>
        <w:t xml:space="preserve">y al </w:t>
      </w:r>
      <w:r w:rsidRPr="00F572EA">
        <w:rPr>
          <w:rFonts w:ascii="Arial" w:eastAsia="Calibri" w:hAnsi="Arial" w:cs="Arial"/>
          <w:b/>
          <w:bCs/>
          <w:color w:val="000000"/>
        </w:rPr>
        <w:t>Director de Obras Públicas</w:t>
      </w:r>
      <w:r>
        <w:rPr>
          <w:rFonts w:ascii="Arial" w:eastAsia="Calibri" w:hAnsi="Arial" w:cs="Arial"/>
          <w:color w:val="000000"/>
        </w:rPr>
        <w:t xml:space="preserve">, </w:t>
      </w:r>
      <w:r w:rsidRPr="00035616">
        <w:rPr>
          <w:rFonts w:ascii="Arial" w:eastAsia="Calibri" w:hAnsi="Arial" w:cs="Arial"/>
          <w:color w:val="000000"/>
        </w:rPr>
        <w:t xml:space="preserve">para que en nombre y representación del Municipio de Zapotlán el Grande, Jalisco, suscriban </w:t>
      </w:r>
      <w:r>
        <w:rPr>
          <w:rFonts w:ascii="Arial" w:eastAsia="Calibri" w:hAnsi="Arial" w:cs="Arial"/>
          <w:color w:val="000000"/>
        </w:rPr>
        <w:t>el</w:t>
      </w:r>
      <w:r w:rsidRPr="00035616">
        <w:rPr>
          <w:rFonts w:ascii="Arial" w:eastAsia="Calibri" w:hAnsi="Arial" w:cs="Arial"/>
          <w:color w:val="000000"/>
        </w:rPr>
        <w:t xml:space="preserve"> contrato de obra pública respectivo</w:t>
      </w:r>
      <w:r>
        <w:rPr>
          <w:rFonts w:ascii="Arial" w:eastAsia="Calibri" w:hAnsi="Arial" w:cs="Arial"/>
          <w:color w:val="000000"/>
        </w:rPr>
        <w:t>, así como los convenios modificatorios y adicionales que resulten necesarios durante la ejecución de la obra descrita en el cuerpo del presente dictamen.</w:t>
      </w:r>
    </w:p>
    <w:p w14:paraId="696E63D4" w14:textId="77777777" w:rsidR="00A826F7" w:rsidRDefault="00A826F7" w:rsidP="00A826F7">
      <w:pPr>
        <w:jc w:val="both"/>
        <w:rPr>
          <w:rFonts w:ascii="Arial" w:eastAsia="Calibri" w:hAnsi="Arial" w:cs="Arial"/>
          <w:color w:val="000000"/>
        </w:rPr>
      </w:pPr>
    </w:p>
    <w:p w14:paraId="43650180" w14:textId="77777777" w:rsidR="00A826F7" w:rsidRDefault="00A826F7" w:rsidP="00A826F7">
      <w:pPr>
        <w:jc w:val="both"/>
        <w:rPr>
          <w:rFonts w:ascii="Arial" w:eastAsia="Calibri" w:hAnsi="Arial" w:cs="Arial"/>
          <w:color w:val="000000"/>
        </w:rPr>
      </w:pPr>
    </w:p>
    <w:p w14:paraId="000D2B12" w14:textId="77777777" w:rsidR="00A826F7" w:rsidRDefault="00A826F7" w:rsidP="00A826F7">
      <w:pPr>
        <w:jc w:val="both"/>
        <w:rPr>
          <w:rFonts w:ascii="Arial" w:eastAsia="Calibri" w:hAnsi="Arial" w:cs="Arial"/>
          <w:color w:val="000000"/>
        </w:rPr>
      </w:pPr>
    </w:p>
    <w:p w14:paraId="1439F56F" w14:textId="6F6DE981" w:rsidR="00A826F7" w:rsidRPr="00882E3B" w:rsidRDefault="00A826F7" w:rsidP="00A826F7">
      <w:pPr>
        <w:jc w:val="both"/>
        <w:rPr>
          <w:rFonts w:ascii="Arial" w:eastAsia="Calibri" w:hAnsi="Arial" w:cs="Arial"/>
          <w:color w:val="000000"/>
        </w:rPr>
      </w:pPr>
      <w:r>
        <w:rPr>
          <w:rFonts w:ascii="Arial" w:eastAsia="Calibri" w:hAnsi="Arial" w:cs="Arial"/>
          <w:b/>
          <w:bCs/>
          <w:color w:val="000000"/>
        </w:rPr>
        <w:t xml:space="preserve">CUARTO. - </w:t>
      </w:r>
      <w:r w:rsidRPr="00882E3B">
        <w:rPr>
          <w:rFonts w:ascii="Arial" w:eastAsia="Calibri" w:hAnsi="Arial" w:cs="Arial"/>
          <w:color w:val="000000"/>
        </w:rPr>
        <w:t>El Pleno del Ayuntamiento de Zapotlán el Grande, Jalisco</w:t>
      </w:r>
      <w:r w:rsidRPr="00882E3B">
        <w:rPr>
          <w:rFonts w:ascii="Arial" w:eastAsia="Calibri" w:hAnsi="Arial" w:cs="Arial"/>
          <w:b/>
          <w:color w:val="000000"/>
        </w:rPr>
        <w:t xml:space="preserve">, </w:t>
      </w:r>
      <w:r w:rsidRPr="00882E3B">
        <w:rPr>
          <w:rFonts w:ascii="Arial" w:eastAsia="Calibri" w:hAnsi="Arial" w:cs="Arial"/>
          <w:b/>
          <w:iCs/>
          <w:color w:val="000000"/>
        </w:rPr>
        <w:t xml:space="preserve">INSTRUYE </w:t>
      </w:r>
      <w:r w:rsidRPr="00882E3B">
        <w:rPr>
          <w:rFonts w:ascii="Arial" w:eastAsia="Calibri" w:hAnsi="Arial" w:cs="Arial"/>
          <w:iCs/>
          <w:color w:val="000000"/>
        </w:rPr>
        <w:t>a la</w:t>
      </w:r>
      <w:r w:rsidRPr="00882E3B">
        <w:rPr>
          <w:rFonts w:ascii="Arial" w:eastAsia="Calibri" w:hAnsi="Arial" w:cs="Arial"/>
          <w:b/>
          <w:iCs/>
          <w:color w:val="000000"/>
        </w:rPr>
        <w:t xml:space="preserve"> SECRETARIA DE </w:t>
      </w:r>
      <w:r>
        <w:rPr>
          <w:rFonts w:ascii="Arial" w:eastAsia="Calibri" w:hAnsi="Arial" w:cs="Arial"/>
          <w:b/>
          <w:iCs/>
          <w:color w:val="000000"/>
        </w:rPr>
        <w:t>AYUNTAMIENTO</w:t>
      </w:r>
      <w:r w:rsidRPr="00882E3B">
        <w:rPr>
          <w:rFonts w:ascii="Arial" w:eastAsia="Calibri" w:hAnsi="Arial" w:cs="Arial"/>
          <w:b/>
          <w:iCs/>
          <w:color w:val="000000"/>
        </w:rPr>
        <w:t xml:space="preserve">, </w:t>
      </w:r>
      <w:r w:rsidRPr="00882E3B">
        <w:rPr>
          <w:rFonts w:ascii="Arial" w:eastAsia="Calibri" w:hAnsi="Arial" w:cs="Arial"/>
          <w:iCs/>
          <w:color w:val="000000"/>
        </w:rPr>
        <w:t>a efecto de que notifique a la Síndic</w:t>
      </w:r>
      <w:r>
        <w:rPr>
          <w:rFonts w:ascii="Arial" w:eastAsia="Calibri" w:hAnsi="Arial" w:cs="Arial"/>
          <w:iCs/>
          <w:color w:val="000000"/>
        </w:rPr>
        <w:t>a</w:t>
      </w:r>
      <w:r w:rsidRPr="00882E3B">
        <w:rPr>
          <w:rFonts w:ascii="Arial" w:eastAsia="Calibri" w:hAnsi="Arial" w:cs="Arial"/>
          <w:iCs/>
          <w:color w:val="000000"/>
        </w:rPr>
        <w:t xml:space="preserve"> Municipal, a la Encargada de Hacienda Municipal, a la Directora General de Gestión de la Ciudad, al Director de Obras Públicas</w:t>
      </w:r>
      <w:r>
        <w:rPr>
          <w:rFonts w:ascii="Arial" w:eastAsia="Calibri" w:hAnsi="Arial" w:cs="Arial"/>
          <w:iCs/>
          <w:color w:val="000000"/>
        </w:rPr>
        <w:t xml:space="preserve"> y </w:t>
      </w:r>
      <w:r w:rsidRPr="00882E3B">
        <w:rPr>
          <w:rFonts w:ascii="Arial" w:eastAsia="Calibri" w:hAnsi="Arial" w:cs="Arial"/>
          <w:iCs/>
          <w:color w:val="000000"/>
        </w:rPr>
        <w:t xml:space="preserve">al Jefe de Gestión de Programas y Planeación, todos en funciones, para los efectos </w:t>
      </w:r>
      <w:r>
        <w:rPr>
          <w:rFonts w:ascii="Arial" w:eastAsia="Calibri" w:hAnsi="Arial" w:cs="Arial"/>
          <w:iCs/>
          <w:color w:val="000000"/>
        </w:rPr>
        <w:t>conducentes</w:t>
      </w:r>
      <w:r w:rsidRPr="00882E3B">
        <w:rPr>
          <w:rFonts w:ascii="Arial" w:eastAsia="Calibri" w:hAnsi="Arial" w:cs="Arial"/>
          <w:color w:val="000000"/>
          <w:lang w:val="es-AR"/>
        </w:rPr>
        <w:t>.</w:t>
      </w:r>
    </w:p>
    <w:p w14:paraId="0D211762" w14:textId="0E895708" w:rsidR="00A826F7" w:rsidRDefault="00A826F7" w:rsidP="00A826F7">
      <w:pPr>
        <w:spacing w:after="160" w:line="259" w:lineRule="auto"/>
        <w:jc w:val="both"/>
      </w:pPr>
    </w:p>
    <w:p w14:paraId="1AC34344" w14:textId="77777777" w:rsidR="00A826F7" w:rsidRPr="00EE2B9B" w:rsidRDefault="00A826F7" w:rsidP="00A826F7">
      <w:pPr>
        <w:jc w:val="center"/>
        <w:rPr>
          <w:rStyle w:val="Ninguno"/>
          <w:rFonts w:ascii="Arial" w:eastAsia="Times New Roman" w:hAnsi="Arial" w:cs="Arial"/>
          <w:b/>
          <w:bCs/>
          <w:color w:val="000000"/>
          <w:sz w:val="20"/>
          <w:szCs w:val="20"/>
          <w:lang w:val="pt-PT" w:eastAsia="es-MX"/>
        </w:rPr>
      </w:pPr>
      <w:r w:rsidRPr="00EE2B9B">
        <w:rPr>
          <w:rFonts w:ascii="Arial" w:eastAsia="Times New Roman" w:hAnsi="Arial" w:cs="Arial"/>
          <w:b/>
          <w:bCs/>
          <w:color w:val="000000"/>
          <w:sz w:val="20"/>
          <w:szCs w:val="20"/>
          <w:lang w:val="pt-PT" w:eastAsia="es-MX"/>
        </w:rPr>
        <w:t>A T E N T A M E N T E </w:t>
      </w:r>
    </w:p>
    <w:p w14:paraId="4FF850E8" w14:textId="77777777" w:rsidR="00A826F7" w:rsidRPr="00BF1780" w:rsidRDefault="00A826F7" w:rsidP="00A826F7">
      <w:pPr>
        <w:jc w:val="center"/>
        <w:rPr>
          <w:rStyle w:val="Ninguno"/>
          <w:rFonts w:ascii="Arial" w:eastAsia="Arial Unicode MS" w:hAnsi="Arial" w:cs="Arial"/>
          <w:b/>
          <w:bCs/>
          <w:i/>
          <w:color w:val="000000"/>
          <w:sz w:val="20"/>
          <w:szCs w:val="20"/>
          <w:u w:color="000000"/>
          <w:bdr w:val="nil"/>
          <w:lang w:eastAsia="es-MX"/>
          <w14:textOutline w14:w="0" w14:cap="flat" w14:cmpd="sng" w14:algn="ctr">
            <w14:noFill/>
            <w14:prstDash w14:val="solid"/>
            <w14:bevel/>
          </w14:textOutline>
        </w:rPr>
      </w:pPr>
      <w:r w:rsidRPr="00BF1780">
        <w:rPr>
          <w:rStyle w:val="Ninguno"/>
          <w:rFonts w:ascii="Arial" w:eastAsia="Arial Unicode MS" w:hAnsi="Arial" w:cs="Arial"/>
          <w:b/>
          <w:bCs/>
          <w:i/>
          <w:color w:val="000000"/>
          <w:sz w:val="20"/>
          <w:szCs w:val="20"/>
          <w:u w:color="000000"/>
          <w:bdr w:val="nil"/>
          <w:lang w:eastAsia="es-MX"/>
          <w14:textOutline w14:w="0" w14:cap="flat" w14:cmpd="sng" w14:algn="ctr">
            <w14:noFill/>
            <w14:prstDash w14:val="solid"/>
            <w14:bevel/>
          </w14:textOutline>
        </w:rPr>
        <w:t>“2026, CENTENARIO DEL NATALICIO DEL COMPOSITOR ZAPOTLENSE RUBÉN FUENTES GASSON”</w:t>
      </w:r>
    </w:p>
    <w:p w14:paraId="0444BFE2" w14:textId="77777777" w:rsidR="00A826F7" w:rsidRPr="00BF1780" w:rsidRDefault="00A826F7" w:rsidP="00A826F7">
      <w:pPr>
        <w:jc w:val="center"/>
        <w:rPr>
          <w:rStyle w:val="Ninguno"/>
          <w:rFonts w:ascii="Arial" w:eastAsia="Arial Unicode MS" w:hAnsi="Arial" w:cs="Arial"/>
          <w:b/>
          <w:bCs/>
          <w:i/>
          <w:color w:val="000000"/>
          <w:sz w:val="20"/>
          <w:szCs w:val="20"/>
          <w:u w:color="000000"/>
          <w:bdr w:val="nil"/>
          <w:lang w:eastAsia="es-MX"/>
          <w14:textOutline w14:w="0" w14:cap="flat" w14:cmpd="sng" w14:algn="ctr">
            <w14:noFill/>
            <w14:prstDash w14:val="solid"/>
            <w14:bevel/>
          </w14:textOutline>
        </w:rPr>
      </w:pPr>
      <w:r w:rsidRPr="00BF1780">
        <w:rPr>
          <w:rStyle w:val="Ninguno"/>
          <w:rFonts w:ascii="Arial" w:eastAsia="Arial Unicode MS" w:hAnsi="Arial" w:cs="Arial"/>
          <w:b/>
          <w:bCs/>
          <w:i/>
          <w:color w:val="000000"/>
          <w:sz w:val="20"/>
          <w:szCs w:val="20"/>
          <w:u w:color="000000"/>
          <w:bdr w:val="nil"/>
          <w:lang w:eastAsia="es-MX"/>
          <w14:textOutline w14:w="0" w14:cap="flat" w14:cmpd="sng" w14:algn="ctr">
            <w14:noFill/>
            <w14:prstDash w14:val="solid"/>
            <w14:bevel/>
          </w14:textOutline>
        </w:rPr>
        <w:t>“2026, CENTENARIO DEL ANIVERSARIO DEL NATALICIO DEL LITERATO ROBERTO ESPINOZA GUZMÁN”</w:t>
      </w:r>
    </w:p>
    <w:p w14:paraId="5C81EE48" w14:textId="77777777" w:rsidR="00A826F7" w:rsidRPr="00BF1780" w:rsidRDefault="00A826F7" w:rsidP="00A826F7">
      <w:pPr>
        <w:jc w:val="center"/>
        <w:rPr>
          <w:rStyle w:val="Ninguno"/>
          <w:rFonts w:ascii="Arial" w:eastAsia="Arial Unicode MS" w:hAnsi="Arial" w:cs="Arial"/>
          <w:b/>
          <w:bCs/>
          <w:i/>
          <w:color w:val="000000"/>
          <w:sz w:val="20"/>
          <w:szCs w:val="20"/>
          <w:u w:color="000000"/>
          <w:bdr w:val="nil"/>
          <w:lang w:eastAsia="es-MX"/>
          <w14:textOutline w14:w="0" w14:cap="flat" w14:cmpd="sng" w14:algn="ctr">
            <w14:noFill/>
            <w14:prstDash w14:val="solid"/>
            <w14:bevel/>
          </w14:textOutline>
        </w:rPr>
      </w:pPr>
      <w:r w:rsidRPr="00BF1780">
        <w:rPr>
          <w:rStyle w:val="Ninguno"/>
          <w:rFonts w:ascii="Arial" w:eastAsia="Arial Unicode MS" w:hAnsi="Arial" w:cs="Arial"/>
          <w:b/>
          <w:bCs/>
          <w:i/>
          <w:color w:val="000000"/>
          <w:sz w:val="20"/>
          <w:szCs w:val="20"/>
          <w:u w:color="000000"/>
          <w:bdr w:val="nil"/>
          <w:lang w:eastAsia="es-MX"/>
          <w14:textOutline w14:w="0" w14:cap="flat" w14:cmpd="sng" w14:algn="ctr">
            <w14:noFill/>
            <w14:prstDash w14:val="solid"/>
            <w14:bevel/>
          </w14:textOutline>
        </w:rPr>
        <w:t>“2026, CENTÉSIMO QUINCUAGÉSIMO ANIVERSARIO DEL NATALICIO DEL COMPOSITOR Y DIRECTOR DE ORQUESTA JOSÉ PAULINO DE JESÚS ROLÓN ALCARAZ”</w:t>
      </w:r>
    </w:p>
    <w:p w14:paraId="7F9F2E4C" w14:textId="77777777" w:rsidR="00A826F7" w:rsidRDefault="00A826F7" w:rsidP="00A826F7">
      <w:pPr>
        <w:jc w:val="center"/>
        <w:rPr>
          <w:rFonts w:ascii="Arial" w:eastAsia="Times New Roman" w:hAnsi="Arial" w:cs="Arial"/>
          <w:b/>
          <w:bCs/>
          <w:color w:val="000000"/>
          <w:sz w:val="20"/>
          <w:szCs w:val="20"/>
          <w:lang w:eastAsia="es-MX"/>
        </w:rPr>
      </w:pPr>
    </w:p>
    <w:p w14:paraId="18C01A44" w14:textId="77777777" w:rsidR="00A826F7" w:rsidRDefault="00A826F7" w:rsidP="00A826F7">
      <w:pPr>
        <w:jc w:val="center"/>
        <w:rPr>
          <w:rFonts w:ascii="Arial" w:eastAsia="Times New Roman" w:hAnsi="Arial" w:cs="Arial"/>
          <w:b/>
          <w:bCs/>
          <w:color w:val="000000"/>
          <w:sz w:val="20"/>
          <w:szCs w:val="20"/>
          <w:lang w:eastAsia="es-MX"/>
        </w:rPr>
      </w:pPr>
      <w:r w:rsidRPr="00BF1780">
        <w:rPr>
          <w:rFonts w:ascii="Arial" w:eastAsia="Times New Roman" w:hAnsi="Arial" w:cs="Arial"/>
          <w:b/>
          <w:bCs/>
          <w:color w:val="000000"/>
          <w:sz w:val="20"/>
          <w:szCs w:val="20"/>
          <w:lang w:eastAsia="es-MX"/>
        </w:rPr>
        <w:t xml:space="preserve">Ciudad Guzmán, Municipio de Zapotlán el Grande, Jalisco. </w:t>
      </w:r>
    </w:p>
    <w:p w14:paraId="1CBC5189" w14:textId="77777777" w:rsidR="00A826F7" w:rsidRPr="00BF1780" w:rsidRDefault="00A826F7" w:rsidP="00A826F7">
      <w:pPr>
        <w:jc w:val="center"/>
        <w:rPr>
          <w:rFonts w:ascii="Arial" w:eastAsia="Times New Roman" w:hAnsi="Arial" w:cs="Arial"/>
          <w:b/>
          <w:bCs/>
          <w:color w:val="000000"/>
          <w:sz w:val="20"/>
          <w:szCs w:val="20"/>
          <w:lang w:eastAsia="es-MX"/>
        </w:rPr>
      </w:pPr>
      <w:r w:rsidRPr="00BF1780">
        <w:rPr>
          <w:rFonts w:ascii="Arial" w:eastAsia="Times New Roman" w:hAnsi="Arial" w:cs="Arial"/>
          <w:b/>
          <w:bCs/>
          <w:color w:val="000000"/>
          <w:sz w:val="20"/>
          <w:szCs w:val="20"/>
          <w:lang w:eastAsia="es-MX"/>
        </w:rPr>
        <w:t>A l</w:t>
      </w:r>
      <w:r w:rsidRPr="00BF1780">
        <w:rPr>
          <w:rFonts w:ascii="Arial" w:hAnsi="Arial" w:cs="Arial"/>
          <w:b/>
          <w:bCs/>
          <w:sz w:val="20"/>
          <w:szCs w:val="20"/>
        </w:rPr>
        <w:t>a fecha de su presentación.</w:t>
      </w:r>
    </w:p>
    <w:p w14:paraId="7F90BC66" w14:textId="77777777" w:rsidR="00A826F7" w:rsidRPr="00BF1780" w:rsidRDefault="00A826F7" w:rsidP="00A826F7">
      <w:pPr>
        <w:jc w:val="center"/>
        <w:rPr>
          <w:rFonts w:ascii="Arial" w:hAnsi="Arial" w:cs="Arial"/>
          <w:b/>
          <w:bCs/>
          <w:sz w:val="20"/>
          <w:szCs w:val="20"/>
        </w:rPr>
      </w:pPr>
    </w:p>
    <w:p w14:paraId="6E9887C4" w14:textId="77777777" w:rsidR="00A826F7" w:rsidRPr="00BF1780" w:rsidRDefault="00A826F7" w:rsidP="00A826F7">
      <w:pPr>
        <w:jc w:val="center"/>
        <w:rPr>
          <w:rFonts w:ascii="Arial" w:hAnsi="Arial" w:cs="Arial"/>
          <w:b/>
          <w:bCs/>
          <w:sz w:val="20"/>
          <w:szCs w:val="20"/>
        </w:rPr>
      </w:pPr>
      <w:r w:rsidRPr="00BF1780">
        <w:rPr>
          <w:rFonts w:ascii="Arial" w:hAnsi="Arial" w:cs="Arial"/>
          <w:b/>
          <w:bCs/>
          <w:sz w:val="20"/>
          <w:szCs w:val="20"/>
        </w:rPr>
        <w:t>LA COMISIÓN EDILICIA PERMANENTE DE OBRAS PÚBLICAS, PLANEACIÓN URBANA Y REGULARIZACIÓN DE LA TENENCIA DE LA TIERRA</w:t>
      </w:r>
    </w:p>
    <w:tbl>
      <w:tblPr>
        <w:tblW w:w="8789" w:type="dxa"/>
        <w:jc w:val="center"/>
        <w:tblLayout w:type="fixed"/>
        <w:tblCellMar>
          <w:top w:w="15" w:type="dxa"/>
          <w:left w:w="15" w:type="dxa"/>
          <w:bottom w:w="15" w:type="dxa"/>
          <w:right w:w="15" w:type="dxa"/>
        </w:tblCellMar>
        <w:tblLook w:val="04A0" w:firstRow="1" w:lastRow="0" w:firstColumn="1" w:lastColumn="0" w:noHBand="0" w:noVBand="1"/>
      </w:tblPr>
      <w:tblGrid>
        <w:gridCol w:w="4531"/>
        <w:gridCol w:w="4258"/>
      </w:tblGrid>
      <w:tr w:rsidR="00A826F7" w:rsidRPr="00925B59" w14:paraId="2A2CC830" w14:textId="77777777" w:rsidTr="00B35572">
        <w:trPr>
          <w:trHeight w:val="1482"/>
          <w:jc w:val="center"/>
        </w:trPr>
        <w:tc>
          <w:tcPr>
            <w:tcW w:w="4531" w:type="dxa"/>
            <w:tcMar>
              <w:top w:w="180" w:type="dxa"/>
              <w:left w:w="0" w:type="dxa"/>
              <w:bottom w:w="180" w:type="dxa"/>
              <w:right w:w="240" w:type="dxa"/>
            </w:tcMar>
            <w:hideMark/>
          </w:tcPr>
          <w:p w14:paraId="6C9D6E00" w14:textId="77777777" w:rsidR="00A826F7" w:rsidRDefault="00A826F7" w:rsidP="00B35572">
            <w:pPr>
              <w:jc w:val="center"/>
              <w:rPr>
                <w:rFonts w:ascii="Arial" w:hAnsi="Arial" w:cs="Arial"/>
                <w:sz w:val="20"/>
                <w:szCs w:val="20"/>
              </w:rPr>
            </w:pPr>
          </w:p>
          <w:p w14:paraId="6E91E351" w14:textId="77777777" w:rsidR="00A826F7" w:rsidRDefault="00A826F7" w:rsidP="00B35572">
            <w:pPr>
              <w:jc w:val="center"/>
              <w:rPr>
                <w:rFonts w:ascii="Arial" w:hAnsi="Arial" w:cs="Arial"/>
                <w:sz w:val="20"/>
                <w:szCs w:val="20"/>
              </w:rPr>
            </w:pPr>
          </w:p>
          <w:p w14:paraId="6DCA9B3A" w14:textId="77777777" w:rsidR="00A826F7" w:rsidRPr="00925B59" w:rsidRDefault="00A826F7" w:rsidP="00B35572">
            <w:pPr>
              <w:jc w:val="center"/>
              <w:rPr>
                <w:rFonts w:ascii="Arial" w:hAnsi="Arial" w:cs="Arial"/>
                <w:sz w:val="20"/>
                <w:szCs w:val="20"/>
              </w:rPr>
            </w:pPr>
            <w:r w:rsidRPr="00925B59">
              <w:rPr>
                <w:rFonts w:ascii="Arial" w:hAnsi="Arial" w:cs="Arial"/>
                <w:sz w:val="20"/>
                <w:szCs w:val="20"/>
              </w:rPr>
              <w:br/>
              <w:t>________________________________</w:t>
            </w:r>
            <w:r w:rsidRPr="00925B59">
              <w:rPr>
                <w:rFonts w:ascii="Arial" w:hAnsi="Arial" w:cs="Arial"/>
                <w:sz w:val="20"/>
                <w:szCs w:val="20"/>
              </w:rPr>
              <w:br/>
            </w:r>
            <w:r w:rsidRPr="00925B59">
              <w:rPr>
                <w:rFonts w:ascii="Arial" w:hAnsi="Arial" w:cs="Arial"/>
                <w:b/>
                <w:bCs/>
                <w:sz w:val="20"/>
                <w:szCs w:val="20"/>
              </w:rPr>
              <w:t>LIC. MAGALI CASILLAS CONTRERAS</w:t>
            </w:r>
            <w:r w:rsidRPr="00925B59">
              <w:rPr>
                <w:rFonts w:ascii="Arial" w:hAnsi="Arial" w:cs="Arial"/>
                <w:sz w:val="20"/>
                <w:szCs w:val="20"/>
              </w:rPr>
              <w:br/>
              <w:t>Presidenta de la Comisión</w:t>
            </w:r>
          </w:p>
        </w:tc>
        <w:tc>
          <w:tcPr>
            <w:tcW w:w="4258" w:type="dxa"/>
            <w:tcMar>
              <w:top w:w="180" w:type="dxa"/>
              <w:left w:w="0" w:type="dxa"/>
              <w:bottom w:w="180" w:type="dxa"/>
              <w:right w:w="0" w:type="dxa"/>
            </w:tcMar>
            <w:hideMark/>
          </w:tcPr>
          <w:p w14:paraId="10B1E334" w14:textId="77777777" w:rsidR="00A826F7" w:rsidRDefault="00A826F7" w:rsidP="00B35572">
            <w:pPr>
              <w:jc w:val="center"/>
              <w:rPr>
                <w:rFonts w:ascii="Arial" w:hAnsi="Arial" w:cs="Arial"/>
                <w:sz w:val="20"/>
                <w:szCs w:val="20"/>
              </w:rPr>
            </w:pPr>
          </w:p>
          <w:p w14:paraId="1366015C" w14:textId="77777777" w:rsidR="00A826F7" w:rsidRDefault="00A826F7" w:rsidP="00B35572">
            <w:pPr>
              <w:jc w:val="center"/>
              <w:rPr>
                <w:rFonts w:ascii="Arial" w:hAnsi="Arial" w:cs="Arial"/>
                <w:sz w:val="20"/>
                <w:szCs w:val="20"/>
              </w:rPr>
            </w:pPr>
          </w:p>
          <w:p w14:paraId="4B4ED421" w14:textId="77777777" w:rsidR="00A826F7" w:rsidRPr="00925B59" w:rsidRDefault="00A826F7" w:rsidP="00B35572">
            <w:pPr>
              <w:jc w:val="center"/>
              <w:rPr>
                <w:rFonts w:ascii="Arial" w:hAnsi="Arial" w:cs="Arial"/>
                <w:sz w:val="20"/>
                <w:szCs w:val="20"/>
              </w:rPr>
            </w:pPr>
            <w:r w:rsidRPr="00925B59">
              <w:rPr>
                <w:rFonts w:ascii="Arial" w:hAnsi="Arial" w:cs="Arial"/>
                <w:sz w:val="20"/>
                <w:szCs w:val="20"/>
              </w:rPr>
              <w:br/>
              <w:t>______________________________</w:t>
            </w:r>
            <w:r w:rsidRPr="00925B59">
              <w:rPr>
                <w:rFonts w:ascii="Arial" w:hAnsi="Arial" w:cs="Arial"/>
                <w:sz w:val="20"/>
                <w:szCs w:val="20"/>
              </w:rPr>
              <w:br/>
            </w:r>
            <w:r w:rsidRPr="00925B59">
              <w:rPr>
                <w:rFonts w:ascii="Arial" w:hAnsi="Arial" w:cs="Arial"/>
                <w:b/>
                <w:bCs/>
                <w:sz w:val="20"/>
                <w:szCs w:val="20"/>
              </w:rPr>
              <w:t>DRA. BERTHA SILVIA GÓMEZ RAMOS</w:t>
            </w:r>
            <w:r w:rsidRPr="00925B59">
              <w:rPr>
                <w:rFonts w:ascii="Arial" w:hAnsi="Arial" w:cs="Arial"/>
                <w:sz w:val="20"/>
                <w:szCs w:val="20"/>
              </w:rPr>
              <w:br/>
              <w:t>Vocal de la Comisión</w:t>
            </w:r>
          </w:p>
        </w:tc>
      </w:tr>
      <w:tr w:rsidR="00A826F7" w:rsidRPr="00925B59" w14:paraId="36F27724" w14:textId="77777777" w:rsidTr="00B35572">
        <w:trPr>
          <w:jc w:val="center"/>
        </w:trPr>
        <w:tc>
          <w:tcPr>
            <w:tcW w:w="8789" w:type="dxa"/>
            <w:gridSpan w:val="2"/>
            <w:tcMar>
              <w:top w:w="180" w:type="dxa"/>
              <w:left w:w="0" w:type="dxa"/>
              <w:bottom w:w="180" w:type="dxa"/>
              <w:right w:w="240" w:type="dxa"/>
            </w:tcMar>
            <w:hideMark/>
          </w:tcPr>
          <w:p w14:paraId="130896E2" w14:textId="77777777" w:rsidR="00A826F7" w:rsidRDefault="00A826F7" w:rsidP="00B35572">
            <w:pPr>
              <w:jc w:val="center"/>
            </w:pPr>
          </w:p>
          <w:p w14:paraId="4B910D7B" w14:textId="77777777" w:rsidR="00A826F7" w:rsidRDefault="00A826F7" w:rsidP="00B35572">
            <w:pPr>
              <w:jc w:val="center"/>
            </w:pPr>
          </w:p>
          <w:p w14:paraId="16BEF610" w14:textId="77777777" w:rsidR="00A826F7" w:rsidRPr="00925B59" w:rsidRDefault="00A826F7" w:rsidP="00B35572">
            <w:pPr>
              <w:jc w:val="center"/>
            </w:pPr>
            <w:r w:rsidRPr="00925B59">
              <w:br/>
              <w:t>__________________________</w:t>
            </w:r>
            <w:r w:rsidRPr="00925B59">
              <w:br/>
            </w:r>
            <w:r w:rsidRPr="00925B59">
              <w:rPr>
                <w:b/>
                <w:bCs/>
              </w:rPr>
              <w:t>LIC. MIGUEL MARENTES</w:t>
            </w:r>
            <w:r w:rsidRPr="00925B59">
              <w:br/>
              <w:t>Vocal de la Comisión</w:t>
            </w:r>
          </w:p>
        </w:tc>
      </w:tr>
    </w:tbl>
    <w:p w14:paraId="0ED163D1" w14:textId="77777777" w:rsidR="00A826F7" w:rsidRDefault="00A826F7" w:rsidP="00A826F7">
      <w:pPr>
        <w:ind w:right="474"/>
        <w:jc w:val="both"/>
        <w:rPr>
          <w:b/>
          <w:bCs/>
          <w:sz w:val="14"/>
          <w:szCs w:val="14"/>
        </w:rPr>
      </w:pPr>
    </w:p>
    <w:p w14:paraId="11EF0432" w14:textId="77777777" w:rsidR="00A826F7" w:rsidRDefault="00A826F7" w:rsidP="00A826F7">
      <w:pPr>
        <w:ind w:right="474"/>
        <w:jc w:val="both"/>
        <w:rPr>
          <w:b/>
          <w:bCs/>
          <w:sz w:val="14"/>
          <w:szCs w:val="14"/>
        </w:rPr>
      </w:pPr>
    </w:p>
    <w:p w14:paraId="1980BFA5" w14:textId="77777777" w:rsidR="00A826F7" w:rsidRPr="00925B59" w:rsidRDefault="00A826F7" w:rsidP="00A826F7">
      <w:pPr>
        <w:ind w:right="474"/>
        <w:jc w:val="both"/>
        <w:rPr>
          <w:rFonts w:ascii="Arial" w:hAnsi="Arial" w:cs="Arial"/>
          <w:b/>
          <w:bCs/>
          <w:sz w:val="14"/>
          <w:szCs w:val="14"/>
        </w:rPr>
      </w:pPr>
      <w:r>
        <w:rPr>
          <w:b/>
          <w:bCs/>
          <w:sz w:val="14"/>
          <w:szCs w:val="14"/>
        </w:rPr>
        <w:t>MCC/KRNL/</w:t>
      </w:r>
      <w:r w:rsidRPr="00925B59">
        <w:rPr>
          <w:b/>
          <w:bCs/>
          <w:sz w:val="14"/>
          <w:szCs w:val="14"/>
        </w:rPr>
        <w:t>mff</w:t>
      </w:r>
    </w:p>
    <w:p w14:paraId="7B44C95F" w14:textId="77777777" w:rsidR="00A826F7" w:rsidRPr="007A3FF4" w:rsidRDefault="00A826F7" w:rsidP="00A826F7"/>
    <w:p w14:paraId="3681711F" w14:textId="2443DF74" w:rsidR="008031D1" w:rsidRPr="00D11BFD" w:rsidRDefault="008031D1" w:rsidP="008031D1">
      <w:pPr>
        <w:jc w:val="both"/>
        <w:rPr>
          <w:rFonts w:ascii="Arial" w:eastAsia="Times New Roman" w:hAnsi="Arial" w:cs="Arial"/>
          <w:bCs/>
          <w:color w:val="000000"/>
          <w:sz w:val="22"/>
          <w:szCs w:val="22"/>
          <w:lang w:eastAsia="es-MX"/>
        </w:rPr>
      </w:pPr>
    </w:p>
    <w:sectPr w:rsidR="008031D1" w:rsidRPr="00D11BFD" w:rsidSect="008031D1">
      <w:headerReference w:type="even" r:id="rId8"/>
      <w:headerReference w:type="default" r:id="rId9"/>
      <w:footerReference w:type="default" r:id="rId10"/>
      <w:headerReference w:type="first" r:id="rId11"/>
      <w:pgSz w:w="12240" w:h="15840" w:code="1"/>
      <w:pgMar w:top="2127" w:right="1701" w:bottom="1276" w:left="1701" w:header="709" w:footer="13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08FD5C" w14:textId="77777777" w:rsidR="00BD5FEF" w:rsidRDefault="00BD5FEF" w:rsidP="007C021A">
      <w:r>
        <w:separator/>
      </w:r>
    </w:p>
  </w:endnote>
  <w:endnote w:type="continuationSeparator" w:id="0">
    <w:p w14:paraId="3AED2B14" w14:textId="77777777" w:rsidR="00BD5FEF" w:rsidRDefault="00BD5FEF" w:rsidP="007C02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MT">
    <w:altName w:val="Arial"/>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6301961"/>
      <w:docPartObj>
        <w:docPartGallery w:val="Page Numbers (Bottom of Page)"/>
        <w:docPartUnique/>
      </w:docPartObj>
    </w:sdtPr>
    <w:sdtContent>
      <w:sdt>
        <w:sdtPr>
          <w:id w:val="-1467892745"/>
          <w:docPartObj>
            <w:docPartGallery w:val="Page Numbers (Top of Page)"/>
            <w:docPartUnique/>
          </w:docPartObj>
        </w:sdtPr>
        <w:sdtContent>
          <w:p w14:paraId="77B308A3" w14:textId="77777777" w:rsidR="006F4F35" w:rsidRDefault="006F4F35" w:rsidP="000E7C24">
            <w:pPr>
              <w:pStyle w:val="Piedepgina"/>
              <w:jc w:val="center"/>
            </w:pPr>
          </w:p>
          <w:p w14:paraId="2EB3C8D1" w14:textId="33B69DDA" w:rsidR="007C021A" w:rsidRDefault="00000000" w:rsidP="007C021A">
            <w:pPr>
              <w:pStyle w:val="Piedepgina"/>
              <w:jc w:val="both"/>
              <w:rPr>
                <w:rFonts w:ascii="Arial" w:hAnsi="Arial" w:cs="Arial"/>
                <w:b/>
                <w:i/>
                <w:sz w:val="12"/>
                <w:szCs w:val="14"/>
              </w:rPr>
            </w:pPr>
            <w:r w:rsidRPr="009D6842">
              <w:rPr>
                <w:rFonts w:ascii="Arial" w:eastAsia="Calibri" w:hAnsi="Arial" w:cs="Arial"/>
                <w:b/>
                <w:bCs/>
                <w:i/>
                <w:color w:val="000000"/>
                <w:sz w:val="12"/>
                <w:szCs w:val="12"/>
              </w:rPr>
              <w:t>DICTAMEN</w:t>
            </w:r>
            <w:r w:rsidRPr="009D6842">
              <w:rPr>
                <w:rFonts w:ascii="Arial" w:eastAsia="Arial" w:hAnsi="Arial" w:cs="Arial"/>
                <w:b/>
                <w:i/>
                <w:sz w:val="12"/>
                <w:szCs w:val="12"/>
              </w:rPr>
              <w:t xml:space="preserve"> QUE CONTIENE EL FALLO FINAL </w:t>
            </w:r>
            <w:r w:rsidRPr="009D6842">
              <w:rPr>
                <w:rFonts w:ascii="Arial" w:hAnsi="Arial" w:cs="Arial"/>
                <w:b/>
                <w:i/>
                <w:sz w:val="12"/>
                <w:szCs w:val="12"/>
              </w:rPr>
              <w:t xml:space="preserve">RESPECTO DE LA OBRA </w:t>
            </w:r>
            <w:r w:rsidR="009D2FFC" w:rsidRPr="009D6842">
              <w:rPr>
                <w:rFonts w:ascii="Arial" w:hAnsi="Arial" w:cs="Arial"/>
                <w:b/>
                <w:i/>
                <w:sz w:val="12"/>
                <w:szCs w:val="12"/>
              </w:rPr>
              <w:t xml:space="preserve">PUBLICA </w:t>
            </w:r>
            <w:r w:rsidR="009D2FFC" w:rsidRPr="00BF5432">
              <w:rPr>
                <w:rFonts w:ascii="Arial" w:hAnsi="Arial" w:cs="Arial"/>
                <w:b/>
                <w:i/>
                <w:sz w:val="12"/>
                <w:szCs w:val="14"/>
              </w:rPr>
              <w:t>“</w:t>
            </w:r>
            <w:r w:rsidR="007C021A" w:rsidRPr="007C021A">
              <w:rPr>
                <w:rFonts w:ascii="Arial" w:hAnsi="Arial" w:cs="Arial"/>
                <w:b/>
                <w:i/>
                <w:sz w:val="12"/>
                <w:szCs w:val="14"/>
              </w:rPr>
              <w:t>FAIS-06-2026, denominada: ““REHABILITACIÓN DE LÍNEA DE DRENAJE SANITARIO Y RED DE AGUA POTABLE CON SUSTITUCIÓN DE BASES Y CONCRETO HIDRÁULICO Y MACHUELOS EN LA CALLE JACOBO GÁLVEZ ENTRE LA AV. OBISPO SERAFÍN VÁZQUEZ E.  Y LA CALLE JOSÉ MARÍA ARREOLA, EN LA COLONIA JOSÉ CLEMENTE OROZCO, EN CIUDAD GUZMÁN, MUNICIPIO DE ZAPOTLÁN EL GRANDE, JALISCO</w:t>
            </w:r>
          </w:p>
          <w:p w14:paraId="2687D9C1" w14:textId="1EFEC40C" w:rsidR="006F4F35" w:rsidRDefault="00000000" w:rsidP="007C021A">
            <w:pPr>
              <w:pStyle w:val="Piedepgina"/>
              <w:jc w:val="center"/>
            </w:pPr>
            <w:r w:rsidRPr="000E7C24">
              <w:rPr>
                <w:sz w:val="18"/>
                <w:lang w:val="es-ES"/>
              </w:rPr>
              <w:t xml:space="preserve">Página </w:t>
            </w:r>
            <w:r w:rsidRPr="000E7C24">
              <w:rPr>
                <w:b/>
                <w:bCs/>
                <w:sz w:val="18"/>
              </w:rPr>
              <w:fldChar w:fldCharType="begin"/>
            </w:r>
            <w:r w:rsidRPr="000E7C24">
              <w:rPr>
                <w:b/>
                <w:bCs/>
                <w:sz w:val="18"/>
              </w:rPr>
              <w:instrText>PAGE</w:instrText>
            </w:r>
            <w:r w:rsidRPr="000E7C24">
              <w:rPr>
                <w:b/>
                <w:bCs/>
                <w:sz w:val="18"/>
              </w:rPr>
              <w:fldChar w:fldCharType="separate"/>
            </w:r>
            <w:r>
              <w:rPr>
                <w:b/>
                <w:bCs/>
                <w:noProof/>
                <w:sz w:val="18"/>
              </w:rPr>
              <w:t>5</w:t>
            </w:r>
            <w:r w:rsidRPr="000E7C24">
              <w:rPr>
                <w:b/>
                <w:bCs/>
                <w:sz w:val="18"/>
              </w:rPr>
              <w:fldChar w:fldCharType="end"/>
            </w:r>
            <w:r w:rsidRPr="000E7C24">
              <w:rPr>
                <w:sz w:val="18"/>
                <w:lang w:val="es-ES"/>
              </w:rPr>
              <w:t xml:space="preserve"> de </w:t>
            </w:r>
            <w:r w:rsidRPr="000E7C24">
              <w:rPr>
                <w:b/>
                <w:bCs/>
                <w:sz w:val="18"/>
              </w:rPr>
              <w:fldChar w:fldCharType="begin"/>
            </w:r>
            <w:r w:rsidRPr="000E7C24">
              <w:rPr>
                <w:b/>
                <w:bCs/>
                <w:sz w:val="18"/>
              </w:rPr>
              <w:instrText>NUMPAGES</w:instrText>
            </w:r>
            <w:r w:rsidRPr="000E7C24">
              <w:rPr>
                <w:b/>
                <w:bCs/>
                <w:sz w:val="18"/>
              </w:rPr>
              <w:fldChar w:fldCharType="separate"/>
            </w:r>
            <w:r>
              <w:rPr>
                <w:b/>
                <w:bCs/>
                <w:noProof/>
                <w:sz w:val="18"/>
              </w:rPr>
              <w:t>5</w:t>
            </w:r>
            <w:r w:rsidRPr="000E7C24">
              <w:rPr>
                <w:b/>
                <w:bCs/>
                <w:sz w:val="18"/>
              </w:rPr>
              <w:fldChar w:fldCharType="end"/>
            </w:r>
          </w:p>
        </w:sdtContent>
      </w:sdt>
    </w:sdtContent>
  </w:sdt>
  <w:p w14:paraId="44B990FD" w14:textId="77777777" w:rsidR="006F4F35" w:rsidRDefault="006F4F3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E4400B" w14:textId="77777777" w:rsidR="00BD5FEF" w:rsidRDefault="00BD5FEF" w:rsidP="007C021A">
      <w:r>
        <w:separator/>
      </w:r>
    </w:p>
  </w:footnote>
  <w:footnote w:type="continuationSeparator" w:id="0">
    <w:p w14:paraId="3B3D6362" w14:textId="77777777" w:rsidR="00BD5FEF" w:rsidRDefault="00BD5FEF" w:rsidP="007C02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2E214" w14:textId="77777777" w:rsidR="006F4F35" w:rsidRDefault="00000000">
    <w:pPr>
      <w:pStyle w:val="Encabezado"/>
    </w:pPr>
    <w:r>
      <w:rPr>
        <w:noProof/>
      </w:rPr>
      <w:pict w14:anchorId="3546E52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876473" o:spid="_x0000_s1025" type="#_x0000_t75" alt="" style="position:absolute;margin-left:0;margin-top:0;width:612pt;height:11in;z-index:-251657216;mso-wrap-edited:f;mso-width-percent:0;mso-height-percent:0;mso-position-horizontal:center;mso-position-horizontal-relative:margin;mso-position-vertical:center;mso-position-vertical-relative:margin;mso-width-percent:0;mso-height-percent:0" o:allowincell="f">
          <v:imagedata r:id="rId1" o:title="hoja membretada-0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F13E49" w14:textId="77777777" w:rsidR="006F4F35" w:rsidRDefault="00000000" w:rsidP="00E9332E">
    <w:pPr>
      <w:pStyle w:val="Encabezado"/>
    </w:pPr>
    <w:r>
      <w:rPr>
        <w:noProof/>
        <w:lang w:val="es-MX" w:eastAsia="es-MX"/>
      </w:rPr>
      <w:pict w14:anchorId="7BD2E9C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9" o:spid="_x0000_s1027" type="#_x0000_t75" style="position:absolute;margin-left:-77.45pt;margin-top:-101.85pt;width:598.9pt;height:792.35pt;z-index:-251655168;mso-wrap-edited:f;mso-position-horizontal-relative:margin;mso-position-vertical-relative:margin" o:allowincell="f">
          <v:imagedata r:id="rId1" o:title="Hoja membretada"/>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6C56FE" w14:textId="77777777" w:rsidR="006F4F35" w:rsidRDefault="00000000">
    <w:pPr>
      <w:pStyle w:val="Encabezado"/>
    </w:pPr>
    <w:r>
      <w:rPr>
        <w:noProof/>
      </w:rPr>
      <w:pict w14:anchorId="655F6FD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876472" o:spid="_x0000_s1026" type="#_x0000_t75" alt="" style="position:absolute;margin-left:0;margin-top:0;width:612pt;height:11in;z-index:-251656192;mso-wrap-edited:f;mso-width-percent:0;mso-height-percent:0;mso-position-horizontal:center;mso-position-horizontal-relative:margin;mso-position-vertical:center;mso-position-vertical-relative:margin;mso-width-percent:0;mso-height-percent:0" o:allowincell="f">
          <v:imagedata r:id="rId1" o:title="hoja membretada-0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A46B86"/>
    <w:multiLevelType w:val="hybridMultilevel"/>
    <w:tmpl w:val="6CDEE85C"/>
    <w:lvl w:ilvl="0" w:tplc="B956A3DA">
      <w:start w:val="1"/>
      <w:numFmt w:val="bullet"/>
      <w:lvlText w:val=""/>
      <w:lvlJc w:val="left"/>
      <w:pPr>
        <w:ind w:left="360" w:hanging="360"/>
      </w:pPr>
      <w:rPr>
        <w:rFonts w:ascii="Symbol" w:hAnsi="Symbol" w:hint="default"/>
        <w:sz w:val="24"/>
      </w:rPr>
    </w:lvl>
    <w:lvl w:ilvl="1" w:tplc="080A0003">
      <w:start w:val="1"/>
      <w:numFmt w:val="bullet"/>
      <w:lvlText w:val="o"/>
      <w:lvlJc w:val="left"/>
      <w:pPr>
        <w:ind w:left="36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24296429"/>
    <w:multiLevelType w:val="multilevel"/>
    <w:tmpl w:val="78F24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A967CD6"/>
    <w:multiLevelType w:val="hybridMultilevel"/>
    <w:tmpl w:val="315ACCE6"/>
    <w:lvl w:ilvl="0" w:tplc="0762972C">
      <w:start w:val="1"/>
      <w:numFmt w:val="upperRoman"/>
      <w:lvlText w:val="%1."/>
      <w:lvlJc w:val="right"/>
      <w:pPr>
        <w:ind w:left="720" w:hanging="360"/>
      </w:pPr>
      <w:rPr>
        <w:rFonts w:ascii="ArialMT" w:eastAsiaTheme="minorEastAsia" w:hAnsi="ArialMT" w:cstheme="minorBidi"/>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EFD4B26"/>
    <w:multiLevelType w:val="multilevel"/>
    <w:tmpl w:val="4B322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4A23078"/>
    <w:multiLevelType w:val="multilevel"/>
    <w:tmpl w:val="3168F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E6F0E10"/>
    <w:multiLevelType w:val="hybridMultilevel"/>
    <w:tmpl w:val="7836136A"/>
    <w:lvl w:ilvl="0" w:tplc="FFFFFFFF">
      <w:start w:val="1"/>
      <w:numFmt w:val="upperRoman"/>
      <w:lvlText w:val="%1."/>
      <w:lvlJc w:val="right"/>
      <w:pPr>
        <w:ind w:left="720" w:hanging="360"/>
      </w:pPr>
      <w:rPr>
        <w:rFonts w:ascii="ArialMT" w:eastAsiaTheme="minorEastAsia" w:hAnsi="ArialM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69801302"/>
    <w:multiLevelType w:val="hybridMultilevel"/>
    <w:tmpl w:val="FF8C4446"/>
    <w:lvl w:ilvl="0" w:tplc="080A000F">
      <w:start w:val="1"/>
      <w:numFmt w:val="decimal"/>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0">
    <w:nsid w:val="7F8B4C4E"/>
    <w:multiLevelType w:val="multilevel"/>
    <w:tmpl w:val="35EAA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23848808">
    <w:abstractNumId w:val="6"/>
  </w:num>
  <w:num w:numId="2" w16cid:durableId="274217604">
    <w:abstractNumId w:val="0"/>
  </w:num>
  <w:num w:numId="3" w16cid:durableId="854998802">
    <w:abstractNumId w:val="7"/>
  </w:num>
  <w:num w:numId="4" w16cid:durableId="438180122">
    <w:abstractNumId w:val="1"/>
  </w:num>
  <w:num w:numId="5" w16cid:durableId="268241010">
    <w:abstractNumId w:val="2"/>
  </w:num>
  <w:num w:numId="6" w16cid:durableId="1631277607">
    <w:abstractNumId w:val="4"/>
  </w:num>
  <w:num w:numId="7" w16cid:durableId="505091553">
    <w:abstractNumId w:val="5"/>
  </w:num>
  <w:num w:numId="8" w16cid:durableId="67557678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1D1"/>
    <w:rsid w:val="00024D9F"/>
    <w:rsid w:val="00045130"/>
    <w:rsid w:val="000609DD"/>
    <w:rsid w:val="000E7AE0"/>
    <w:rsid w:val="0021726E"/>
    <w:rsid w:val="00362B0A"/>
    <w:rsid w:val="004A522B"/>
    <w:rsid w:val="004F66B5"/>
    <w:rsid w:val="00516F48"/>
    <w:rsid w:val="005B0EA3"/>
    <w:rsid w:val="006F4F35"/>
    <w:rsid w:val="00750FF0"/>
    <w:rsid w:val="007C021A"/>
    <w:rsid w:val="007D7956"/>
    <w:rsid w:val="008031D1"/>
    <w:rsid w:val="008153DB"/>
    <w:rsid w:val="0095369D"/>
    <w:rsid w:val="009D2FFC"/>
    <w:rsid w:val="00A01AA9"/>
    <w:rsid w:val="00A42E41"/>
    <w:rsid w:val="00A826F7"/>
    <w:rsid w:val="00AF1D6B"/>
    <w:rsid w:val="00B078B8"/>
    <w:rsid w:val="00BD5FEF"/>
    <w:rsid w:val="00C57CFC"/>
    <w:rsid w:val="00C72439"/>
    <w:rsid w:val="00DE041F"/>
    <w:rsid w:val="00DF72ED"/>
    <w:rsid w:val="00E27988"/>
    <w:rsid w:val="00E7244F"/>
    <w:rsid w:val="00E97BB8"/>
    <w:rsid w:val="00F14DC7"/>
    <w:rsid w:val="00F949A8"/>
    <w:rsid w:val="00FD7AA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532ABE"/>
  <w15:chartTrackingRefBased/>
  <w15:docId w15:val="{CF63D244-85C0-41C5-A961-DB244C525D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31D1"/>
    <w:pPr>
      <w:spacing w:after="0" w:line="240" w:lineRule="auto"/>
    </w:pPr>
    <w:rPr>
      <w:rFonts w:eastAsiaTheme="minorEastAsia"/>
      <w:kern w:val="0"/>
      <w:lang w:val="es-ES_tradnl" w:eastAsia="es-ES"/>
      <w14:ligatures w14:val="none"/>
    </w:rPr>
  </w:style>
  <w:style w:type="paragraph" w:styleId="Ttulo1">
    <w:name w:val="heading 1"/>
    <w:basedOn w:val="Normal"/>
    <w:next w:val="Normal"/>
    <w:link w:val="Ttulo1Car"/>
    <w:uiPriority w:val="9"/>
    <w:qFormat/>
    <w:rsid w:val="008031D1"/>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s-MX" w:eastAsia="en-US"/>
      <w14:ligatures w14:val="standardContextual"/>
    </w:rPr>
  </w:style>
  <w:style w:type="paragraph" w:styleId="Ttulo2">
    <w:name w:val="heading 2"/>
    <w:basedOn w:val="Normal"/>
    <w:next w:val="Normal"/>
    <w:link w:val="Ttulo2Car"/>
    <w:uiPriority w:val="9"/>
    <w:semiHidden/>
    <w:unhideWhenUsed/>
    <w:qFormat/>
    <w:rsid w:val="008031D1"/>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s-MX" w:eastAsia="en-US"/>
      <w14:ligatures w14:val="standardContextual"/>
    </w:rPr>
  </w:style>
  <w:style w:type="paragraph" w:styleId="Ttulo3">
    <w:name w:val="heading 3"/>
    <w:basedOn w:val="Normal"/>
    <w:next w:val="Normal"/>
    <w:link w:val="Ttulo3Car"/>
    <w:uiPriority w:val="9"/>
    <w:semiHidden/>
    <w:unhideWhenUsed/>
    <w:qFormat/>
    <w:rsid w:val="008031D1"/>
    <w:pPr>
      <w:keepNext/>
      <w:keepLines/>
      <w:spacing w:before="160" w:after="80" w:line="278" w:lineRule="auto"/>
      <w:outlineLvl w:val="2"/>
    </w:pPr>
    <w:rPr>
      <w:rFonts w:eastAsiaTheme="majorEastAsia" w:cstheme="majorBidi"/>
      <w:color w:val="0F4761" w:themeColor="accent1" w:themeShade="BF"/>
      <w:kern w:val="2"/>
      <w:sz w:val="28"/>
      <w:szCs w:val="28"/>
      <w:lang w:val="es-MX" w:eastAsia="en-US"/>
      <w14:ligatures w14:val="standardContextual"/>
    </w:rPr>
  </w:style>
  <w:style w:type="paragraph" w:styleId="Ttulo4">
    <w:name w:val="heading 4"/>
    <w:basedOn w:val="Normal"/>
    <w:next w:val="Normal"/>
    <w:link w:val="Ttulo4Car"/>
    <w:uiPriority w:val="9"/>
    <w:semiHidden/>
    <w:unhideWhenUsed/>
    <w:qFormat/>
    <w:rsid w:val="008031D1"/>
    <w:pPr>
      <w:keepNext/>
      <w:keepLines/>
      <w:spacing w:before="80" w:after="40" w:line="278" w:lineRule="auto"/>
      <w:outlineLvl w:val="3"/>
    </w:pPr>
    <w:rPr>
      <w:rFonts w:eastAsiaTheme="majorEastAsia" w:cstheme="majorBidi"/>
      <w:i/>
      <w:iCs/>
      <w:color w:val="0F4761" w:themeColor="accent1" w:themeShade="BF"/>
      <w:kern w:val="2"/>
      <w:lang w:val="es-MX" w:eastAsia="en-US"/>
      <w14:ligatures w14:val="standardContextual"/>
    </w:rPr>
  </w:style>
  <w:style w:type="paragraph" w:styleId="Ttulo5">
    <w:name w:val="heading 5"/>
    <w:basedOn w:val="Normal"/>
    <w:next w:val="Normal"/>
    <w:link w:val="Ttulo5Car"/>
    <w:uiPriority w:val="9"/>
    <w:semiHidden/>
    <w:unhideWhenUsed/>
    <w:qFormat/>
    <w:rsid w:val="008031D1"/>
    <w:pPr>
      <w:keepNext/>
      <w:keepLines/>
      <w:spacing w:before="80" w:after="40" w:line="278" w:lineRule="auto"/>
      <w:outlineLvl w:val="4"/>
    </w:pPr>
    <w:rPr>
      <w:rFonts w:eastAsiaTheme="majorEastAsia" w:cstheme="majorBidi"/>
      <w:color w:val="0F4761" w:themeColor="accent1" w:themeShade="BF"/>
      <w:kern w:val="2"/>
      <w:lang w:val="es-MX" w:eastAsia="en-US"/>
      <w14:ligatures w14:val="standardContextual"/>
    </w:rPr>
  </w:style>
  <w:style w:type="paragraph" w:styleId="Ttulo6">
    <w:name w:val="heading 6"/>
    <w:basedOn w:val="Normal"/>
    <w:next w:val="Normal"/>
    <w:link w:val="Ttulo6Car"/>
    <w:uiPriority w:val="9"/>
    <w:semiHidden/>
    <w:unhideWhenUsed/>
    <w:qFormat/>
    <w:rsid w:val="008031D1"/>
    <w:pPr>
      <w:keepNext/>
      <w:keepLines/>
      <w:spacing w:before="40" w:line="278" w:lineRule="auto"/>
      <w:outlineLvl w:val="5"/>
    </w:pPr>
    <w:rPr>
      <w:rFonts w:eastAsiaTheme="majorEastAsia" w:cstheme="majorBidi"/>
      <w:i/>
      <w:iCs/>
      <w:color w:val="595959" w:themeColor="text1" w:themeTint="A6"/>
      <w:kern w:val="2"/>
      <w:lang w:val="es-MX" w:eastAsia="en-US"/>
      <w14:ligatures w14:val="standardContextual"/>
    </w:rPr>
  </w:style>
  <w:style w:type="paragraph" w:styleId="Ttulo7">
    <w:name w:val="heading 7"/>
    <w:basedOn w:val="Normal"/>
    <w:next w:val="Normal"/>
    <w:link w:val="Ttulo7Car"/>
    <w:uiPriority w:val="9"/>
    <w:semiHidden/>
    <w:unhideWhenUsed/>
    <w:qFormat/>
    <w:rsid w:val="008031D1"/>
    <w:pPr>
      <w:keepNext/>
      <w:keepLines/>
      <w:spacing w:before="40" w:line="278" w:lineRule="auto"/>
      <w:outlineLvl w:val="6"/>
    </w:pPr>
    <w:rPr>
      <w:rFonts w:eastAsiaTheme="majorEastAsia" w:cstheme="majorBidi"/>
      <w:color w:val="595959" w:themeColor="text1" w:themeTint="A6"/>
      <w:kern w:val="2"/>
      <w:lang w:val="es-MX" w:eastAsia="en-US"/>
      <w14:ligatures w14:val="standardContextual"/>
    </w:rPr>
  </w:style>
  <w:style w:type="paragraph" w:styleId="Ttulo8">
    <w:name w:val="heading 8"/>
    <w:basedOn w:val="Normal"/>
    <w:next w:val="Normal"/>
    <w:link w:val="Ttulo8Car"/>
    <w:uiPriority w:val="9"/>
    <w:semiHidden/>
    <w:unhideWhenUsed/>
    <w:qFormat/>
    <w:rsid w:val="008031D1"/>
    <w:pPr>
      <w:keepNext/>
      <w:keepLines/>
      <w:spacing w:line="278" w:lineRule="auto"/>
      <w:outlineLvl w:val="7"/>
    </w:pPr>
    <w:rPr>
      <w:rFonts w:eastAsiaTheme="majorEastAsia" w:cstheme="majorBidi"/>
      <w:i/>
      <w:iCs/>
      <w:color w:val="272727" w:themeColor="text1" w:themeTint="D8"/>
      <w:kern w:val="2"/>
      <w:lang w:val="es-MX" w:eastAsia="en-US"/>
      <w14:ligatures w14:val="standardContextual"/>
    </w:rPr>
  </w:style>
  <w:style w:type="paragraph" w:styleId="Ttulo9">
    <w:name w:val="heading 9"/>
    <w:basedOn w:val="Normal"/>
    <w:next w:val="Normal"/>
    <w:link w:val="Ttulo9Car"/>
    <w:uiPriority w:val="9"/>
    <w:semiHidden/>
    <w:unhideWhenUsed/>
    <w:qFormat/>
    <w:rsid w:val="008031D1"/>
    <w:pPr>
      <w:keepNext/>
      <w:keepLines/>
      <w:spacing w:line="278" w:lineRule="auto"/>
      <w:outlineLvl w:val="8"/>
    </w:pPr>
    <w:rPr>
      <w:rFonts w:eastAsiaTheme="majorEastAsia" w:cstheme="majorBidi"/>
      <w:color w:val="272727" w:themeColor="text1" w:themeTint="D8"/>
      <w:kern w:val="2"/>
      <w:lang w:val="es-MX" w:eastAsia="en-US"/>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031D1"/>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8031D1"/>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8031D1"/>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8031D1"/>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8031D1"/>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8031D1"/>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8031D1"/>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8031D1"/>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8031D1"/>
    <w:rPr>
      <w:rFonts w:eastAsiaTheme="majorEastAsia" w:cstheme="majorBidi"/>
      <w:color w:val="272727" w:themeColor="text1" w:themeTint="D8"/>
    </w:rPr>
  </w:style>
  <w:style w:type="paragraph" w:styleId="Ttulo">
    <w:name w:val="Title"/>
    <w:basedOn w:val="Normal"/>
    <w:next w:val="Normal"/>
    <w:link w:val="TtuloCar"/>
    <w:uiPriority w:val="10"/>
    <w:qFormat/>
    <w:rsid w:val="008031D1"/>
    <w:pPr>
      <w:spacing w:after="80"/>
      <w:contextualSpacing/>
    </w:pPr>
    <w:rPr>
      <w:rFonts w:asciiTheme="majorHAnsi" w:eastAsiaTheme="majorEastAsia" w:hAnsiTheme="majorHAnsi" w:cstheme="majorBidi"/>
      <w:spacing w:val="-10"/>
      <w:kern w:val="28"/>
      <w:sz w:val="56"/>
      <w:szCs w:val="56"/>
      <w:lang w:val="es-MX" w:eastAsia="en-US"/>
      <w14:ligatures w14:val="standardContextual"/>
    </w:rPr>
  </w:style>
  <w:style w:type="character" w:customStyle="1" w:styleId="TtuloCar">
    <w:name w:val="Título Car"/>
    <w:basedOn w:val="Fuentedeprrafopredeter"/>
    <w:link w:val="Ttulo"/>
    <w:uiPriority w:val="10"/>
    <w:rsid w:val="008031D1"/>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8031D1"/>
    <w:pPr>
      <w:numPr>
        <w:ilvl w:val="1"/>
      </w:numPr>
      <w:spacing w:after="160" w:line="278" w:lineRule="auto"/>
    </w:pPr>
    <w:rPr>
      <w:rFonts w:eastAsiaTheme="majorEastAsia" w:cstheme="majorBidi"/>
      <w:color w:val="595959" w:themeColor="text1" w:themeTint="A6"/>
      <w:spacing w:val="15"/>
      <w:kern w:val="2"/>
      <w:sz w:val="28"/>
      <w:szCs w:val="28"/>
      <w:lang w:val="es-MX" w:eastAsia="en-US"/>
      <w14:ligatures w14:val="standardContextual"/>
    </w:rPr>
  </w:style>
  <w:style w:type="character" w:customStyle="1" w:styleId="SubttuloCar">
    <w:name w:val="Subtítulo Car"/>
    <w:basedOn w:val="Fuentedeprrafopredeter"/>
    <w:link w:val="Subttulo"/>
    <w:uiPriority w:val="11"/>
    <w:rsid w:val="008031D1"/>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8031D1"/>
    <w:pPr>
      <w:spacing w:before="160" w:after="160" w:line="278" w:lineRule="auto"/>
      <w:jc w:val="center"/>
    </w:pPr>
    <w:rPr>
      <w:rFonts w:eastAsiaTheme="minorHAnsi"/>
      <w:i/>
      <w:iCs/>
      <w:color w:val="404040" w:themeColor="text1" w:themeTint="BF"/>
      <w:kern w:val="2"/>
      <w:lang w:val="es-MX" w:eastAsia="en-US"/>
      <w14:ligatures w14:val="standardContextual"/>
    </w:rPr>
  </w:style>
  <w:style w:type="character" w:customStyle="1" w:styleId="CitaCar">
    <w:name w:val="Cita Car"/>
    <w:basedOn w:val="Fuentedeprrafopredeter"/>
    <w:link w:val="Cita"/>
    <w:uiPriority w:val="29"/>
    <w:rsid w:val="008031D1"/>
    <w:rPr>
      <w:i/>
      <w:iCs/>
      <w:color w:val="404040" w:themeColor="text1" w:themeTint="BF"/>
    </w:rPr>
  </w:style>
  <w:style w:type="paragraph" w:styleId="Prrafodelista">
    <w:name w:val="List Paragraph"/>
    <w:basedOn w:val="Normal"/>
    <w:link w:val="PrrafodelistaCar"/>
    <w:uiPriority w:val="34"/>
    <w:qFormat/>
    <w:rsid w:val="008031D1"/>
    <w:pPr>
      <w:spacing w:after="160" w:line="278" w:lineRule="auto"/>
      <w:ind w:left="720"/>
      <w:contextualSpacing/>
    </w:pPr>
    <w:rPr>
      <w:rFonts w:eastAsiaTheme="minorHAnsi"/>
      <w:kern w:val="2"/>
      <w:lang w:val="es-MX" w:eastAsia="en-US"/>
      <w14:ligatures w14:val="standardContextual"/>
    </w:rPr>
  </w:style>
  <w:style w:type="character" w:styleId="nfasisintenso">
    <w:name w:val="Intense Emphasis"/>
    <w:basedOn w:val="Fuentedeprrafopredeter"/>
    <w:uiPriority w:val="21"/>
    <w:qFormat/>
    <w:rsid w:val="008031D1"/>
    <w:rPr>
      <w:i/>
      <w:iCs/>
      <w:color w:val="0F4761" w:themeColor="accent1" w:themeShade="BF"/>
    </w:rPr>
  </w:style>
  <w:style w:type="paragraph" w:styleId="Citadestacada">
    <w:name w:val="Intense Quote"/>
    <w:basedOn w:val="Normal"/>
    <w:next w:val="Normal"/>
    <w:link w:val="CitadestacadaCar"/>
    <w:uiPriority w:val="30"/>
    <w:qFormat/>
    <w:rsid w:val="008031D1"/>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eastAsiaTheme="minorHAnsi"/>
      <w:i/>
      <w:iCs/>
      <w:color w:val="0F4761" w:themeColor="accent1" w:themeShade="BF"/>
      <w:kern w:val="2"/>
      <w:lang w:val="es-MX" w:eastAsia="en-US"/>
      <w14:ligatures w14:val="standardContextual"/>
    </w:rPr>
  </w:style>
  <w:style w:type="character" w:customStyle="1" w:styleId="CitadestacadaCar">
    <w:name w:val="Cita destacada Car"/>
    <w:basedOn w:val="Fuentedeprrafopredeter"/>
    <w:link w:val="Citadestacada"/>
    <w:uiPriority w:val="30"/>
    <w:rsid w:val="008031D1"/>
    <w:rPr>
      <w:i/>
      <w:iCs/>
      <w:color w:val="0F4761" w:themeColor="accent1" w:themeShade="BF"/>
    </w:rPr>
  </w:style>
  <w:style w:type="character" w:styleId="Referenciaintensa">
    <w:name w:val="Intense Reference"/>
    <w:basedOn w:val="Fuentedeprrafopredeter"/>
    <w:uiPriority w:val="32"/>
    <w:qFormat/>
    <w:rsid w:val="008031D1"/>
    <w:rPr>
      <w:b/>
      <w:bCs/>
      <w:smallCaps/>
      <w:color w:val="0F4761" w:themeColor="accent1" w:themeShade="BF"/>
      <w:spacing w:val="5"/>
    </w:rPr>
  </w:style>
  <w:style w:type="paragraph" w:styleId="Encabezado">
    <w:name w:val="header"/>
    <w:basedOn w:val="Normal"/>
    <w:link w:val="EncabezadoCar"/>
    <w:uiPriority w:val="99"/>
    <w:unhideWhenUsed/>
    <w:rsid w:val="008031D1"/>
    <w:pPr>
      <w:tabs>
        <w:tab w:val="center" w:pos="4252"/>
        <w:tab w:val="right" w:pos="8504"/>
      </w:tabs>
    </w:pPr>
  </w:style>
  <w:style w:type="character" w:customStyle="1" w:styleId="EncabezadoCar">
    <w:name w:val="Encabezado Car"/>
    <w:basedOn w:val="Fuentedeprrafopredeter"/>
    <w:link w:val="Encabezado"/>
    <w:uiPriority w:val="99"/>
    <w:rsid w:val="008031D1"/>
    <w:rPr>
      <w:rFonts w:eastAsiaTheme="minorEastAsia"/>
      <w:kern w:val="0"/>
      <w:lang w:val="es-ES_tradnl" w:eastAsia="es-ES"/>
      <w14:ligatures w14:val="none"/>
    </w:rPr>
  </w:style>
  <w:style w:type="paragraph" w:styleId="Piedepgina">
    <w:name w:val="footer"/>
    <w:basedOn w:val="Normal"/>
    <w:link w:val="PiedepginaCar"/>
    <w:uiPriority w:val="99"/>
    <w:unhideWhenUsed/>
    <w:rsid w:val="008031D1"/>
    <w:pPr>
      <w:tabs>
        <w:tab w:val="center" w:pos="4252"/>
        <w:tab w:val="right" w:pos="8504"/>
      </w:tabs>
    </w:pPr>
  </w:style>
  <w:style w:type="character" w:customStyle="1" w:styleId="PiedepginaCar">
    <w:name w:val="Pie de página Car"/>
    <w:basedOn w:val="Fuentedeprrafopredeter"/>
    <w:link w:val="Piedepgina"/>
    <w:uiPriority w:val="99"/>
    <w:rsid w:val="008031D1"/>
    <w:rPr>
      <w:rFonts w:eastAsiaTheme="minorEastAsia"/>
      <w:kern w:val="0"/>
      <w:lang w:val="es-ES_tradnl" w:eastAsia="es-ES"/>
      <w14:ligatures w14:val="none"/>
    </w:rPr>
  </w:style>
  <w:style w:type="paragraph" w:styleId="NormalWeb">
    <w:name w:val="Normal (Web)"/>
    <w:basedOn w:val="Normal"/>
    <w:uiPriority w:val="99"/>
    <w:unhideWhenUsed/>
    <w:rsid w:val="008031D1"/>
    <w:pPr>
      <w:spacing w:before="100" w:beforeAutospacing="1" w:after="100" w:afterAutospacing="1"/>
    </w:pPr>
    <w:rPr>
      <w:rFonts w:ascii="Times New Roman" w:eastAsia="Times New Roman" w:hAnsi="Times New Roman" w:cs="Times New Roman"/>
      <w:lang w:val="es-MX" w:eastAsia="es-MX"/>
    </w:rPr>
  </w:style>
  <w:style w:type="table" w:styleId="Tablaconcuadrcula">
    <w:name w:val="Table Grid"/>
    <w:basedOn w:val="Tablanormal"/>
    <w:uiPriority w:val="39"/>
    <w:rsid w:val="008031D1"/>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nguno">
    <w:name w:val="Ninguno"/>
    <w:rsid w:val="00FD7AAF"/>
    <w:rPr>
      <w:lang w:val="es-ES_tradnl"/>
    </w:rPr>
  </w:style>
  <w:style w:type="character" w:customStyle="1" w:styleId="PrrafodelistaCar">
    <w:name w:val="Párrafo de lista Car"/>
    <w:link w:val="Prrafodelista"/>
    <w:uiPriority w:val="34"/>
    <w:locked/>
    <w:rsid w:val="004A522B"/>
  </w:style>
  <w:style w:type="character" w:styleId="Hipervnculo">
    <w:name w:val="Hyperlink"/>
    <w:basedOn w:val="Fuentedeprrafopredeter"/>
    <w:uiPriority w:val="99"/>
    <w:unhideWhenUsed/>
    <w:rsid w:val="004A522B"/>
    <w:rPr>
      <w:color w:val="467886" w:themeColor="hyperlink"/>
      <w:u w:val="single"/>
    </w:rPr>
  </w:style>
  <w:style w:type="character" w:styleId="Mencinsinresolver">
    <w:name w:val="Unresolved Mention"/>
    <w:basedOn w:val="Fuentedeprrafopredeter"/>
    <w:uiPriority w:val="99"/>
    <w:semiHidden/>
    <w:unhideWhenUsed/>
    <w:rsid w:val="004A522B"/>
    <w:rPr>
      <w:color w:val="605E5C"/>
      <w:shd w:val="clear" w:color="auto" w:fill="E1DFDD"/>
    </w:rPr>
  </w:style>
  <w:style w:type="character" w:styleId="Hipervnculovisitado">
    <w:name w:val="FollowedHyperlink"/>
    <w:basedOn w:val="Fuentedeprrafopredeter"/>
    <w:uiPriority w:val="99"/>
    <w:semiHidden/>
    <w:unhideWhenUsed/>
    <w:rsid w:val="004A522B"/>
    <w:rPr>
      <w:color w:val="96607D" w:themeColor="followedHyperlink"/>
      <w:u w:val="single"/>
    </w:rPr>
  </w:style>
  <w:style w:type="paragraph" w:customStyle="1" w:styleId="z1qcye">
    <w:name w:val="z1qcye"/>
    <w:basedOn w:val="Normal"/>
    <w:rsid w:val="00362B0A"/>
    <w:pPr>
      <w:spacing w:before="100" w:beforeAutospacing="1" w:after="100" w:afterAutospacing="1"/>
    </w:pPr>
    <w:rPr>
      <w:rFonts w:ascii="Times New Roman" w:eastAsia="Times New Roman" w:hAnsi="Times New Roman" w:cs="Times New Roman"/>
      <w:lang w:val="es-MX" w:eastAsia="es-MX"/>
    </w:rPr>
  </w:style>
  <w:style w:type="character" w:customStyle="1" w:styleId="t286pc">
    <w:name w:val="t286pc"/>
    <w:basedOn w:val="Fuentedeprrafopredeter"/>
    <w:rsid w:val="00362B0A"/>
  </w:style>
  <w:style w:type="character" w:styleId="Textoennegrita">
    <w:name w:val="Strong"/>
    <w:basedOn w:val="Fuentedeprrafopredeter"/>
    <w:uiPriority w:val="22"/>
    <w:qFormat/>
    <w:rsid w:val="00362B0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843704">
      <w:bodyDiv w:val="1"/>
      <w:marLeft w:val="0"/>
      <w:marRight w:val="0"/>
      <w:marTop w:val="0"/>
      <w:marBottom w:val="0"/>
      <w:divBdr>
        <w:top w:val="none" w:sz="0" w:space="0" w:color="auto"/>
        <w:left w:val="none" w:sz="0" w:space="0" w:color="auto"/>
        <w:bottom w:val="none" w:sz="0" w:space="0" w:color="auto"/>
        <w:right w:val="none" w:sz="0" w:space="0" w:color="auto"/>
      </w:divBdr>
      <w:divsChild>
        <w:div w:id="1922640212">
          <w:marLeft w:val="0"/>
          <w:marRight w:val="0"/>
          <w:marTop w:val="180"/>
          <w:marBottom w:val="240"/>
          <w:divBdr>
            <w:top w:val="none" w:sz="0" w:space="0" w:color="auto"/>
            <w:left w:val="none" w:sz="0" w:space="0" w:color="auto"/>
            <w:bottom w:val="none" w:sz="0" w:space="0" w:color="auto"/>
            <w:right w:val="none" w:sz="0" w:space="0" w:color="auto"/>
          </w:divBdr>
        </w:div>
      </w:divsChild>
    </w:div>
    <w:div w:id="195387248">
      <w:bodyDiv w:val="1"/>
      <w:marLeft w:val="0"/>
      <w:marRight w:val="0"/>
      <w:marTop w:val="0"/>
      <w:marBottom w:val="0"/>
      <w:divBdr>
        <w:top w:val="none" w:sz="0" w:space="0" w:color="auto"/>
        <w:left w:val="none" w:sz="0" w:space="0" w:color="auto"/>
        <w:bottom w:val="none" w:sz="0" w:space="0" w:color="auto"/>
        <w:right w:val="none" w:sz="0" w:space="0" w:color="auto"/>
      </w:divBdr>
      <w:divsChild>
        <w:div w:id="370038954">
          <w:marLeft w:val="0"/>
          <w:marRight w:val="0"/>
          <w:marTop w:val="180"/>
          <w:marBottom w:val="240"/>
          <w:divBdr>
            <w:top w:val="none" w:sz="0" w:space="0" w:color="auto"/>
            <w:left w:val="none" w:sz="0" w:space="0" w:color="auto"/>
            <w:bottom w:val="none" w:sz="0" w:space="0" w:color="auto"/>
            <w:right w:val="none" w:sz="0" w:space="0" w:color="auto"/>
          </w:divBdr>
        </w:div>
      </w:divsChild>
    </w:div>
    <w:div w:id="264120557">
      <w:bodyDiv w:val="1"/>
      <w:marLeft w:val="0"/>
      <w:marRight w:val="0"/>
      <w:marTop w:val="0"/>
      <w:marBottom w:val="0"/>
      <w:divBdr>
        <w:top w:val="none" w:sz="0" w:space="0" w:color="auto"/>
        <w:left w:val="none" w:sz="0" w:space="0" w:color="auto"/>
        <w:bottom w:val="none" w:sz="0" w:space="0" w:color="auto"/>
        <w:right w:val="none" w:sz="0" w:space="0" w:color="auto"/>
      </w:divBdr>
      <w:divsChild>
        <w:div w:id="1736704227">
          <w:marLeft w:val="0"/>
          <w:marRight w:val="0"/>
          <w:marTop w:val="0"/>
          <w:marBottom w:val="0"/>
          <w:divBdr>
            <w:top w:val="none" w:sz="0" w:space="0" w:color="auto"/>
            <w:left w:val="none" w:sz="0" w:space="0" w:color="auto"/>
            <w:bottom w:val="none" w:sz="0" w:space="0" w:color="auto"/>
            <w:right w:val="none" w:sz="0" w:space="0" w:color="auto"/>
          </w:divBdr>
          <w:divsChild>
            <w:div w:id="2052344480">
              <w:marLeft w:val="0"/>
              <w:marRight w:val="0"/>
              <w:marTop w:val="0"/>
              <w:marBottom w:val="0"/>
              <w:divBdr>
                <w:top w:val="none" w:sz="0" w:space="0" w:color="auto"/>
                <w:left w:val="none" w:sz="0" w:space="0" w:color="auto"/>
                <w:bottom w:val="none" w:sz="0" w:space="0" w:color="auto"/>
                <w:right w:val="none" w:sz="0" w:space="0" w:color="auto"/>
              </w:divBdr>
              <w:divsChild>
                <w:div w:id="110559705">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sChild>
    </w:div>
    <w:div w:id="389810770">
      <w:bodyDiv w:val="1"/>
      <w:marLeft w:val="0"/>
      <w:marRight w:val="0"/>
      <w:marTop w:val="0"/>
      <w:marBottom w:val="0"/>
      <w:divBdr>
        <w:top w:val="none" w:sz="0" w:space="0" w:color="auto"/>
        <w:left w:val="none" w:sz="0" w:space="0" w:color="auto"/>
        <w:bottom w:val="none" w:sz="0" w:space="0" w:color="auto"/>
        <w:right w:val="none" w:sz="0" w:space="0" w:color="auto"/>
      </w:divBdr>
      <w:divsChild>
        <w:div w:id="2116975065">
          <w:marLeft w:val="0"/>
          <w:marRight w:val="0"/>
          <w:marTop w:val="180"/>
          <w:marBottom w:val="240"/>
          <w:divBdr>
            <w:top w:val="none" w:sz="0" w:space="0" w:color="auto"/>
            <w:left w:val="none" w:sz="0" w:space="0" w:color="auto"/>
            <w:bottom w:val="none" w:sz="0" w:space="0" w:color="auto"/>
            <w:right w:val="none" w:sz="0" w:space="0" w:color="auto"/>
          </w:divBdr>
        </w:div>
      </w:divsChild>
    </w:div>
    <w:div w:id="810251763">
      <w:bodyDiv w:val="1"/>
      <w:marLeft w:val="0"/>
      <w:marRight w:val="0"/>
      <w:marTop w:val="0"/>
      <w:marBottom w:val="0"/>
      <w:divBdr>
        <w:top w:val="none" w:sz="0" w:space="0" w:color="auto"/>
        <w:left w:val="none" w:sz="0" w:space="0" w:color="auto"/>
        <w:bottom w:val="none" w:sz="0" w:space="0" w:color="auto"/>
        <w:right w:val="none" w:sz="0" w:space="0" w:color="auto"/>
      </w:divBdr>
      <w:divsChild>
        <w:div w:id="237600211">
          <w:marLeft w:val="0"/>
          <w:marRight w:val="0"/>
          <w:marTop w:val="0"/>
          <w:marBottom w:val="0"/>
          <w:divBdr>
            <w:top w:val="none" w:sz="0" w:space="0" w:color="auto"/>
            <w:left w:val="none" w:sz="0" w:space="0" w:color="auto"/>
            <w:bottom w:val="none" w:sz="0" w:space="0" w:color="auto"/>
            <w:right w:val="none" w:sz="0" w:space="0" w:color="auto"/>
          </w:divBdr>
          <w:divsChild>
            <w:div w:id="680935102">
              <w:marLeft w:val="0"/>
              <w:marRight w:val="0"/>
              <w:marTop w:val="0"/>
              <w:marBottom w:val="0"/>
              <w:divBdr>
                <w:top w:val="none" w:sz="0" w:space="0" w:color="auto"/>
                <w:left w:val="none" w:sz="0" w:space="0" w:color="auto"/>
                <w:bottom w:val="none" w:sz="0" w:space="0" w:color="auto"/>
                <w:right w:val="none" w:sz="0" w:space="0" w:color="auto"/>
              </w:divBdr>
              <w:divsChild>
                <w:div w:id="2016567941">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sChild>
    </w:div>
    <w:div w:id="922029819">
      <w:bodyDiv w:val="1"/>
      <w:marLeft w:val="0"/>
      <w:marRight w:val="0"/>
      <w:marTop w:val="0"/>
      <w:marBottom w:val="0"/>
      <w:divBdr>
        <w:top w:val="none" w:sz="0" w:space="0" w:color="auto"/>
        <w:left w:val="none" w:sz="0" w:space="0" w:color="auto"/>
        <w:bottom w:val="none" w:sz="0" w:space="0" w:color="auto"/>
        <w:right w:val="none" w:sz="0" w:space="0" w:color="auto"/>
      </w:divBdr>
    </w:div>
    <w:div w:id="923146716">
      <w:bodyDiv w:val="1"/>
      <w:marLeft w:val="0"/>
      <w:marRight w:val="0"/>
      <w:marTop w:val="0"/>
      <w:marBottom w:val="0"/>
      <w:divBdr>
        <w:top w:val="none" w:sz="0" w:space="0" w:color="auto"/>
        <w:left w:val="none" w:sz="0" w:space="0" w:color="auto"/>
        <w:bottom w:val="none" w:sz="0" w:space="0" w:color="auto"/>
        <w:right w:val="none" w:sz="0" w:space="0" w:color="auto"/>
      </w:divBdr>
      <w:divsChild>
        <w:div w:id="754395887">
          <w:marLeft w:val="0"/>
          <w:marRight w:val="0"/>
          <w:marTop w:val="180"/>
          <w:marBottom w:val="240"/>
          <w:divBdr>
            <w:top w:val="none" w:sz="0" w:space="0" w:color="auto"/>
            <w:left w:val="none" w:sz="0" w:space="0" w:color="auto"/>
            <w:bottom w:val="none" w:sz="0" w:space="0" w:color="auto"/>
            <w:right w:val="none" w:sz="0" w:space="0" w:color="auto"/>
          </w:divBdr>
        </w:div>
      </w:divsChild>
    </w:div>
    <w:div w:id="992300430">
      <w:bodyDiv w:val="1"/>
      <w:marLeft w:val="0"/>
      <w:marRight w:val="0"/>
      <w:marTop w:val="0"/>
      <w:marBottom w:val="0"/>
      <w:divBdr>
        <w:top w:val="none" w:sz="0" w:space="0" w:color="auto"/>
        <w:left w:val="none" w:sz="0" w:space="0" w:color="auto"/>
        <w:bottom w:val="none" w:sz="0" w:space="0" w:color="auto"/>
        <w:right w:val="none" w:sz="0" w:space="0" w:color="auto"/>
      </w:divBdr>
      <w:divsChild>
        <w:div w:id="1339118912">
          <w:marLeft w:val="0"/>
          <w:marRight w:val="0"/>
          <w:marTop w:val="180"/>
          <w:marBottom w:val="240"/>
          <w:divBdr>
            <w:top w:val="none" w:sz="0" w:space="0" w:color="auto"/>
            <w:left w:val="none" w:sz="0" w:space="0" w:color="auto"/>
            <w:bottom w:val="none" w:sz="0" w:space="0" w:color="auto"/>
            <w:right w:val="none" w:sz="0" w:space="0" w:color="auto"/>
          </w:divBdr>
        </w:div>
      </w:divsChild>
    </w:div>
    <w:div w:id="1050885809">
      <w:bodyDiv w:val="1"/>
      <w:marLeft w:val="0"/>
      <w:marRight w:val="0"/>
      <w:marTop w:val="0"/>
      <w:marBottom w:val="0"/>
      <w:divBdr>
        <w:top w:val="none" w:sz="0" w:space="0" w:color="auto"/>
        <w:left w:val="none" w:sz="0" w:space="0" w:color="auto"/>
        <w:bottom w:val="none" w:sz="0" w:space="0" w:color="auto"/>
        <w:right w:val="none" w:sz="0" w:space="0" w:color="auto"/>
      </w:divBdr>
      <w:divsChild>
        <w:div w:id="1881242321">
          <w:marLeft w:val="0"/>
          <w:marRight w:val="0"/>
          <w:marTop w:val="180"/>
          <w:marBottom w:val="240"/>
          <w:divBdr>
            <w:top w:val="none" w:sz="0" w:space="0" w:color="auto"/>
            <w:left w:val="none" w:sz="0" w:space="0" w:color="auto"/>
            <w:bottom w:val="none" w:sz="0" w:space="0" w:color="auto"/>
            <w:right w:val="none" w:sz="0" w:space="0" w:color="auto"/>
          </w:divBdr>
        </w:div>
      </w:divsChild>
    </w:div>
    <w:div w:id="1091855007">
      <w:bodyDiv w:val="1"/>
      <w:marLeft w:val="0"/>
      <w:marRight w:val="0"/>
      <w:marTop w:val="0"/>
      <w:marBottom w:val="0"/>
      <w:divBdr>
        <w:top w:val="none" w:sz="0" w:space="0" w:color="auto"/>
        <w:left w:val="none" w:sz="0" w:space="0" w:color="auto"/>
        <w:bottom w:val="none" w:sz="0" w:space="0" w:color="auto"/>
        <w:right w:val="none" w:sz="0" w:space="0" w:color="auto"/>
      </w:divBdr>
      <w:divsChild>
        <w:div w:id="373164568">
          <w:marLeft w:val="0"/>
          <w:marRight w:val="0"/>
          <w:marTop w:val="180"/>
          <w:marBottom w:val="240"/>
          <w:divBdr>
            <w:top w:val="none" w:sz="0" w:space="0" w:color="auto"/>
            <w:left w:val="none" w:sz="0" w:space="0" w:color="auto"/>
            <w:bottom w:val="none" w:sz="0" w:space="0" w:color="auto"/>
            <w:right w:val="none" w:sz="0" w:space="0" w:color="auto"/>
          </w:divBdr>
        </w:div>
      </w:divsChild>
    </w:div>
    <w:div w:id="1149714529">
      <w:bodyDiv w:val="1"/>
      <w:marLeft w:val="0"/>
      <w:marRight w:val="0"/>
      <w:marTop w:val="0"/>
      <w:marBottom w:val="0"/>
      <w:divBdr>
        <w:top w:val="none" w:sz="0" w:space="0" w:color="auto"/>
        <w:left w:val="none" w:sz="0" w:space="0" w:color="auto"/>
        <w:bottom w:val="none" w:sz="0" w:space="0" w:color="auto"/>
        <w:right w:val="none" w:sz="0" w:space="0" w:color="auto"/>
      </w:divBdr>
      <w:divsChild>
        <w:div w:id="2117557715">
          <w:marLeft w:val="0"/>
          <w:marRight w:val="0"/>
          <w:marTop w:val="180"/>
          <w:marBottom w:val="240"/>
          <w:divBdr>
            <w:top w:val="none" w:sz="0" w:space="0" w:color="auto"/>
            <w:left w:val="none" w:sz="0" w:space="0" w:color="auto"/>
            <w:bottom w:val="none" w:sz="0" w:space="0" w:color="auto"/>
            <w:right w:val="none" w:sz="0" w:space="0" w:color="auto"/>
          </w:divBdr>
        </w:div>
      </w:divsChild>
    </w:div>
    <w:div w:id="1303727380">
      <w:bodyDiv w:val="1"/>
      <w:marLeft w:val="0"/>
      <w:marRight w:val="0"/>
      <w:marTop w:val="0"/>
      <w:marBottom w:val="0"/>
      <w:divBdr>
        <w:top w:val="none" w:sz="0" w:space="0" w:color="auto"/>
        <w:left w:val="none" w:sz="0" w:space="0" w:color="auto"/>
        <w:bottom w:val="none" w:sz="0" w:space="0" w:color="auto"/>
        <w:right w:val="none" w:sz="0" w:space="0" w:color="auto"/>
      </w:divBdr>
    </w:div>
    <w:div w:id="1350176593">
      <w:bodyDiv w:val="1"/>
      <w:marLeft w:val="0"/>
      <w:marRight w:val="0"/>
      <w:marTop w:val="0"/>
      <w:marBottom w:val="0"/>
      <w:divBdr>
        <w:top w:val="none" w:sz="0" w:space="0" w:color="auto"/>
        <w:left w:val="none" w:sz="0" w:space="0" w:color="auto"/>
        <w:bottom w:val="none" w:sz="0" w:space="0" w:color="auto"/>
        <w:right w:val="none" w:sz="0" w:space="0" w:color="auto"/>
      </w:divBdr>
      <w:divsChild>
        <w:div w:id="1212691543">
          <w:marLeft w:val="0"/>
          <w:marRight w:val="0"/>
          <w:marTop w:val="180"/>
          <w:marBottom w:val="240"/>
          <w:divBdr>
            <w:top w:val="none" w:sz="0" w:space="0" w:color="auto"/>
            <w:left w:val="none" w:sz="0" w:space="0" w:color="auto"/>
            <w:bottom w:val="none" w:sz="0" w:space="0" w:color="auto"/>
            <w:right w:val="none" w:sz="0" w:space="0" w:color="auto"/>
          </w:divBdr>
        </w:div>
      </w:divsChild>
    </w:div>
    <w:div w:id="1579169295">
      <w:bodyDiv w:val="1"/>
      <w:marLeft w:val="0"/>
      <w:marRight w:val="0"/>
      <w:marTop w:val="0"/>
      <w:marBottom w:val="0"/>
      <w:divBdr>
        <w:top w:val="none" w:sz="0" w:space="0" w:color="auto"/>
        <w:left w:val="none" w:sz="0" w:space="0" w:color="auto"/>
        <w:bottom w:val="none" w:sz="0" w:space="0" w:color="auto"/>
        <w:right w:val="none" w:sz="0" w:space="0" w:color="auto"/>
      </w:divBdr>
      <w:divsChild>
        <w:div w:id="1249391347">
          <w:marLeft w:val="0"/>
          <w:marRight w:val="0"/>
          <w:marTop w:val="180"/>
          <w:marBottom w:val="240"/>
          <w:divBdr>
            <w:top w:val="none" w:sz="0" w:space="0" w:color="auto"/>
            <w:left w:val="none" w:sz="0" w:space="0" w:color="auto"/>
            <w:bottom w:val="none" w:sz="0" w:space="0" w:color="auto"/>
            <w:right w:val="none" w:sz="0" w:space="0" w:color="auto"/>
          </w:divBdr>
        </w:div>
      </w:divsChild>
    </w:div>
    <w:div w:id="1656832865">
      <w:bodyDiv w:val="1"/>
      <w:marLeft w:val="0"/>
      <w:marRight w:val="0"/>
      <w:marTop w:val="0"/>
      <w:marBottom w:val="0"/>
      <w:divBdr>
        <w:top w:val="none" w:sz="0" w:space="0" w:color="auto"/>
        <w:left w:val="none" w:sz="0" w:space="0" w:color="auto"/>
        <w:bottom w:val="none" w:sz="0" w:space="0" w:color="auto"/>
        <w:right w:val="none" w:sz="0" w:space="0" w:color="auto"/>
      </w:divBdr>
      <w:divsChild>
        <w:div w:id="352147762">
          <w:marLeft w:val="0"/>
          <w:marRight w:val="0"/>
          <w:marTop w:val="180"/>
          <w:marBottom w:val="240"/>
          <w:divBdr>
            <w:top w:val="none" w:sz="0" w:space="0" w:color="auto"/>
            <w:left w:val="none" w:sz="0" w:space="0" w:color="auto"/>
            <w:bottom w:val="none" w:sz="0" w:space="0" w:color="auto"/>
            <w:right w:val="none" w:sz="0" w:space="0" w:color="auto"/>
          </w:divBdr>
        </w:div>
      </w:divsChild>
    </w:div>
    <w:div w:id="1710061862">
      <w:bodyDiv w:val="1"/>
      <w:marLeft w:val="0"/>
      <w:marRight w:val="0"/>
      <w:marTop w:val="0"/>
      <w:marBottom w:val="0"/>
      <w:divBdr>
        <w:top w:val="none" w:sz="0" w:space="0" w:color="auto"/>
        <w:left w:val="none" w:sz="0" w:space="0" w:color="auto"/>
        <w:bottom w:val="none" w:sz="0" w:space="0" w:color="auto"/>
        <w:right w:val="none" w:sz="0" w:space="0" w:color="auto"/>
      </w:divBdr>
      <w:divsChild>
        <w:div w:id="675771306">
          <w:marLeft w:val="0"/>
          <w:marRight w:val="0"/>
          <w:marTop w:val="180"/>
          <w:marBottom w:val="240"/>
          <w:divBdr>
            <w:top w:val="none" w:sz="0" w:space="0" w:color="auto"/>
            <w:left w:val="none" w:sz="0" w:space="0" w:color="auto"/>
            <w:bottom w:val="none" w:sz="0" w:space="0" w:color="auto"/>
            <w:right w:val="none" w:sz="0" w:space="0" w:color="auto"/>
          </w:divBdr>
        </w:div>
      </w:divsChild>
    </w:div>
    <w:div w:id="1714698048">
      <w:bodyDiv w:val="1"/>
      <w:marLeft w:val="0"/>
      <w:marRight w:val="0"/>
      <w:marTop w:val="0"/>
      <w:marBottom w:val="0"/>
      <w:divBdr>
        <w:top w:val="none" w:sz="0" w:space="0" w:color="auto"/>
        <w:left w:val="none" w:sz="0" w:space="0" w:color="auto"/>
        <w:bottom w:val="none" w:sz="0" w:space="0" w:color="auto"/>
        <w:right w:val="none" w:sz="0" w:space="0" w:color="auto"/>
      </w:divBdr>
      <w:divsChild>
        <w:div w:id="1837914775">
          <w:marLeft w:val="0"/>
          <w:marRight w:val="0"/>
          <w:marTop w:val="180"/>
          <w:marBottom w:val="240"/>
          <w:divBdr>
            <w:top w:val="none" w:sz="0" w:space="0" w:color="auto"/>
            <w:left w:val="none" w:sz="0" w:space="0" w:color="auto"/>
            <w:bottom w:val="none" w:sz="0" w:space="0" w:color="auto"/>
            <w:right w:val="none" w:sz="0" w:space="0" w:color="auto"/>
          </w:divBdr>
        </w:div>
      </w:divsChild>
    </w:div>
    <w:div w:id="1767387947">
      <w:bodyDiv w:val="1"/>
      <w:marLeft w:val="0"/>
      <w:marRight w:val="0"/>
      <w:marTop w:val="0"/>
      <w:marBottom w:val="0"/>
      <w:divBdr>
        <w:top w:val="none" w:sz="0" w:space="0" w:color="auto"/>
        <w:left w:val="none" w:sz="0" w:space="0" w:color="auto"/>
        <w:bottom w:val="none" w:sz="0" w:space="0" w:color="auto"/>
        <w:right w:val="none" w:sz="0" w:space="0" w:color="auto"/>
      </w:divBdr>
      <w:divsChild>
        <w:div w:id="1692143403">
          <w:marLeft w:val="0"/>
          <w:marRight w:val="0"/>
          <w:marTop w:val="180"/>
          <w:marBottom w:val="240"/>
          <w:divBdr>
            <w:top w:val="none" w:sz="0" w:space="0" w:color="auto"/>
            <w:left w:val="none" w:sz="0" w:space="0" w:color="auto"/>
            <w:bottom w:val="none" w:sz="0" w:space="0" w:color="auto"/>
            <w:right w:val="none" w:sz="0" w:space="0" w:color="auto"/>
          </w:divBdr>
        </w:div>
      </w:divsChild>
    </w:div>
    <w:div w:id="1993292131">
      <w:bodyDiv w:val="1"/>
      <w:marLeft w:val="0"/>
      <w:marRight w:val="0"/>
      <w:marTop w:val="0"/>
      <w:marBottom w:val="0"/>
      <w:divBdr>
        <w:top w:val="none" w:sz="0" w:space="0" w:color="auto"/>
        <w:left w:val="none" w:sz="0" w:space="0" w:color="auto"/>
        <w:bottom w:val="none" w:sz="0" w:space="0" w:color="auto"/>
        <w:right w:val="none" w:sz="0" w:space="0" w:color="auto"/>
      </w:divBdr>
      <w:divsChild>
        <w:div w:id="1466774825">
          <w:marLeft w:val="0"/>
          <w:marRight w:val="0"/>
          <w:marTop w:val="180"/>
          <w:marBottom w:val="240"/>
          <w:divBdr>
            <w:top w:val="none" w:sz="0" w:space="0" w:color="auto"/>
            <w:left w:val="none" w:sz="0" w:space="0" w:color="auto"/>
            <w:bottom w:val="none" w:sz="0" w:space="0" w:color="auto"/>
            <w:right w:val="none" w:sz="0" w:space="0" w:color="auto"/>
          </w:divBdr>
        </w:div>
      </w:divsChild>
    </w:div>
    <w:div w:id="2007706777">
      <w:bodyDiv w:val="1"/>
      <w:marLeft w:val="0"/>
      <w:marRight w:val="0"/>
      <w:marTop w:val="0"/>
      <w:marBottom w:val="0"/>
      <w:divBdr>
        <w:top w:val="none" w:sz="0" w:space="0" w:color="auto"/>
        <w:left w:val="none" w:sz="0" w:space="0" w:color="auto"/>
        <w:bottom w:val="none" w:sz="0" w:space="0" w:color="auto"/>
        <w:right w:val="none" w:sz="0" w:space="0" w:color="auto"/>
      </w:divBdr>
      <w:divsChild>
        <w:div w:id="575867321">
          <w:marLeft w:val="0"/>
          <w:marRight w:val="0"/>
          <w:marTop w:val="180"/>
          <w:marBottom w:val="240"/>
          <w:divBdr>
            <w:top w:val="none" w:sz="0" w:space="0" w:color="auto"/>
            <w:left w:val="none" w:sz="0" w:space="0" w:color="auto"/>
            <w:bottom w:val="none" w:sz="0" w:space="0" w:color="auto"/>
            <w:right w:val="none" w:sz="0" w:space="0" w:color="auto"/>
          </w:divBdr>
        </w:div>
      </w:divsChild>
    </w:div>
    <w:div w:id="2018799548">
      <w:bodyDiv w:val="1"/>
      <w:marLeft w:val="0"/>
      <w:marRight w:val="0"/>
      <w:marTop w:val="0"/>
      <w:marBottom w:val="0"/>
      <w:divBdr>
        <w:top w:val="none" w:sz="0" w:space="0" w:color="auto"/>
        <w:left w:val="none" w:sz="0" w:space="0" w:color="auto"/>
        <w:bottom w:val="none" w:sz="0" w:space="0" w:color="auto"/>
        <w:right w:val="none" w:sz="0" w:space="0" w:color="auto"/>
      </w:divBdr>
    </w:div>
    <w:div w:id="2050958862">
      <w:bodyDiv w:val="1"/>
      <w:marLeft w:val="0"/>
      <w:marRight w:val="0"/>
      <w:marTop w:val="0"/>
      <w:marBottom w:val="0"/>
      <w:divBdr>
        <w:top w:val="none" w:sz="0" w:space="0" w:color="auto"/>
        <w:left w:val="none" w:sz="0" w:space="0" w:color="auto"/>
        <w:bottom w:val="none" w:sz="0" w:space="0" w:color="auto"/>
        <w:right w:val="none" w:sz="0" w:space="0" w:color="auto"/>
      </w:divBdr>
      <w:divsChild>
        <w:div w:id="1534883825">
          <w:marLeft w:val="0"/>
          <w:marRight w:val="0"/>
          <w:marTop w:val="180"/>
          <w:marBottom w:val="240"/>
          <w:divBdr>
            <w:top w:val="none" w:sz="0" w:space="0" w:color="auto"/>
            <w:left w:val="none" w:sz="0" w:space="0" w:color="auto"/>
            <w:bottom w:val="none" w:sz="0" w:space="0" w:color="auto"/>
            <w:right w:val="none" w:sz="0" w:space="0" w:color="auto"/>
          </w:divBdr>
        </w:div>
      </w:divsChild>
    </w:div>
    <w:div w:id="2069260424">
      <w:bodyDiv w:val="1"/>
      <w:marLeft w:val="0"/>
      <w:marRight w:val="0"/>
      <w:marTop w:val="0"/>
      <w:marBottom w:val="0"/>
      <w:divBdr>
        <w:top w:val="none" w:sz="0" w:space="0" w:color="auto"/>
        <w:left w:val="none" w:sz="0" w:space="0" w:color="auto"/>
        <w:bottom w:val="none" w:sz="0" w:space="0" w:color="auto"/>
        <w:right w:val="none" w:sz="0" w:space="0" w:color="auto"/>
      </w:divBdr>
      <w:divsChild>
        <w:div w:id="417991897">
          <w:marLeft w:val="0"/>
          <w:marRight w:val="0"/>
          <w:marTop w:val="18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CIUDADGUZMAN.GOB.MX/PAGINA.ASPX?ID=2ABDEBF6-A96F-43E7-ABF1-547B36F8A2D9"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109</TotalTime>
  <Pages>6</Pages>
  <Words>2192</Words>
  <Characters>12057</Characters>
  <Application>Microsoft Office Word</Application>
  <DocSecurity>0</DocSecurity>
  <Lines>100</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Monserrat Frias Hernandez</dc:creator>
  <cp:keywords/>
  <dc:description/>
  <cp:lastModifiedBy>Monserrat Frias Hernandez</cp:lastModifiedBy>
  <cp:revision>11</cp:revision>
  <cp:lastPrinted>2026-06-04T17:34:00Z</cp:lastPrinted>
  <dcterms:created xsi:type="dcterms:W3CDTF">2026-05-31T02:36:00Z</dcterms:created>
  <dcterms:modified xsi:type="dcterms:W3CDTF">2026-06-04T18:59:00Z</dcterms:modified>
</cp:coreProperties>
</file>