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E39645" w14:textId="77777777" w:rsidR="00434050" w:rsidRDefault="00434050" w:rsidP="0070402B">
      <w:pPr>
        <w:spacing w:after="0"/>
        <w:rPr>
          <w:rFonts w:ascii="Arial" w:hAnsi="Arial" w:cs="Arial"/>
          <w:b/>
          <w:bCs/>
        </w:rPr>
      </w:pPr>
    </w:p>
    <w:p w14:paraId="388197AC" w14:textId="2202CF9E" w:rsidR="0070402B" w:rsidRDefault="0070402B" w:rsidP="0070402B">
      <w:pPr>
        <w:spacing w:after="0"/>
        <w:rPr>
          <w:rFonts w:ascii="Arial" w:hAnsi="Arial" w:cs="Arial"/>
          <w:b/>
          <w:bCs/>
        </w:rPr>
      </w:pPr>
      <w:r w:rsidRPr="00585DE6">
        <w:rPr>
          <w:rFonts w:ascii="Arial" w:hAnsi="Arial" w:cs="Arial"/>
          <w:b/>
          <w:bCs/>
        </w:rPr>
        <w:t xml:space="preserve">HONORABLE PLENO DEL AYUNTAMIENTO </w:t>
      </w:r>
    </w:p>
    <w:p w14:paraId="5EA483CA" w14:textId="77777777" w:rsidR="0070402B" w:rsidRDefault="0070402B" w:rsidP="0070402B">
      <w:pPr>
        <w:spacing w:after="0"/>
        <w:rPr>
          <w:rFonts w:ascii="Arial" w:hAnsi="Arial" w:cs="Arial"/>
          <w:b/>
          <w:bCs/>
        </w:rPr>
      </w:pPr>
      <w:r w:rsidRPr="00585DE6">
        <w:rPr>
          <w:rFonts w:ascii="Arial" w:hAnsi="Arial" w:cs="Arial"/>
          <w:b/>
          <w:bCs/>
        </w:rPr>
        <w:t>CONSTITUCIONAL DE ZAPOTLÁN EL GRANDE, JALISCO.</w:t>
      </w:r>
      <w:r w:rsidRPr="00585DE6">
        <w:rPr>
          <w:rFonts w:ascii="Arial" w:hAnsi="Arial" w:cs="Arial"/>
          <w:b/>
          <w:bCs/>
        </w:rPr>
        <w:br/>
        <w:t xml:space="preserve">P R E S E N T </w:t>
      </w:r>
      <w:proofErr w:type="gramStart"/>
      <w:r w:rsidRPr="00585DE6">
        <w:rPr>
          <w:rFonts w:ascii="Arial" w:hAnsi="Arial" w:cs="Arial"/>
          <w:b/>
          <w:bCs/>
        </w:rPr>
        <w:t>E :</w:t>
      </w:r>
      <w:proofErr w:type="gramEnd"/>
    </w:p>
    <w:p w14:paraId="630765AF" w14:textId="77777777" w:rsidR="0070402B" w:rsidRPr="00585DE6" w:rsidRDefault="0070402B" w:rsidP="0070402B">
      <w:pPr>
        <w:spacing w:after="0"/>
        <w:rPr>
          <w:rFonts w:ascii="Arial" w:hAnsi="Arial" w:cs="Arial"/>
          <w:b/>
          <w:bCs/>
        </w:rPr>
      </w:pPr>
    </w:p>
    <w:p w14:paraId="5B1A7328" w14:textId="45857FE7" w:rsidR="0070402B" w:rsidRPr="00582D29" w:rsidRDefault="0070402B" w:rsidP="0070402B">
      <w:pPr>
        <w:jc w:val="both"/>
        <w:rPr>
          <w:rFonts w:ascii="Arial" w:hAnsi="Arial" w:cs="Arial"/>
        </w:rPr>
      </w:pPr>
      <w:r>
        <w:rPr>
          <w:rFonts w:ascii="Arial" w:hAnsi="Arial" w:cs="Arial"/>
        </w:rPr>
        <w:t xml:space="preserve">      </w:t>
      </w:r>
      <w:r w:rsidRPr="0070402B">
        <w:rPr>
          <w:rFonts w:ascii="Arial" w:hAnsi="Arial" w:cs="Arial"/>
        </w:rPr>
        <w:t>Los suscritos, </w:t>
      </w:r>
      <w:r w:rsidRPr="0070402B">
        <w:rPr>
          <w:rFonts w:ascii="Arial" w:hAnsi="Arial" w:cs="Arial"/>
          <w:b/>
          <w:bCs/>
        </w:rPr>
        <w:t>Lic. Magali Casillas Contreras, Dra. Bertha Silvia Gómez Ramos y Lic. Miguel Marentes</w:t>
      </w:r>
      <w:r w:rsidRPr="0070402B">
        <w:rPr>
          <w:rFonts w:ascii="Arial" w:hAnsi="Arial" w:cs="Arial"/>
        </w:rPr>
        <w:t>, en nuestro carácter de integrantes de la </w:t>
      </w:r>
      <w:r w:rsidRPr="0070402B">
        <w:rPr>
          <w:rFonts w:ascii="Arial" w:hAnsi="Arial" w:cs="Arial"/>
          <w:b/>
          <w:bCs/>
        </w:rPr>
        <w:t>Comisión Edilicia Permanente de Obras Públicas, Planeación Urbana y Regularización de la Tenencia de la Tierra</w:t>
      </w:r>
      <w:r w:rsidRPr="0070402B">
        <w:rPr>
          <w:rFonts w:ascii="Arial" w:hAnsi="Arial" w:cs="Arial"/>
        </w:rPr>
        <w:t>, con fundamento en lo dispuesto por los artículos 115, fracciones II y V, inciso a) de la Constitución Política de los Estados Unidos Mexicanos; 73, 77 y 80 de la Constitución Política del Estado de Jalisco; 4, 11, 19, 21, 22, 23, 40 al 46, 92 y 93 de la Ley General de Asentamientos Humanos, Ordenamiento Territorial y Desarrollo Urbano; 10, 98, 99, 123 y 127 del Código Urbano para el Estado de Jalisco; 2, 37 fracción II, y 38 fracciones II y VIII de la Ley del Gobierno y la Administración Pública Municipal del Estado de Jalisco; así como en los artículos 465 BIS, 466 BIS y 466 TER del Reglamento de Zonificación y Control Territorial del Municipio de Zapotlán el Grande; y 87 fracción IV, 104, 105, 106, 107, 108 y 109 del Reglamento Interior del Ayuntamiento, tenemos a bien someter a la elevada consideración de este Pleno el presente</w:t>
      </w:r>
      <w:r>
        <w:rPr>
          <w:rFonts w:ascii="Arial" w:hAnsi="Arial" w:cs="Arial"/>
        </w:rPr>
        <w:t xml:space="preserve"> </w:t>
      </w:r>
      <w:r w:rsidRPr="00E94616">
        <w:rPr>
          <w:rFonts w:ascii="Arial" w:hAnsi="Arial" w:cs="Arial"/>
          <w:b/>
          <w:bCs/>
        </w:rPr>
        <w:t>DICTAMEN QUE AUTORIZA LA MODIFICACIÓN PARCIAL AL PROGRAMA MUNICIPAL DE DESARROLLO URBANO DEL MUNICIPIO DE ZAPOTL</w:t>
      </w:r>
      <w:r>
        <w:rPr>
          <w:rFonts w:ascii="Arial" w:hAnsi="Arial" w:cs="Arial"/>
          <w:b/>
          <w:bCs/>
        </w:rPr>
        <w:t>Á</w:t>
      </w:r>
      <w:r w:rsidRPr="00E94616">
        <w:rPr>
          <w:rFonts w:ascii="Arial" w:hAnsi="Arial" w:cs="Arial"/>
          <w:b/>
          <w:bCs/>
        </w:rPr>
        <w:t xml:space="preserve">N EL GRANDE JALISCO, DISTRITO 01 “CIUDAD GUZMAN”, SUBDISTRITO 06 “AUTOPISTA” </w:t>
      </w:r>
      <w:r w:rsidR="00582D29" w:rsidRPr="00582D29">
        <w:rPr>
          <w:rFonts w:ascii="Arial" w:eastAsia="Calibri" w:hAnsi="Arial" w:cs="Arial"/>
          <w:bCs/>
          <w:lang w:val="es-ES_tradnl"/>
        </w:rPr>
        <w:t>respecto del predio rustico conocido como “Tabla Larga</w:t>
      </w:r>
      <w:r w:rsidR="00582D29">
        <w:rPr>
          <w:rFonts w:ascii="Arial" w:eastAsia="Calibri" w:hAnsi="Arial" w:cs="Arial"/>
          <w:bCs/>
          <w:lang w:val="es-ES_tradnl"/>
        </w:rPr>
        <w:t xml:space="preserve">, </w:t>
      </w:r>
      <w:r w:rsidRPr="00582D29">
        <w:rPr>
          <w:rFonts w:ascii="Arial" w:hAnsi="Arial" w:cs="Arial"/>
        </w:rPr>
        <w:t>bajo la siguiente narrativa de :</w:t>
      </w:r>
    </w:p>
    <w:p w14:paraId="699D443F" w14:textId="77777777" w:rsidR="00434050" w:rsidRDefault="00434050" w:rsidP="0070402B">
      <w:pPr>
        <w:jc w:val="center"/>
        <w:rPr>
          <w:rFonts w:ascii="Arial" w:hAnsi="Arial" w:cs="Arial"/>
          <w:b/>
          <w:bCs/>
        </w:rPr>
      </w:pPr>
    </w:p>
    <w:p w14:paraId="0ABA1462" w14:textId="68E7C3D7" w:rsidR="00434050" w:rsidRDefault="0070402B" w:rsidP="00434050">
      <w:pPr>
        <w:jc w:val="center"/>
        <w:rPr>
          <w:rFonts w:ascii="Arial" w:hAnsi="Arial" w:cs="Arial"/>
          <w:b/>
          <w:bCs/>
        </w:rPr>
      </w:pPr>
      <w:r>
        <w:rPr>
          <w:rFonts w:ascii="Arial" w:hAnsi="Arial" w:cs="Arial"/>
          <w:b/>
          <w:bCs/>
        </w:rPr>
        <w:t>A N T E C E D E N T E S:</w:t>
      </w:r>
    </w:p>
    <w:p w14:paraId="5F6FFC09" w14:textId="77777777" w:rsidR="00E246C9" w:rsidRDefault="00087531" w:rsidP="00087531">
      <w:pPr>
        <w:jc w:val="both"/>
        <w:rPr>
          <w:rFonts w:ascii="Arial" w:hAnsi="Arial" w:cs="Arial"/>
        </w:rPr>
      </w:pPr>
      <w:r>
        <w:rPr>
          <w:rFonts w:ascii="Arial" w:hAnsi="Arial" w:cs="Arial"/>
          <w:b/>
          <w:bCs/>
        </w:rPr>
        <w:t>I.</w:t>
      </w:r>
      <w:r w:rsidRPr="00087531">
        <w:rPr>
          <w:rFonts w:ascii="Arial" w:hAnsi="Arial" w:cs="Arial"/>
          <w:b/>
          <w:bCs/>
        </w:rPr>
        <w:t xml:space="preserve"> Solicitud y Determinación de Uso de Suelo.</w:t>
      </w:r>
      <w:r w:rsidRPr="00087531">
        <w:rPr>
          <w:rFonts w:ascii="Arial" w:hAnsi="Arial" w:cs="Arial"/>
        </w:rPr>
        <w:t xml:space="preserve"> </w:t>
      </w:r>
      <w:r w:rsidR="00E246C9" w:rsidRPr="00E246C9">
        <w:rPr>
          <w:rFonts w:ascii="Arial" w:hAnsi="Arial" w:cs="Arial"/>
        </w:rPr>
        <w:t>Con fecha 18 de agosto de 2025, el C. Federico Jiménez Moreno solicitó ante la Dirección de Ordenamiento Territorial el Dictamen de Trazo, Usos y Destinos Específicos del predio rústico ubicado en </w:t>
      </w:r>
      <w:r w:rsidR="00E246C9" w:rsidRPr="00E246C9">
        <w:rPr>
          <w:rFonts w:ascii="Arial" w:hAnsi="Arial" w:cs="Arial"/>
          <w:b/>
          <w:bCs/>
        </w:rPr>
        <w:t>Tabla Larga</w:t>
      </w:r>
      <w:r w:rsidR="00E246C9" w:rsidRPr="00E246C9">
        <w:rPr>
          <w:rFonts w:ascii="Arial" w:hAnsi="Arial" w:cs="Arial"/>
        </w:rPr>
        <w:t> (Fracción “F”). Mediante oficio DOT-TR-2025/141, la autoridad notificó que el uso solicitado de “Comercio y Servicios Regionales” se consideraba PROHIBIDO bajo la zonificación vigente Habitacional Unifamiliar Densidad Baja (H2-U).</w:t>
      </w:r>
    </w:p>
    <w:p w14:paraId="631121E8" w14:textId="77777777" w:rsidR="00E246C9" w:rsidRDefault="00087531" w:rsidP="00087531">
      <w:pPr>
        <w:jc w:val="both"/>
        <w:rPr>
          <w:rFonts w:ascii="Arial" w:hAnsi="Arial" w:cs="Arial"/>
        </w:rPr>
      </w:pPr>
      <w:r>
        <w:rPr>
          <w:rFonts w:ascii="Arial" w:hAnsi="Arial" w:cs="Arial"/>
          <w:b/>
          <w:bCs/>
        </w:rPr>
        <w:lastRenderedPageBreak/>
        <w:t>II.</w:t>
      </w:r>
      <w:r w:rsidRPr="00087531">
        <w:rPr>
          <w:rFonts w:ascii="Arial" w:hAnsi="Arial" w:cs="Arial"/>
          <w:b/>
          <w:bCs/>
        </w:rPr>
        <w:t xml:space="preserve"> Inicio del Procedimiento de Modificación.</w:t>
      </w:r>
      <w:r w:rsidRPr="00087531">
        <w:rPr>
          <w:rFonts w:ascii="Arial" w:hAnsi="Arial" w:cs="Arial"/>
        </w:rPr>
        <w:t xml:space="preserve"> </w:t>
      </w:r>
      <w:r w:rsidR="00E246C9" w:rsidRPr="00E246C9">
        <w:rPr>
          <w:rFonts w:ascii="Arial" w:hAnsi="Arial" w:cs="Arial"/>
        </w:rPr>
        <w:t>El 27 de agosto de 2025, el promovente justificó técnicamente la necesidad de transitar hacia un uso comercial, solicitando la convocatoria del Consejo Municipal de Desarrollo Urbano para iniciar el proceso de consulta pública y modificación parcial.</w:t>
      </w:r>
    </w:p>
    <w:p w14:paraId="143F8916" w14:textId="186E85D6" w:rsidR="00087531" w:rsidRPr="00586B6C" w:rsidRDefault="00087531" w:rsidP="00087531">
      <w:pPr>
        <w:jc w:val="both"/>
        <w:rPr>
          <w:rFonts w:ascii="Arial" w:hAnsi="Arial" w:cs="Arial"/>
          <w:b/>
          <w:bCs/>
        </w:rPr>
      </w:pPr>
      <w:r w:rsidRPr="00947E87">
        <w:rPr>
          <w:rFonts w:ascii="Arial" w:hAnsi="Arial" w:cs="Arial"/>
          <w:b/>
          <w:bCs/>
        </w:rPr>
        <w:t xml:space="preserve">III. Validación del Consejo Municipal y Turno a Comisión. </w:t>
      </w:r>
      <w:r w:rsidRPr="00947E87">
        <w:rPr>
          <w:rFonts w:ascii="Arial" w:hAnsi="Arial" w:cs="Arial"/>
        </w:rPr>
        <w:t xml:space="preserve">El 30 de septiembre de 2025, en su Sexta Sesión Ordinaria, el Consejo Municipal de Desarrollo Urbano </w:t>
      </w:r>
      <w:r w:rsidR="00434050" w:rsidRPr="00586B6C">
        <w:rPr>
          <w:rFonts w:ascii="Arial" w:hAnsi="Arial" w:cs="Arial"/>
          <w:b/>
          <w:bCs/>
        </w:rPr>
        <w:t>presentó</w:t>
      </w:r>
      <w:r w:rsidRPr="00586B6C">
        <w:rPr>
          <w:rFonts w:ascii="Arial" w:hAnsi="Arial" w:cs="Arial"/>
          <w:b/>
          <w:bCs/>
        </w:rPr>
        <w:t xml:space="preserve"> </w:t>
      </w:r>
      <w:r w:rsidR="00B85A0B" w:rsidRPr="00586B6C">
        <w:rPr>
          <w:rFonts w:ascii="Arial" w:hAnsi="Arial" w:cs="Arial"/>
          <w:b/>
          <w:bCs/>
        </w:rPr>
        <w:t>la solicitud ciudadana</w:t>
      </w:r>
      <w:r w:rsidRPr="00586B6C">
        <w:rPr>
          <w:rFonts w:ascii="Arial" w:hAnsi="Arial" w:cs="Arial"/>
          <w:b/>
          <w:bCs/>
        </w:rPr>
        <w:t>, con el fin de someter a consulta pública</w:t>
      </w:r>
      <w:r w:rsidRPr="00947E87">
        <w:rPr>
          <w:rFonts w:ascii="Arial" w:hAnsi="Arial" w:cs="Arial"/>
        </w:rPr>
        <w:t xml:space="preserve"> la propuesta de modificación referida. Dicho acto fue formalizado mediante el oficio </w:t>
      </w:r>
      <w:r w:rsidRPr="00586B6C">
        <w:rPr>
          <w:rFonts w:ascii="Arial" w:hAnsi="Arial" w:cs="Arial"/>
          <w:b/>
          <w:bCs/>
        </w:rPr>
        <w:t>DOT-2025/0-529.</w:t>
      </w:r>
    </w:p>
    <w:p w14:paraId="14AD99B7" w14:textId="77777777" w:rsidR="00E246C9" w:rsidRDefault="00087531" w:rsidP="00DE5A08">
      <w:pPr>
        <w:jc w:val="both"/>
        <w:rPr>
          <w:rFonts w:ascii="Arial" w:hAnsi="Arial" w:cs="Arial"/>
        </w:rPr>
      </w:pPr>
      <w:r>
        <w:rPr>
          <w:rFonts w:ascii="Arial" w:hAnsi="Arial" w:cs="Arial"/>
          <w:b/>
          <w:bCs/>
        </w:rPr>
        <w:t>IV.</w:t>
      </w:r>
      <w:r w:rsidRPr="00087531">
        <w:rPr>
          <w:rFonts w:ascii="Arial" w:hAnsi="Arial" w:cs="Arial"/>
          <w:b/>
          <w:bCs/>
        </w:rPr>
        <w:t xml:space="preserve"> Consulta Pública. </w:t>
      </w:r>
      <w:r w:rsidR="00E246C9" w:rsidRPr="00E246C9">
        <w:rPr>
          <w:rFonts w:ascii="Arial" w:hAnsi="Arial" w:cs="Arial"/>
        </w:rPr>
        <w:t>Del 17 de octubre al 03 de diciembre de 2025 (47 días naturales), se desahogó el proceso de participación ciudadana mediante publicaciones en la Gaceta Municipal y estrados de las delegaciones de Atequizayán, El Fresnito y la agencia de Los Depósitos.</w:t>
      </w:r>
    </w:p>
    <w:p w14:paraId="39DA4D76" w14:textId="5E5D5DB5" w:rsidR="00E246C9" w:rsidRDefault="00087531" w:rsidP="00DE5A08">
      <w:pPr>
        <w:jc w:val="both"/>
        <w:rPr>
          <w:rFonts w:ascii="Arial" w:hAnsi="Arial" w:cs="Arial"/>
        </w:rPr>
      </w:pPr>
      <w:r>
        <w:rPr>
          <w:rFonts w:ascii="Arial" w:hAnsi="Arial" w:cs="Arial"/>
          <w:b/>
          <w:bCs/>
        </w:rPr>
        <w:t>V.</w:t>
      </w:r>
      <w:r w:rsidRPr="00087531">
        <w:rPr>
          <w:rFonts w:ascii="Arial" w:hAnsi="Arial" w:cs="Arial"/>
          <w:b/>
          <w:bCs/>
        </w:rPr>
        <w:t xml:space="preserve"> Certificación y Dictamen Final del Consejo.</w:t>
      </w:r>
      <w:r w:rsidRPr="00087531">
        <w:rPr>
          <w:rFonts w:ascii="Arial" w:hAnsi="Arial" w:cs="Arial"/>
        </w:rPr>
        <w:t> </w:t>
      </w:r>
      <w:r w:rsidR="00DB262E">
        <w:rPr>
          <w:rFonts w:ascii="Arial" w:hAnsi="Arial" w:cs="Arial"/>
        </w:rPr>
        <w:t xml:space="preserve">Con fecha 04 de diciembre de 2026, la </w:t>
      </w:r>
      <w:proofErr w:type="gramStart"/>
      <w:r w:rsidR="00DB262E">
        <w:rPr>
          <w:rFonts w:ascii="Arial" w:hAnsi="Arial" w:cs="Arial"/>
        </w:rPr>
        <w:t>Secretaria</w:t>
      </w:r>
      <w:proofErr w:type="gramEnd"/>
      <w:r w:rsidR="00DB262E">
        <w:rPr>
          <w:rFonts w:ascii="Arial" w:hAnsi="Arial" w:cs="Arial"/>
        </w:rPr>
        <w:t xml:space="preserve"> de Ayuntamiento, levant</w:t>
      </w:r>
      <w:r w:rsidR="009D7860">
        <w:rPr>
          <w:rFonts w:ascii="Arial" w:hAnsi="Arial" w:cs="Arial"/>
        </w:rPr>
        <w:t>ó</w:t>
      </w:r>
      <w:r w:rsidR="00DB262E">
        <w:rPr>
          <w:rFonts w:ascii="Arial" w:hAnsi="Arial" w:cs="Arial"/>
        </w:rPr>
        <w:t xml:space="preserve"> la certificación de inicio y terminación de la consulta pública</w:t>
      </w:r>
      <w:r w:rsidR="009D7860">
        <w:rPr>
          <w:rFonts w:ascii="Arial" w:hAnsi="Arial" w:cs="Arial"/>
        </w:rPr>
        <w:t xml:space="preserve"> y lo envío al </w:t>
      </w:r>
      <w:proofErr w:type="gramStart"/>
      <w:r w:rsidR="009D7860">
        <w:rPr>
          <w:rFonts w:ascii="Arial" w:hAnsi="Arial" w:cs="Arial"/>
        </w:rPr>
        <w:t>Director</w:t>
      </w:r>
      <w:proofErr w:type="gramEnd"/>
      <w:r w:rsidR="009D7860">
        <w:rPr>
          <w:rFonts w:ascii="Arial" w:hAnsi="Arial" w:cs="Arial"/>
        </w:rPr>
        <w:t xml:space="preserve"> de Ordenamiento Territorial </w:t>
      </w:r>
      <w:r w:rsidR="009D7860">
        <w:rPr>
          <w:rFonts w:ascii="Arial" w:hAnsi="Arial" w:cs="Arial"/>
        </w:rPr>
        <w:t xml:space="preserve">mediante oficio número </w:t>
      </w:r>
      <w:r w:rsidR="009D7860" w:rsidRPr="00DB262E">
        <w:rPr>
          <w:rFonts w:ascii="Arial" w:hAnsi="Arial" w:cs="Arial"/>
          <w:b/>
          <w:bCs/>
        </w:rPr>
        <w:t>506/2025</w:t>
      </w:r>
      <w:r w:rsidR="009D7860">
        <w:rPr>
          <w:rFonts w:ascii="Arial" w:hAnsi="Arial" w:cs="Arial"/>
          <w:b/>
          <w:bCs/>
        </w:rPr>
        <w:t xml:space="preserve">. </w:t>
      </w:r>
      <w:r w:rsidR="00DB262E">
        <w:rPr>
          <w:rFonts w:ascii="Arial" w:hAnsi="Arial" w:cs="Arial"/>
        </w:rPr>
        <w:t xml:space="preserve"> </w:t>
      </w:r>
      <w:r w:rsidR="00E246C9" w:rsidRPr="00E246C9">
        <w:rPr>
          <w:rFonts w:ascii="Arial" w:hAnsi="Arial" w:cs="Arial"/>
        </w:rPr>
        <w:t xml:space="preserve">Al no recibirse oposiciones, el 17 de diciembre de 2025 el Consejo Municipal aprobó por unanimidad el dictamen técnico definitivo, remitiéndolo a esta Comisión </w:t>
      </w:r>
      <w:proofErr w:type="gramStart"/>
      <w:r w:rsidR="00E246C9" w:rsidRPr="00E246C9">
        <w:rPr>
          <w:rFonts w:ascii="Arial" w:hAnsi="Arial" w:cs="Arial"/>
        </w:rPr>
        <w:t>Edilicia</w:t>
      </w:r>
      <w:proofErr w:type="gramEnd"/>
      <w:r w:rsidR="00E246C9" w:rsidRPr="00E246C9">
        <w:rPr>
          <w:rFonts w:ascii="Arial" w:hAnsi="Arial" w:cs="Arial"/>
        </w:rPr>
        <w:t xml:space="preserve"> para su elevación al Pleno</w:t>
      </w:r>
      <w:r w:rsidR="000162C5">
        <w:rPr>
          <w:rFonts w:ascii="Arial" w:hAnsi="Arial" w:cs="Arial"/>
        </w:rPr>
        <w:t xml:space="preserve"> a través del Oficio </w:t>
      </w:r>
      <w:r w:rsidR="000162C5" w:rsidRPr="000162C5">
        <w:rPr>
          <w:rFonts w:ascii="Arial" w:hAnsi="Arial" w:cs="Arial"/>
          <w:b/>
          <w:bCs/>
        </w:rPr>
        <w:t>DOT-2025/0-687.</w:t>
      </w:r>
    </w:p>
    <w:p w14:paraId="2B1BF293" w14:textId="23B04706" w:rsidR="0070402B" w:rsidRDefault="00087531" w:rsidP="00E246C9">
      <w:pPr>
        <w:jc w:val="both"/>
        <w:rPr>
          <w:rFonts w:ascii="Arial" w:hAnsi="Arial" w:cs="Arial"/>
        </w:rPr>
      </w:pPr>
      <w:r>
        <w:rPr>
          <w:rFonts w:ascii="Arial" w:hAnsi="Arial" w:cs="Arial"/>
          <w:b/>
          <w:bCs/>
        </w:rPr>
        <w:t>V</w:t>
      </w:r>
      <w:r w:rsidR="0070402B">
        <w:rPr>
          <w:rFonts w:ascii="Arial" w:hAnsi="Arial" w:cs="Arial"/>
          <w:b/>
          <w:bCs/>
        </w:rPr>
        <w:t>I.</w:t>
      </w:r>
      <w:r w:rsidR="009D7860">
        <w:rPr>
          <w:rFonts w:ascii="Arial" w:hAnsi="Arial" w:cs="Arial"/>
          <w:b/>
          <w:bCs/>
        </w:rPr>
        <w:t xml:space="preserve"> </w:t>
      </w:r>
      <w:r w:rsidR="004F7753" w:rsidRPr="004F7753">
        <w:rPr>
          <w:rFonts w:ascii="Arial" w:hAnsi="Arial" w:cs="Arial"/>
          <w:b/>
          <w:bCs/>
        </w:rPr>
        <w:t xml:space="preserve">Dictaminación en Comisión </w:t>
      </w:r>
      <w:proofErr w:type="gramStart"/>
      <w:r w:rsidR="004F7753" w:rsidRPr="004F7753">
        <w:rPr>
          <w:rFonts w:ascii="Arial" w:hAnsi="Arial" w:cs="Arial"/>
          <w:b/>
          <w:bCs/>
        </w:rPr>
        <w:t>Edilicia</w:t>
      </w:r>
      <w:proofErr w:type="gramEnd"/>
      <w:r w:rsidR="004F7753" w:rsidRPr="004F7753">
        <w:rPr>
          <w:rFonts w:ascii="Arial" w:hAnsi="Arial" w:cs="Arial"/>
          <w:b/>
          <w:bCs/>
        </w:rPr>
        <w:t>.</w:t>
      </w:r>
      <w:r w:rsidR="004F7753" w:rsidRPr="004F7753">
        <w:rPr>
          <w:rFonts w:ascii="Arial" w:hAnsi="Arial" w:cs="Arial"/>
        </w:rPr>
        <w:t> </w:t>
      </w:r>
      <w:r w:rsidR="00E246C9" w:rsidRPr="00E246C9">
        <w:rPr>
          <w:rFonts w:ascii="Arial" w:hAnsi="Arial" w:cs="Arial"/>
        </w:rPr>
        <w:t>El 12 de marzo de 2026, en Sesión Extraordinaria número 23, esta Comisión determinó la viabilidad técnica y legal de la modificación solicitada conforme a los siguientes:</w:t>
      </w:r>
    </w:p>
    <w:p w14:paraId="514D934B" w14:textId="77777777" w:rsidR="00865A09" w:rsidRPr="00865A09" w:rsidRDefault="00865A09" w:rsidP="00E246C9">
      <w:pPr>
        <w:jc w:val="both"/>
        <w:rPr>
          <w:rFonts w:ascii="Arial" w:hAnsi="Arial" w:cs="Arial"/>
          <w:sz w:val="18"/>
          <w:szCs w:val="18"/>
        </w:rPr>
      </w:pPr>
    </w:p>
    <w:p w14:paraId="6A35C432" w14:textId="43109C27" w:rsidR="0070402B" w:rsidRPr="008378A9" w:rsidRDefault="0070402B" w:rsidP="0070402B">
      <w:pPr>
        <w:spacing w:after="0" w:line="276" w:lineRule="auto"/>
        <w:jc w:val="center"/>
        <w:rPr>
          <w:rFonts w:ascii="Arial" w:hAnsi="Arial" w:cs="Arial"/>
          <w:b/>
          <w:bCs/>
        </w:rPr>
      </w:pPr>
      <w:r>
        <w:rPr>
          <w:rFonts w:ascii="Arial" w:hAnsi="Arial" w:cs="Arial"/>
          <w:b/>
          <w:bCs/>
        </w:rPr>
        <w:t>C O N S I D E R A N D O S:</w:t>
      </w:r>
    </w:p>
    <w:p w14:paraId="2BB4A75A" w14:textId="77777777" w:rsidR="0070402B" w:rsidRPr="00C7499A" w:rsidRDefault="0070402B" w:rsidP="0070402B">
      <w:pPr>
        <w:spacing w:after="0" w:line="276" w:lineRule="auto"/>
        <w:jc w:val="both"/>
        <w:rPr>
          <w:rFonts w:ascii="Arial" w:hAnsi="Arial" w:cs="Arial"/>
          <w:sz w:val="22"/>
          <w:szCs w:val="22"/>
        </w:rPr>
      </w:pPr>
    </w:p>
    <w:p w14:paraId="50ADF058" w14:textId="3C6DD6F4" w:rsidR="002242E2" w:rsidRDefault="0070402B" w:rsidP="00B85327">
      <w:pPr>
        <w:jc w:val="both"/>
        <w:rPr>
          <w:rFonts w:ascii="Arial" w:hAnsi="Arial" w:cs="Arial"/>
        </w:rPr>
      </w:pPr>
      <w:r>
        <w:rPr>
          <w:rFonts w:ascii="Arial" w:hAnsi="Arial" w:cs="Arial"/>
          <w:b/>
          <w:bCs/>
        </w:rPr>
        <w:t xml:space="preserve">I. </w:t>
      </w:r>
      <w:r w:rsidR="002242E2" w:rsidRPr="002242E2">
        <w:rPr>
          <w:rFonts w:ascii="Arial" w:hAnsi="Arial" w:cs="Arial"/>
          <w:b/>
          <w:bCs/>
        </w:rPr>
        <w:t>Personalidad e Interés Jurídico.</w:t>
      </w:r>
      <w:r w:rsidR="002242E2">
        <w:rPr>
          <w:rFonts w:ascii="Arial" w:hAnsi="Arial" w:cs="Arial"/>
          <w:b/>
          <w:bCs/>
        </w:rPr>
        <w:t xml:space="preserve"> </w:t>
      </w:r>
      <w:r w:rsidR="002242E2" w:rsidRPr="002242E2">
        <w:rPr>
          <w:rFonts w:ascii="Arial" w:hAnsi="Arial" w:cs="Arial"/>
        </w:rPr>
        <w:t>El promovente acreditó la propiedad mediante Escritura Pública 814, pasada ante la fe del Notario Público No. 1 de Gómez Farías, Lic. Francisco Javier Romero Valencia.</w:t>
      </w:r>
    </w:p>
    <w:p w14:paraId="5004BCBC" w14:textId="375EB3F2" w:rsidR="00E63800" w:rsidRPr="00E63800" w:rsidRDefault="0070402B" w:rsidP="00E63800">
      <w:pPr>
        <w:jc w:val="both"/>
        <w:rPr>
          <w:rFonts w:ascii="Arial" w:hAnsi="Arial" w:cs="Arial"/>
        </w:rPr>
      </w:pPr>
      <w:r>
        <w:rPr>
          <w:rFonts w:ascii="Arial" w:hAnsi="Arial" w:cs="Arial"/>
          <w:b/>
          <w:bCs/>
        </w:rPr>
        <w:t xml:space="preserve">II. </w:t>
      </w:r>
      <w:r w:rsidR="002242E2" w:rsidRPr="002242E2">
        <w:rPr>
          <w:rFonts w:ascii="Arial" w:hAnsi="Arial" w:cs="Arial"/>
          <w:b/>
          <w:bCs/>
        </w:rPr>
        <w:t>Competencia y Viabilidad Técnica.</w:t>
      </w:r>
      <w:r w:rsidR="002242E2" w:rsidRPr="002242E2">
        <w:rPr>
          <w:rFonts w:ascii="Arial" w:hAnsi="Arial" w:cs="Arial"/>
        </w:rPr>
        <w:t xml:space="preserve"> La Dirección de Ordenamiento Territorial validó que la modificación es técnica y urbanísticamente procedente </w:t>
      </w:r>
      <w:r w:rsidR="00E63800" w:rsidRPr="00E63800">
        <w:rPr>
          <w:rFonts w:ascii="Arial" w:hAnsi="Arial" w:cs="Arial"/>
          <w:b/>
        </w:rPr>
        <w:t>para reclasificar</w:t>
      </w:r>
      <w:r w:rsidR="00E63800" w:rsidRPr="00261D04">
        <w:rPr>
          <w:rFonts w:ascii="Arial" w:hAnsi="Arial" w:cs="Arial"/>
          <w:bCs/>
        </w:rPr>
        <w:t xml:space="preserve"> </w:t>
      </w:r>
      <w:r w:rsidR="00E63800" w:rsidRPr="00652C41">
        <w:rPr>
          <w:rFonts w:ascii="Arial" w:hAnsi="Arial" w:cs="Arial"/>
          <w:b/>
        </w:rPr>
        <w:t>el predio</w:t>
      </w:r>
      <w:r w:rsidR="00E63800" w:rsidRPr="00261D04">
        <w:rPr>
          <w:rFonts w:ascii="Arial" w:hAnsi="Arial" w:cs="Arial"/>
          <w:bCs/>
        </w:rPr>
        <w:t xml:space="preserve"> de </w:t>
      </w:r>
      <w:r w:rsidR="00E63800" w:rsidRPr="00014A33">
        <w:rPr>
          <w:rFonts w:ascii="Arial" w:hAnsi="Arial" w:cs="Arial"/>
          <w:bCs/>
        </w:rPr>
        <w:t xml:space="preserve">Uso Primario Habitacional, de una Clasificación de Reserva </w:t>
      </w:r>
      <w:r w:rsidR="00E63800" w:rsidRPr="00014A33">
        <w:rPr>
          <w:rFonts w:ascii="Arial" w:hAnsi="Arial" w:cs="Arial"/>
          <w:bCs/>
        </w:rPr>
        <w:lastRenderedPageBreak/>
        <w:t>Urbana a Largo Plazo, con Uso Secundario de Habitacional Unifamiliar Densidad Baja (RU-LP 05, H2-U),</w:t>
      </w:r>
      <w:r w:rsidR="00E63800" w:rsidRPr="00014A33">
        <w:rPr>
          <w:rFonts w:ascii="Arial" w:hAnsi="Arial" w:cs="Arial"/>
          <w:b/>
        </w:rPr>
        <w:t xml:space="preserve"> </w:t>
      </w:r>
      <w:r w:rsidR="00E63800" w:rsidRPr="00374271">
        <w:rPr>
          <w:rFonts w:ascii="Arial" w:hAnsi="Arial" w:cs="Arial"/>
          <w:b/>
          <w:u w:val="single"/>
        </w:rPr>
        <w:t>A UN USO PRIMARIO DE COMERCIO Y SERVICIOS Y A UN USO SECUNDARIO DE COMERCIO Y SERVICIOS REGIONALES (RULP,CS-R)</w:t>
      </w:r>
      <w:r w:rsidR="00E63800">
        <w:rPr>
          <w:rFonts w:ascii="Arial" w:hAnsi="Arial" w:cs="Arial"/>
          <w:b/>
        </w:rPr>
        <w:t xml:space="preserve"> </w:t>
      </w:r>
      <w:r w:rsidR="00652C41">
        <w:rPr>
          <w:rFonts w:ascii="Arial" w:hAnsi="Arial" w:cs="Arial"/>
          <w:b/>
        </w:rPr>
        <w:t xml:space="preserve">y con ello </w:t>
      </w:r>
      <w:r w:rsidR="00652C41" w:rsidRPr="00DC1CCD">
        <w:rPr>
          <w:rFonts w:ascii="Arial" w:hAnsi="Arial" w:cs="Arial"/>
          <w:b/>
        </w:rPr>
        <w:t xml:space="preserve"> transitar de una zonificación habitacional a una comercial</w:t>
      </w:r>
      <w:r w:rsidR="00652C41">
        <w:rPr>
          <w:rFonts w:ascii="Arial" w:hAnsi="Arial" w:cs="Arial"/>
          <w:bCs/>
        </w:rPr>
        <w:t xml:space="preserve"> </w:t>
      </w:r>
      <w:r w:rsidR="00E63800" w:rsidRPr="00261D04">
        <w:rPr>
          <w:rFonts w:ascii="Arial" w:hAnsi="Arial" w:cs="Arial"/>
          <w:bCs/>
        </w:rPr>
        <w:t>favoreciendo el desarrollo económico y el ordenamiento territorial del sector poniente de la ciudad</w:t>
      </w:r>
      <w:r w:rsidR="00E63800">
        <w:rPr>
          <w:rFonts w:ascii="Arial" w:hAnsi="Arial" w:cs="Arial"/>
          <w:bCs/>
        </w:rPr>
        <w:t xml:space="preserve"> </w:t>
      </w:r>
      <w:r w:rsidR="00DE5A08">
        <w:rPr>
          <w:rFonts w:ascii="Arial" w:hAnsi="Arial" w:cs="Arial"/>
          <w:bCs/>
        </w:rPr>
        <w:t>para quedar como sigue</w:t>
      </w:r>
      <w:r w:rsidR="00E63800">
        <w:rPr>
          <w:rFonts w:ascii="Arial" w:hAnsi="Arial" w:cs="Arial"/>
          <w:bCs/>
        </w:rPr>
        <w:t xml:space="preserve">: </w:t>
      </w:r>
    </w:p>
    <w:p w14:paraId="60C96863" w14:textId="77777777" w:rsidR="00E63800" w:rsidRPr="00BF1780" w:rsidRDefault="00E63800" w:rsidP="00E63800">
      <w:pPr>
        <w:jc w:val="center"/>
        <w:rPr>
          <w:rFonts w:ascii="Arial" w:hAnsi="Arial" w:cs="Arial"/>
          <w:bCs/>
          <w:sz w:val="28"/>
          <w:szCs w:val="28"/>
        </w:rPr>
      </w:pPr>
      <w:r w:rsidRPr="00BF1780">
        <w:rPr>
          <w:rFonts w:ascii="Arial" w:hAnsi="Arial" w:cs="Arial"/>
          <w:b/>
          <w:bCs/>
          <w:i/>
          <w:iCs/>
          <w:sz w:val="22"/>
          <w:szCs w:val="22"/>
        </w:rPr>
        <w:t xml:space="preserve">Figura 3. </w:t>
      </w:r>
      <w:r w:rsidRPr="00BF1780">
        <w:rPr>
          <w:rFonts w:ascii="Arial" w:hAnsi="Arial" w:cs="Arial"/>
          <w:i/>
          <w:iCs/>
          <w:sz w:val="22"/>
          <w:szCs w:val="22"/>
        </w:rPr>
        <w:t>Imagen actual del</w:t>
      </w:r>
      <w:r w:rsidRPr="00BF1780">
        <w:rPr>
          <w:rFonts w:ascii="Arial" w:hAnsi="Arial" w:cs="Arial"/>
          <w:b/>
          <w:bCs/>
          <w:i/>
          <w:iCs/>
          <w:sz w:val="22"/>
          <w:szCs w:val="22"/>
        </w:rPr>
        <w:t xml:space="preserve"> </w:t>
      </w:r>
      <w:r w:rsidRPr="00BF1780">
        <w:rPr>
          <w:rFonts w:ascii="Arial" w:hAnsi="Arial" w:cs="Arial"/>
          <w:i/>
          <w:iCs/>
          <w:sz w:val="22"/>
          <w:szCs w:val="22"/>
        </w:rPr>
        <w:t>Programa Municipal de Desarrollo Urbano. Zonificación Primaria.</w:t>
      </w:r>
    </w:p>
    <w:p w14:paraId="29B693FB" w14:textId="77777777" w:rsidR="00E63800" w:rsidRPr="000617CD" w:rsidRDefault="00E63800" w:rsidP="002242E2">
      <w:pPr>
        <w:ind w:left="851"/>
        <w:rPr>
          <w:rFonts w:ascii="Arial" w:hAnsi="Arial" w:cs="Arial"/>
        </w:rPr>
      </w:pPr>
      <w:r w:rsidRPr="000617CD">
        <w:rPr>
          <w:noProof/>
        </w:rPr>
        <w:drawing>
          <wp:inline distT="0" distB="0" distL="0" distR="0" wp14:anchorId="17C62706" wp14:editId="480F7F71">
            <wp:extent cx="4624645" cy="3629025"/>
            <wp:effectExtent l="38100" t="38100" r="100330" b="85725"/>
            <wp:docPr id="193083498" name="Imagen 1930834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5605" t="3271" r="9117" b="3191"/>
                    <a:stretch/>
                  </pic:blipFill>
                  <pic:spPr bwMode="auto">
                    <a:xfrm>
                      <a:off x="0" y="0"/>
                      <a:ext cx="4642637" cy="3643144"/>
                    </a:xfrm>
                    <a:prstGeom prst="rect">
                      <a:avLst/>
                    </a:prstGeom>
                    <a:noFill/>
                    <a:ln>
                      <a:noFill/>
                    </a:ln>
                    <a:effectLst>
                      <a:outerShdw blurRad="50800" dist="38100" dir="2700000" algn="tl" rotWithShape="0">
                        <a:prstClr val="black">
                          <a:alpha val="40000"/>
                        </a:prstClr>
                      </a:outerShdw>
                    </a:effectLst>
                    <a:extLst>
                      <a:ext uri="{53640926-AAD7-44D8-BBD7-CCE9431645EC}">
                        <a14:shadowObscured xmlns:a14="http://schemas.microsoft.com/office/drawing/2010/main"/>
                      </a:ext>
                    </a:extLst>
                  </pic:spPr>
                </pic:pic>
              </a:graphicData>
            </a:graphic>
          </wp:inline>
        </w:drawing>
      </w:r>
    </w:p>
    <w:p w14:paraId="51F289DD" w14:textId="472A16D1" w:rsidR="00652C41" w:rsidRPr="002242E2" w:rsidRDefault="00E63800" w:rsidP="002242E2">
      <w:pPr>
        <w:ind w:left="1843" w:right="1041"/>
        <w:jc w:val="both"/>
        <w:rPr>
          <w:rFonts w:ascii="Arial" w:hAnsi="Arial" w:cs="Arial"/>
          <w:i/>
          <w:iCs/>
          <w:sz w:val="22"/>
          <w:szCs w:val="22"/>
        </w:rPr>
      </w:pPr>
      <w:r w:rsidRPr="002242E2">
        <w:rPr>
          <w:rFonts w:ascii="Arial" w:hAnsi="Arial" w:cs="Arial"/>
          <w:b/>
          <w:bCs/>
          <w:i/>
          <w:iCs/>
          <w:sz w:val="22"/>
          <w:szCs w:val="22"/>
        </w:rPr>
        <w:t>Fuente</w:t>
      </w:r>
      <w:r w:rsidRPr="002242E2">
        <w:rPr>
          <w:rFonts w:ascii="Arial" w:hAnsi="Arial" w:cs="Arial"/>
          <w:i/>
          <w:iCs/>
          <w:sz w:val="22"/>
          <w:szCs w:val="22"/>
        </w:rPr>
        <w:t>: Mapa 48. Zonificación Primaria y Falla Geológica, del apartado “3.3 Clasificación de áreas y usos de suelo”, página 208 del documento del Programa Municipal de Desarrollo Urbano.</w:t>
      </w:r>
    </w:p>
    <w:p w14:paraId="64E3F5BE" w14:textId="77777777" w:rsidR="002242E2" w:rsidRDefault="002242E2" w:rsidP="002242E2">
      <w:pPr>
        <w:ind w:left="1843" w:right="1041"/>
        <w:rPr>
          <w:rFonts w:ascii="Arial" w:hAnsi="Arial" w:cs="Arial"/>
          <w:i/>
          <w:iCs/>
          <w:sz w:val="20"/>
          <w:szCs w:val="20"/>
        </w:rPr>
      </w:pPr>
    </w:p>
    <w:p w14:paraId="618EBC5B" w14:textId="77777777" w:rsidR="002242E2" w:rsidRPr="002242E2" w:rsidRDefault="002242E2" w:rsidP="002242E2">
      <w:pPr>
        <w:ind w:left="1843" w:right="1041"/>
        <w:rPr>
          <w:rFonts w:ascii="Arial" w:hAnsi="Arial" w:cs="Arial"/>
          <w:i/>
          <w:iCs/>
          <w:sz w:val="22"/>
          <w:szCs w:val="22"/>
        </w:rPr>
      </w:pPr>
    </w:p>
    <w:p w14:paraId="642D51F6" w14:textId="1598F808" w:rsidR="00BF1780" w:rsidRPr="002242E2" w:rsidRDefault="00E63800" w:rsidP="00BF1780">
      <w:pPr>
        <w:ind w:left="993"/>
        <w:rPr>
          <w:rFonts w:ascii="Arial" w:hAnsi="Arial" w:cs="Arial"/>
          <w:i/>
          <w:iCs/>
          <w:sz w:val="22"/>
          <w:szCs w:val="22"/>
        </w:rPr>
      </w:pPr>
      <w:r w:rsidRPr="002242E2">
        <w:rPr>
          <w:rFonts w:ascii="Arial" w:hAnsi="Arial" w:cs="Arial"/>
          <w:b/>
          <w:bCs/>
          <w:i/>
          <w:iCs/>
          <w:sz w:val="22"/>
          <w:szCs w:val="22"/>
        </w:rPr>
        <w:t xml:space="preserve">Figura 4. </w:t>
      </w:r>
      <w:r w:rsidRPr="002242E2">
        <w:rPr>
          <w:rFonts w:ascii="Arial" w:hAnsi="Arial" w:cs="Arial"/>
          <w:i/>
          <w:iCs/>
          <w:sz w:val="22"/>
          <w:szCs w:val="22"/>
        </w:rPr>
        <w:t>Modificación Parcial al</w:t>
      </w:r>
      <w:r w:rsidRPr="002242E2">
        <w:rPr>
          <w:rFonts w:ascii="Arial" w:hAnsi="Arial" w:cs="Arial"/>
          <w:b/>
          <w:bCs/>
          <w:i/>
          <w:iCs/>
          <w:sz w:val="22"/>
          <w:szCs w:val="22"/>
        </w:rPr>
        <w:t xml:space="preserve"> </w:t>
      </w:r>
      <w:r w:rsidRPr="002242E2">
        <w:rPr>
          <w:rFonts w:ascii="Arial" w:hAnsi="Arial" w:cs="Arial"/>
          <w:i/>
          <w:iCs/>
          <w:sz w:val="22"/>
          <w:szCs w:val="22"/>
        </w:rPr>
        <w:t xml:space="preserve">Programa Municipal de Desarrollo Urbano. </w:t>
      </w:r>
      <w:r w:rsidRPr="002242E2">
        <w:rPr>
          <w:rFonts w:ascii="Arial" w:hAnsi="Arial" w:cs="Arial"/>
          <w:i/>
          <w:iCs/>
          <w:sz w:val="22"/>
          <w:szCs w:val="22"/>
        </w:rPr>
        <w:br/>
        <w:t>Zonificación Primaria.</w:t>
      </w:r>
    </w:p>
    <w:p w14:paraId="0D7A6B9E" w14:textId="39AE26AE" w:rsidR="00E63800" w:rsidRPr="00BF1780" w:rsidRDefault="00652C41" w:rsidP="00BF1780">
      <w:pPr>
        <w:ind w:left="993"/>
        <w:jc w:val="center"/>
        <w:rPr>
          <w:rFonts w:ascii="Arial" w:hAnsi="Arial" w:cs="Arial"/>
          <w:color w:val="EE0000"/>
        </w:rPr>
      </w:pPr>
      <w:r w:rsidRPr="000617CD">
        <w:rPr>
          <w:rFonts w:ascii="Arial" w:hAnsi="Arial" w:cs="Arial"/>
          <w:noProof/>
          <w:color w:val="EE0000"/>
        </w:rPr>
        <w:drawing>
          <wp:anchor distT="0" distB="0" distL="114300" distR="114300" simplePos="0" relativeHeight="251661312" behindDoc="0" locked="0" layoutInCell="1" allowOverlap="1" wp14:anchorId="4FB818C5" wp14:editId="5EC0ACAF">
            <wp:simplePos x="0" y="0"/>
            <wp:positionH relativeFrom="page">
              <wp:posOffset>2014105</wp:posOffset>
            </wp:positionH>
            <wp:positionV relativeFrom="page">
              <wp:posOffset>3644364</wp:posOffset>
            </wp:positionV>
            <wp:extent cx="1627046" cy="876300"/>
            <wp:effectExtent l="0" t="0" r="0" b="0"/>
            <wp:wrapNone/>
            <wp:docPr id="1080484293" name="Imagen 1080484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627046" cy="876300"/>
                    </a:xfrm>
                    <a:prstGeom prst="rect">
                      <a:avLst/>
                    </a:prstGeom>
                  </pic:spPr>
                </pic:pic>
              </a:graphicData>
            </a:graphic>
            <wp14:sizeRelH relativeFrom="margin">
              <wp14:pctWidth>0</wp14:pctWidth>
            </wp14:sizeRelH>
            <wp14:sizeRelV relativeFrom="margin">
              <wp14:pctHeight>0</wp14:pctHeight>
            </wp14:sizeRelV>
          </wp:anchor>
        </w:drawing>
      </w:r>
      <w:r w:rsidR="00E63800" w:rsidRPr="000617CD">
        <w:rPr>
          <w:rFonts w:ascii="Arial" w:hAnsi="Arial" w:cs="Arial"/>
          <w:noProof/>
          <w:color w:val="EE0000"/>
        </w:rPr>
        <w:drawing>
          <wp:inline distT="0" distB="0" distL="0" distR="0" wp14:anchorId="55FE803A" wp14:editId="56269EA7">
            <wp:extent cx="4343895" cy="2558518"/>
            <wp:effectExtent l="38100" t="38100" r="95250" b="89535"/>
            <wp:docPr id="1517619004" name="Imagen 1517619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cstate="print">
                      <a:extLst>
                        <a:ext uri="{28A0092B-C50C-407E-A947-70E740481C1C}">
                          <a14:useLocalDpi xmlns:a14="http://schemas.microsoft.com/office/drawing/2010/main" val="0"/>
                        </a:ext>
                      </a:extLst>
                    </a:blip>
                    <a:srcRect t="9290" b="9968"/>
                    <a:stretch>
                      <a:fillRect/>
                    </a:stretch>
                  </pic:blipFill>
                  <pic:spPr bwMode="auto">
                    <a:xfrm>
                      <a:off x="0" y="0"/>
                      <a:ext cx="4358135" cy="2566905"/>
                    </a:xfrm>
                    <a:prstGeom prst="rect">
                      <a:avLst/>
                    </a:prstGeom>
                    <a:ln>
                      <a:noFill/>
                    </a:ln>
                    <a:effectLst>
                      <a:outerShdw blurRad="50800" dist="38100" dir="2700000" algn="tl" rotWithShape="0">
                        <a:prstClr val="black">
                          <a:alpha val="40000"/>
                        </a:prstClr>
                      </a:outerShdw>
                    </a:effectLst>
                    <a:extLst>
                      <a:ext uri="{53640926-AAD7-44D8-BBD7-CCE9431645EC}">
                        <a14:shadowObscured xmlns:a14="http://schemas.microsoft.com/office/drawing/2010/main"/>
                      </a:ext>
                    </a:extLst>
                  </pic:spPr>
                </pic:pic>
              </a:graphicData>
            </a:graphic>
          </wp:inline>
        </w:drawing>
      </w:r>
    </w:p>
    <w:p w14:paraId="2C7F3550" w14:textId="77777777" w:rsidR="00E63800" w:rsidRPr="002242E2" w:rsidRDefault="00E63800" w:rsidP="00E63800">
      <w:pPr>
        <w:ind w:left="993"/>
        <w:rPr>
          <w:rFonts w:ascii="Arial" w:hAnsi="Arial" w:cs="Arial"/>
          <w:i/>
          <w:iCs/>
          <w:sz w:val="22"/>
          <w:szCs w:val="22"/>
        </w:rPr>
      </w:pPr>
      <w:r w:rsidRPr="002242E2">
        <w:rPr>
          <w:rFonts w:ascii="Arial" w:hAnsi="Arial" w:cs="Arial"/>
          <w:b/>
          <w:bCs/>
          <w:i/>
          <w:iCs/>
          <w:sz w:val="22"/>
          <w:szCs w:val="22"/>
        </w:rPr>
        <w:t xml:space="preserve">Figura 5. </w:t>
      </w:r>
      <w:r w:rsidRPr="002242E2">
        <w:rPr>
          <w:rFonts w:ascii="Arial" w:hAnsi="Arial" w:cs="Arial"/>
          <w:i/>
          <w:iCs/>
          <w:sz w:val="22"/>
          <w:szCs w:val="22"/>
        </w:rPr>
        <w:t>Imagen actual del</w:t>
      </w:r>
      <w:r w:rsidRPr="002242E2">
        <w:rPr>
          <w:rFonts w:ascii="Arial" w:hAnsi="Arial" w:cs="Arial"/>
          <w:b/>
          <w:bCs/>
          <w:i/>
          <w:iCs/>
          <w:sz w:val="22"/>
          <w:szCs w:val="22"/>
        </w:rPr>
        <w:t xml:space="preserve"> </w:t>
      </w:r>
      <w:r w:rsidRPr="002242E2">
        <w:rPr>
          <w:rFonts w:ascii="Arial" w:hAnsi="Arial" w:cs="Arial"/>
          <w:i/>
          <w:iCs/>
          <w:sz w:val="22"/>
          <w:szCs w:val="22"/>
        </w:rPr>
        <w:t xml:space="preserve">Plan Parcial de Desarrollo Urbano, Distrito 1 “CIUDAD GUZMAN”, </w:t>
      </w:r>
      <w:proofErr w:type="spellStart"/>
      <w:r w:rsidRPr="002242E2">
        <w:rPr>
          <w:rFonts w:ascii="Arial" w:hAnsi="Arial" w:cs="Arial"/>
          <w:i/>
          <w:iCs/>
          <w:sz w:val="22"/>
          <w:szCs w:val="22"/>
        </w:rPr>
        <w:t>Subdistrito</w:t>
      </w:r>
      <w:proofErr w:type="spellEnd"/>
      <w:r w:rsidRPr="002242E2">
        <w:rPr>
          <w:rFonts w:ascii="Arial" w:hAnsi="Arial" w:cs="Arial"/>
          <w:i/>
          <w:iCs/>
          <w:sz w:val="22"/>
          <w:szCs w:val="22"/>
        </w:rPr>
        <w:t xml:space="preserve"> 6 “AUTOPISTA”.</w:t>
      </w:r>
    </w:p>
    <w:p w14:paraId="272CF849" w14:textId="77777777" w:rsidR="00E63800" w:rsidRPr="000617CD" w:rsidRDefault="00E63800" w:rsidP="00E63800">
      <w:pPr>
        <w:ind w:left="993"/>
        <w:jc w:val="center"/>
        <w:rPr>
          <w:rFonts w:ascii="Arial" w:hAnsi="Arial" w:cs="Arial"/>
          <w:i/>
          <w:iCs/>
        </w:rPr>
      </w:pPr>
      <w:r w:rsidRPr="000617CD">
        <w:rPr>
          <w:rFonts w:ascii="Arial" w:hAnsi="Arial" w:cs="Arial"/>
          <w:noProof/>
          <w:lang w:eastAsia="es-MX"/>
        </w:rPr>
        <w:drawing>
          <wp:inline distT="0" distB="0" distL="0" distR="0" wp14:anchorId="0FFC255C" wp14:editId="143D7026">
            <wp:extent cx="4094513" cy="2541335"/>
            <wp:effectExtent l="38100" t="38100" r="96520" b="87630"/>
            <wp:docPr id="1858765338" name="Imagen 1858765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190689" name=""/>
                    <pic:cNvPicPr/>
                  </pic:nvPicPr>
                  <pic:blipFill rotWithShape="1">
                    <a:blip r:embed="rId10"/>
                    <a:srcRect t="-32" b="1"/>
                    <a:stretch>
                      <a:fillRect/>
                    </a:stretch>
                  </pic:blipFill>
                  <pic:spPr bwMode="auto">
                    <a:xfrm>
                      <a:off x="0" y="0"/>
                      <a:ext cx="4106209" cy="2548594"/>
                    </a:xfrm>
                    <a:prstGeom prst="rect">
                      <a:avLst/>
                    </a:prstGeom>
                    <a:ln>
                      <a:noFill/>
                    </a:ln>
                    <a:effectLst>
                      <a:outerShdw blurRad="50800" dist="38100" dir="2700000" algn="tl" rotWithShape="0">
                        <a:prstClr val="black">
                          <a:alpha val="40000"/>
                        </a:prstClr>
                      </a:outerShdw>
                    </a:effectLst>
                    <a:extLst>
                      <a:ext uri="{53640926-AAD7-44D8-BBD7-CCE9431645EC}">
                        <a14:shadowObscured xmlns:a14="http://schemas.microsoft.com/office/drawing/2010/main"/>
                      </a:ext>
                    </a:extLst>
                  </pic:spPr>
                </pic:pic>
              </a:graphicData>
            </a:graphic>
          </wp:inline>
        </w:drawing>
      </w:r>
    </w:p>
    <w:p w14:paraId="033DC12B" w14:textId="77777777" w:rsidR="00E63800" w:rsidRPr="000617CD" w:rsidRDefault="00E63800" w:rsidP="00E63800">
      <w:pPr>
        <w:ind w:left="993"/>
        <w:rPr>
          <w:rFonts w:ascii="Arial" w:hAnsi="Arial" w:cs="Arial"/>
          <w:b/>
          <w:bCs/>
          <w:i/>
          <w:iCs/>
          <w:sz w:val="20"/>
          <w:szCs w:val="20"/>
        </w:rPr>
      </w:pPr>
    </w:p>
    <w:p w14:paraId="73284E62" w14:textId="77777777" w:rsidR="00E63800" w:rsidRPr="000617CD" w:rsidRDefault="00E63800" w:rsidP="00E63800">
      <w:pPr>
        <w:ind w:left="993"/>
        <w:rPr>
          <w:rFonts w:ascii="Arial" w:hAnsi="Arial" w:cs="Arial"/>
          <w:i/>
          <w:iCs/>
          <w:sz w:val="20"/>
          <w:szCs w:val="20"/>
        </w:rPr>
      </w:pPr>
      <w:r w:rsidRPr="002242E2">
        <w:rPr>
          <w:rFonts w:ascii="Arial" w:hAnsi="Arial" w:cs="Arial"/>
          <w:b/>
          <w:bCs/>
          <w:i/>
          <w:iCs/>
          <w:sz w:val="22"/>
          <w:szCs w:val="22"/>
        </w:rPr>
        <w:t xml:space="preserve">Figura 6. </w:t>
      </w:r>
      <w:r w:rsidRPr="002242E2">
        <w:rPr>
          <w:rFonts w:ascii="Arial" w:hAnsi="Arial" w:cs="Arial"/>
          <w:i/>
          <w:iCs/>
          <w:sz w:val="22"/>
          <w:szCs w:val="22"/>
        </w:rPr>
        <w:t xml:space="preserve">Modificación Parcial al Plan Parcial de Desarrollo Urbano, Distrito 1 “CIUDAD GUZMAN”, </w:t>
      </w:r>
      <w:proofErr w:type="spellStart"/>
      <w:r w:rsidRPr="002242E2">
        <w:rPr>
          <w:rFonts w:ascii="Arial" w:hAnsi="Arial" w:cs="Arial"/>
          <w:i/>
          <w:iCs/>
          <w:sz w:val="22"/>
          <w:szCs w:val="22"/>
        </w:rPr>
        <w:t>Subdistrito</w:t>
      </w:r>
      <w:proofErr w:type="spellEnd"/>
      <w:r w:rsidRPr="002242E2">
        <w:rPr>
          <w:rFonts w:ascii="Arial" w:hAnsi="Arial" w:cs="Arial"/>
          <w:i/>
          <w:iCs/>
          <w:sz w:val="22"/>
          <w:szCs w:val="22"/>
        </w:rPr>
        <w:t xml:space="preserve"> 6 “AUTOPISTA</w:t>
      </w:r>
      <w:r w:rsidRPr="000617CD">
        <w:rPr>
          <w:rFonts w:ascii="Arial" w:hAnsi="Arial" w:cs="Arial"/>
          <w:i/>
          <w:iCs/>
          <w:sz w:val="20"/>
          <w:szCs w:val="20"/>
        </w:rPr>
        <w:t>”.</w:t>
      </w:r>
    </w:p>
    <w:p w14:paraId="6C53F58B" w14:textId="77777777" w:rsidR="00E63800" w:rsidRPr="000617CD" w:rsidRDefault="00E63800" w:rsidP="00E63800">
      <w:pPr>
        <w:ind w:left="993"/>
        <w:rPr>
          <w:rFonts w:ascii="Arial" w:hAnsi="Arial" w:cs="Arial"/>
          <w:i/>
          <w:iCs/>
        </w:rPr>
      </w:pPr>
    </w:p>
    <w:p w14:paraId="6C375581" w14:textId="3B3EB320" w:rsidR="00E63800" w:rsidRDefault="00E63800" w:rsidP="00BF1780">
      <w:pPr>
        <w:ind w:left="993"/>
        <w:jc w:val="both"/>
        <w:rPr>
          <w:rFonts w:ascii="Arial" w:hAnsi="Arial" w:cs="Arial"/>
          <w:color w:val="EE0000"/>
        </w:rPr>
      </w:pPr>
      <w:r w:rsidRPr="000617CD">
        <w:rPr>
          <w:rFonts w:ascii="Arial" w:hAnsi="Arial" w:cs="Arial"/>
          <w:i/>
          <w:iCs/>
          <w:noProof/>
        </w:rPr>
        <w:drawing>
          <wp:inline distT="0" distB="0" distL="0" distR="0" wp14:anchorId="32F8F149" wp14:editId="74E2604C">
            <wp:extent cx="4648200" cy="3321469"/>
            <wp:effectExtent l="38100" t="38100" r="95250" b="88900"/>
            <wp:docPr id="1717900771" name="Imagen 17179007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cstate="print">
                      <a:extLst>
                        <a:ext uri="{28A0092B-C50C-407E-A947-70E740481C1C}">
                          <a14:useLocalDpi xmlns:a14="http://schemas.microsoft.com/office/drawing/2010/main" val="0"/>
                        </a:ext>
                      </a:extLst>
                    </a:blip>
                    <a:srcRect l="11491" t="5858" r="4657" b="9472"/>
                    <a:stretch>
                      <a:fillRect/>
                    </a:stretch>
                  </pic:blipFill>
                  <pic:spPr bwMode="auto">
                    <a:xfrm>
                      <a:off x="0" y="0"/>
                      <a:ext cx="4662045" cy="3331362"/>
                    </a:xfrm>
                    <a:prstGeom prst="rect">
                      <a:avLst/>
                    </a:prstGeom>
                    <a:ln>
                      <a:noFill/>
                    </a:ln>
                    <a:effectLst>
                      <a:outerShdw blurRad="50800" dist="38100" dir="2700000" algn="tl" rotWithShape="0">
                        <a:prstClr val="black">
                          <a:alpha val="40000"/>
                        </a:prstClr>
                      </a:outerShdw>
                    </a:effectLst>
                    <a:extLst>
                      <a:ext uri="{53640926-AAD7-44D8-BBD7-CCE9431645EC}">
                        <a14:shadowObscured xmlns:a14="http://schemas.microsoft.com/office/drawing/2010/main"/>
                      </a:ext>
                    </a:extLst>
                  </pic:spPr>
                </pic:pic>
              </a:graphicData>
            </a:graphic>
          </wp:inline>
        </w:drawing>
      </w:r>
    </w:p>
    <w:p w14:paraId="7A91C9C2" w14:textId="77777777" w:rsidR="00A32EAE" w:rsidRPr="00652C41" w:rsidRDefault="00A32EAE" w:rsidP="00BF1780">
      <w:pPr>
        <w:ind w:left="993"/>
        <w:jc w:val="both"/>
        <w:rPr>
          <w:rFonts w:ascii="Arial" w:hAnsi="Arial" w:cs="Arial"/>
          <w:color w:val="EE0000"/>
        </w:rPr>
      </w:pPr>
    </w:p>
    <w:p w14:paraId="2B9E80BF" w14:textId="376BD84C" w:rsidR="002242E2" w:rsidRDefault="0070402B" w:rsidP="00E63800">
      <w:pPr>
        <w:jc w:val="both"/>
        <w:rPr>
          <w:rFonts w:ascii="Arial" w:hAnsi="Arial" w:cs="Arial"/>
        </w:rPr>
      </w:pPr>
      <w:r>
        <w:rPr>
          <w:rFonts w:ascii="Arial" w:hAnsi="Arial" w:cs="Arial"/>
          <w:b/>
          <w:bCs/>
        </w:rPr>
        <w:t xml:space="preserve">III. </w:t>
      </w:r>
      <w:r w:rsidR="002242E2" w:rsidRPr="002242E2">
        <w:rPr>
          <w:rFonts w:ascii="Arial" w:hAnsi="Arial" w:cs="Arial"/>
          <w:b/>
          <w:bCs/>
        </w:rPr>
        <w:t>Legitimación y deliberación democrática</w:t>
      </w:r>
      <w:r w:rsidR="002242E2">
        <w:rPr>
          <w:rFonts w:ascii="Arial" w:hAnsi="Arial" w:cs="Arial"/>
          <w:b/>
          <w:bCs/>
        </w:rPr>
        <w:t xml:space="preserve">. </w:t>
      </w:r>
      <w:r w:rsidR="002242E2" w:rsidRPr="002242E2">
        <w:rPr>
          <w:rFonts w:ascii="Arial" w:hAnsi="Arial" w:cs="Arial"/>
        </w:rPr>
        <w:t>Que en observancia a los artículos 19 y 21 de la Ley General de Asentamientos Humanos, Ordenamiento Territorial y Desarrollo Urbano, en armonía con los preceptos 46 y 47 del Código Urbano del Estado, el </w:t>
      </w:r>
      <w:r w:rsidR="002242E2" w:rsidRPr="002242E2">
        <w:rPr>
          <w:rFonts w:ascii="Arial" w:hAnsi="Arial" w:cs="Arial"/>
          <w:b/>
          <w:bCs/>
        </w:rPr>
        <w:t>Consejo Municipal de Desarrollo Urbano</w:t>
      </w:r>
      <w:r w:rsidR="002242E2" w:rsidRPr="002242E2">
        <w:rPr>
          <w:rFonts w:ascii="Arial" w:hAnsi="Arial" w:cs="Arial"/>
        </w:rPr>
        <w:t> fungió como el órgano auxiliar determinante para garantizar la naturaleza democrática del proyecto. Al integrarse por los sectores público, privado y social, y tras emitir un dictamen técnico favorable por unanimidad, se dota a la presente modificación de una sólida </w:t>
      </w:r>
      <w:r w:rsidR="002242E2" w:rsidRPr="002242E2">
        <w:rPr>
          <w:rFonts w:ascii="Arial" w:hAnsi="Arial" w:cs="Arial"/>
          <w:b/>
          <w:bCs/>
        </w:rPr>
        <w:t>legitimidad técnica y social</w:t>
      </w:r>
      <w:r w:rsidR="002242E2" w:rsidRPr="002242E2">
        <w:rPr>
          <w:rFonts w:ascii="Arial" w:hAnsi="Arial" w:cs="Arial"/>
        </w:rPr>
        <w:t>, asegurando que la propuesta responde al interés general de la comunidad.</w:t>
      </w:r>
    </w:p>
    <w:p w14:paraId="53B1FAC0" w14:textId="77777777" w:rsidR="002242E2" w:rsidRDefault="0070402B" w:rsidP="002242E2">
      <w:pPr>
        <w:jc w:val="both"/>
        <w:rPr>
          <w:rFonts w:ascii="Arial" w:hAnsi="Arial" w:cs="Arial"/>
          <w:bCs/>
        </w:rPr>
      </w:pPr>
      <w:r w:rsidRPr="00D909C1">
        <w:rPr>
          <w:rFonts w:ascii="Arial" w:hAnsi="Arial" w:cs="Arial"/>
          <w:b/>
          <w:lang w:val="es-ES"/>
        </w:rPr>
        <w:lastRenderedPageBreak/>
        <w:t>IV.</w:t>
      </w:r>
      <w:r w:rsidR="00434050">
        <w:rPr>
          <w:rFonts w:ascii="Arial" w:hAnsi="Arial" w:cs="Arial"/>
          <w:b/>
          <w:lang w:val="es-ES"/>
        </w:rPr>
        <w:t xml:space="preserve"> </w:t>
      </w:r>
      <w:r w:rsidR="002242E2" w:rsidRPr="002242E2">
        <w:rPr>
          <w:rFonts w:ascii="Arial" w:hAnsi="Arial" w:cs="Arial"/>
          <w:b/>
          <w:bCs/>
        </w:rPr>
        <w:t>Cumplimiento del procedimiento administrativo.</w:t>
      </w:r>
      <w:r w:rsidR="002242E2" w:rsidRPr="002242E2">
        <w:rPr>
          <w:rFonts w:ascii="Arial" w:hAnsi="Arial" w:cs="Arial"/>
          <w:bCs/>
        </w:rPr>
        <w:t xml:space="preserve"> Que este Ayuntamiento, a través de sus órganos competentes, supervisó la consulta pública y la publicidad de la convocatoria. En consecuencia, esta Comisión dictaminadora </w:t>
      </w:r>
      <w:r w:rsidR="002242E2">
        <w:rPr>
          <w:rFonts w:ascii="Arial" w:hAnsi="Arial" w:cs="Arial"/>
          <w:bCs/>
        </w:rPr>
        <w:t>determina</w:t>
      </w:r>
      <w:r w:rsidR="002242E2" w:rsidRPr="002242E2">
        <w:rPr>
          <w:rFonts w:ascii="Arial" w:hAnsi="Arial" w:cs="Arial"/>
          <w:bCs/>
        </w:rPr>
        <w:t xml:space="preserve"> que el proceso de modificación ha cumplido exhaustivamente con las etapas sustantivas previstas en las fracciones </w:t>
      </w:r>
      <w:r w:rsidR="002242E2" w:rsidRPr="002242E2">
        <w:rPr>
          <w:rFonts w:ascii="Arial" w:hAnsi="Arial" w:cs="Arial"/>
          <w:b/>
          <w:bCs/>
        </w:rPr>
        <w:t>I a la VII del artículo 98 del Código Urbano para el Estado de Jalisco</w:t>
      </w:r>
      <w:r w:rsidR="002242E2" w:rsidRPr="002242E2">
        <w:rPr>
          <w:rFonts w:ascii="Arial" w:hAnsi="Arial" w:cs="Arial"/>
          <w:bCs/>
        </w:rPr>
        <w:t>, las cuales se sintetizan a continuación:</w:t>
      </w:r>
    </w:p>
    <w:p w14:paraId="76AEA7F9" w14:textId="7CB77416" w:rsidR="00D3188B" w:rsidRPr="00D3188B" w:rsidRDefault="00D3188B" w:rsidP="00D3188B">
      <w:pPr>
        <w:numPr>
          <w:ilvl w:val="0"/>
          <w:numId w:val="5"/>
        </w:numPr>
        <w:tabs>
          <w:tab w:val="left" w:pos="3105"/>
        </w:tabs>
        <w:jc w:val="both"/>
        <w:rPr>
          <w:rFonts w:ascii="Arial" w:hAnsi="Arial" w:cs="Arial"/>
          <w:bCs/>
        </w:rPr>
      </w:pPr>
      <w:r w:rsidRPr="00D3188B">
        <w:rPr>
          <w:rFonts w:ascii="Arial" w:hAnsi="Arial" w:cs="Arial"/>
          <w:b/>
          <w:bCs/>
        </w:rPr>
        <w:t>Inicio:</w:t>
      </w:r>
      <w:r w:rsidRPr="00D3188B">
        <w:rPr>
          <w:rFonts w:ascii="Arial" w:hAnsi="Arial" w:cs="Arial"/>
          <w:bCs/>
        </w:rPr>
        <w:t> Aprobación del Pleno para la revisión del programa y emisión del aviso público de planeación (</w:t>
      </w:r>
      <w:r w:rsidRPr="00D3188B">
        <w:rPr>
          <w:rFonts w:ascii="Arial" w:hAnsi="Arial" w:cs="Arial"/>
          <w:b/>
          <w:bCs/>
        </w:rPr>
        <w:t>Fracción I</w:t>
      </w:r>
      <w:r w:rsidRPr="00D3188B">
        <w:rPr>
          <w:rFonts w:ascii="Arial" w:hAnsi="Arial" w:cs="Arial"/>
          <w:bCs/>
        </w:rPr>
        <w:t>).</w:t>
      </w:r>
    </w:p>
    <w:p w14:paraId="256EE316" w14:textId="77777777" w:rsidR="00D3188B" w:rsidRPr="00D3188B" w:rsidRDefault="00D3188B" w:rsidP="00D3188B">
      <w:pPr>
        <w:numPr>
          <w:ilvl w:val="0"/>
          <w:numId w:val="5"/>
        </w:numPr>
        <w:tabs>
          <w:tab w:val="left" w:pos="3105"/>
        </w:tabs>
        <w:jc w:val="both"/>
        <w:rPr>
          <w:rFonts w:ascii="Arial" w:hAnsi="Arial" w:cs="Arial"/>
          <w:bCs/>
        </w:rPr>
      </w:pPr>
      <w:r w:rsidRPr="00D3188B">
        <w:rPr>
          <w:rFonts w:ascii="Arial" w:hAnsi="Arial" w:cs="Arial"/>
          <w:b/>
          <w:bCs/>
        </w:rPr>
        <w:t>Formulación y Participación:</w:t>
      </w:r>
      <w:r w:rsidRPr="00D3188B">
        <w:rPr>
          <w:rFonts w:ascii="Arial" w:hAnsi="Arial" w:cs="Arial"/>
          <w:bCs/>
        </w:rPr>
        <w:t> Elaboración del proyecto técnico por la Dependencia Municipal, integrando propuestas de sectores organizados y diagnóstico vigente (</w:t>
      </w:r>
      <w:r w:rsidRPr="00D3188B">
        <w:rPr>
          <w:rFonts w:ascii="Arial" w:hAnsi="Arial" w:cs="Arial"/>
          <w:b/>
          <w:bCs/>
        </w:rPr>
        <w:t>Fracción II</w:t>
      </w:r>
      <w:r w:rsidRPr="00D3188B">
        <w:rPr>
          <w:rFonts w:ascii="Arial" w:hAnsi="Arial" w:cs="Arial"/>
          <w:bCs/>
        </w:rPr>
        <w:t>).</w:t>
      </w:r>
    </w:p>
    <w:p w14:paraId="2A0A7E90" w14:textId="2F54F462" w:rsidR="00D3188B" w:rsidRPr="00D3188B" w:rsidRDefault="00D3188B" w:rsidP="00D3188B">
      <w:pPr>
        <w:tabs>
          <w:tab w:val="left" w:pos="3105"/>
        </w:tabs>
        <w:ind w:left="709" w:hanging="709"/>
        <w:jc w:val="both"/>
        <w:rPr>
          <w:rFonts w:ascii="Arial" w:hAnsi="Arial" w:cs="Arial"/>
          <w:bCs/>
        </w:rPr>
      </w:pPr>
      <w:r w:rsidRPr="00D3188B">
        <w:rPr>
          <w:rFonts w:ascii="Arial" w:hAnsi="Arial" w:cs="Arial"/>
        </w:rPr>
        <w:t>III y IV.</w:t>
      </w:r>
      <w:r>
        <w:rPr>
          <w:rFonts w:ascii="Arial" w:hAnsi="Arial" w:cs="Arial"/>
          <w:b/>
          <w:bCs/>
        </w:rPr>
        <w:t xml:space="preserve"> </w:t>
      </w:r>
      <w:r w:rsidRPr="00D3188B">
        <w:rPr>
          <w:rFonts w:ascii="Arial" w:hAnsi="Arial" w:cs="Arial"/>
          <w:b/>
          <w:bCs/>
        </w:rPr>
        <w:t>Consulta Pública:</w:t>
      </w:r>
      <w:r w:rsidRPr="00D3188B">
        <w:rPr>
          <w:rFonts w:ascii="Arial" w:hAnsi="Arial" w:cs="Arial"/>
          <w:bCs/>
        </w:rPr>
        <w:t> Convocatoria y coordinación a cargo del Consejo Municipal de Desarrollo Urbano, garantizando un periodo de recepción de propuestas ciudadanas conforme a los plazos de ley (</w:t>
      </w:r>
      <w:r w:rsidRPr="00D3188B">
        <w:rPr>
          <w:rFonts w:ascii="Arial" w:hAnsi="Arial" w:cs="Arial"/>
          <w:b/>
          <w:bCs/>
        </w:rPr>
        <w:t>Fracciones III y IV</w:t>
      </w:r>
      <w:r w:rsidRPr="00D3188B">
        <w:rPr>
          <w:rFonts w:ascii="Arial" w:hAnsi="Arial" w:cs="Arial"/>
          <w:bCs/>
        </w:rPr>
        <w:t>).</w:t>
      </w:r>
    </w:p>
    <w:p w14:paraId="6FA61D4C" w14:textId="35BABDDC" w:rsidR="00D3188B" w:rsidRPr="00D3188B" w:rsidRDefault="00D3188B" w:rsidP="00D3188B">
      <w:pPr>
        <w:tabs>
          <w:tab w:val="left" w:pos="3105"/>
        </w:tabs>
        <w:ind w:left="567" w:hanging="425"/>
        <w:jc w:val="both"/>
        <w:rPr>
          <w:rFonts w:ascii="Arial" w:hAnsi="Arial" w:cs="Arial"/>
          <w:bCs/>
        </w:rPr>
      </w:pPr>
      <w:r w:rsidRPr="00D3188B">
        <w:rPr>
          <w:rFonts w:ascii="Arial" w:hAnsi="Arial" w:cs="Arial"/>
        </w:rPr>
        <w:t>V.</w:t>
      </w:r>
      <w:r>
        <w:rPr>
          <w:rFonts w:ascii="Arial" w:hAnsi="Arial" w:cs="Arial"/>
          <w:b/>
          <w:bCs/>
        </w:rPr>
        <w:t xml:space="preserve">   </w:t>
      </w:r>
      <w:r w:rsidRPr="00D3188B">
        <w:rPr>
          <w:rFonts w:ascii="Arial" w:hAnsi="Arial" w:cs="Arial"/>
          <w:b/>
          <w:bCs/>
        </w:rPr>
        <w:t>Validación Interinstitucional:</w:t>
      </w:r>
      <w:r w:rsidRPr="00D3188B">
        <w:rPr>
          <w:rFonts w:ascii="Arial" w:hAnsi="Arial" w:cs="Arial"/>
          <w:bCs/>
        </w:rPr>
        <w:t> Remisión del proyecto y convocatoria ante el Consejo Municipal, la SEMADET y la PRODEUR para su revisión oficial (</w:t>
      </w:r>
      <w:r w:rsidRPr="00D3188B">
        <w:rPr>
          <w:rFonts w:ascii="Arial" w:hAnsi="Arial" w:cs="Arial"/>
          <w:b/>
          <w:bCs/>
        </w:rPr>
        <w:t>Fracción V</w:t>
      </w:r>
      <w:r w:rsidRPr="00D3188B">
        <w:rPr>
          <w:rFonts w:ascii="Arial" w:hAnsi="Arial" w:cs="Arial"/>
          <w:bCs/>
        </w:rPr>
        <w:t>).</w:t>
      </w:r>
    </w:p>
    <w:p w14:paraId="52BED549" w14:textId="5809E1E9" w:rsidR="00D3188B" w:rsidRPr="00D3188B" w:rsidRDefault="00D3188B" w:rsidP="00D3188B">
      <w:pPr>
        <w:tabs>
          <w:tab w:val="left" w:pos="3105"/>
        </w:tabs>
        <w:ind w:left="567" w:hanging="425"/>
        <w:jc w:val="both"/>
        <w:rPr>
          <w:rFonts w:ascii="Arial" w:hAnsi="Arial" w:cs="Arial"/>
          <w:bCs/>
        </w:rPr>
      </w:pPr>
      <w:r w:rsidRPr="00D3188B">
        <w:rPr>
          <w:rFonts w:ascii="Arial" w:hAnsi="Arial" w:cs="Arial"/>
        </w:rPr>
        <w:t>VI.</w:t>
      </w:r>
      <w:r>
        <w:rPr>
          <w:rFonts w:ascii="Arial" w:hAnsi="Arial" w:cs="Arial"/>
          <w:b/>
          <w:bCs/>
        </w:rPr>
        <w:t xml:space="preserve"> </w:t>
      </w:r>
      <w:r w:rsidRPr="00D3188B">
        <w:rPr>
          <w:rFonts w:ascii="Arial" w:hAnsi="Arial" w:cs="Arial"/>
          <w:b/>
          <w:bCs/>
        </w:rPr>
        <w:t>Análisis y Respuesta:</w:t>
      </w:r>
      <w:r w:rsidRPr="00D3188B">
        <w:rPr>
          <w:rFonts w:ascii="Arial" w:hAnsi="Arial" w:cs="Arial"/>
          <w:bCs/>
        </w:rPr>
        <w:t> Evaluación técnica de las opiniones recibidas y fundamentación de las respuestas a los planteamientos ciudadanos, exponiendo los resultados para consulta de los interesados (</w:t>
      </w:r>
      <w:r w:rsidRPr="00D3188B">
        <w:rPr>
          <w:rFonts w:ascii="Arial" w:hAnsi="Arial" w:cs="Arial"/>
          <w:b/>
          <w:bCs/>
        </w:rPr>
        <w:t>Fracción VI</w:t>
      </w:r>
      <w:r w:rsidRPr="00D3188B">
        <w:rPr>
          <w:rFonts w:ascii="Arial" w:hAnsi="Arial" w:cs="Arial"/>
          <w:bCs/>
        </w:rPr>
        <w:t>).</w:t>
      </w:r>
    </w:p>
    <w:p w14:paraId="7E0921EA" w14:textId="687B4EA2" w:rsidR="00D3188B" w:rsidRPr="00D3188B" w:rsidRDefault="00D3188B" w:rsidP="00D3188B">
      <w:pPr>
        <w:tabs>
          <w:tab w:val="left" w:pos="3105"/>
        </w:tabs>
        <w:ind w:left="709" w:hanging="578"/>
        <w:jc w:val="both"/>
        <w:rPr>
          <w:rFonts w:ascii="Arial" w:hAnsi="Arial" w:cs="Arial"/>
          <w:bCs/>
        </w:rPr>
      </w:pPr>
      <w:r w:rsidRPr="00D3188B">
        <w:rPr>
          <w:rFonts w:ascii="Arial" w:hAnsi="Arial" w:cs="Arial"/>
        </w:rPr>
        <w:t>VII.</w:t>
      </w:r>
      <w:r>
        <w:rPr>
          <w:rFonts w:ascii="Arial" w:hAnsi="Arial" w:cs="Arial"/>
          <w:b/>
          <w:bCs/>
        </w:rPr>
        <w:t xml:space="preserve"> </w:t>
      </w:r>
      <w:r w:rsidRPr="00D3188B">
        <w:rPr>
          <w:rFonts w:ascii="Arial" w:hAnsi="Arial" w:cs="Arial"/>
          <w:b/>
          <w:bCs/>
        </w:rPr>
        <w:t xml:space="preserve">Dictaminación </w:t>
      </w:r>
      <w:proofErr w:type="gramStart"/>
      <w:r w:rsidRPr="00D3188B">
        <w:rPr>
          <w:rFonts w:ascii="Arial" w:hAnsi="Arial" w:cs="Arial"/>
          <w:b/>
          <w:bCs/>
        </w:rPr>
        <w:t>Edilicia</w:t>
      </w:r>
      <w:proofErr w:type="gramEnd"/>
      <w:r w:rsidRPr="00D3188B">
        <w:rPr>
          <w:rFonts w:ascii="Arial" w:hAnsi="Arial" w:cs="Arial"/>
          <w:b/>
          <w:bCs/>
        </w:rPr>
        <w:t>:</w:t>
      </w:r>
      <w:r w:rsidRPr="00D3188B">
        <w:rPr>
          <w:rFonts w:ascii="Arial" w:hAnsi="Arial" w:cs="Arial"/>
          <w:bCs/>
        </w:rPr>
        <w:t> Sometimiento del proyecto ajustado y sus normas urbanísticas a la evaluación de las Comisiones de Planeación e Infraestructura de este Ayuntamiento (</w:t>
      </w:r>
      <w:r w:rsidRPr="00D3188B">
        <w:rPr>
          <w:rFonts w:ascii="Arial" w:hAnsi="Arial" w:cs="Arial"/>
          <w:b/>
          <w:bCs/>
        </w:rPr>
        <w:t>Fracción VII</w:t>
      </w:r>
      <w:r w:rsidRPr="00D3188B">
        <w:rPr>
          <w:rFonts w:ascii="Arial" w:hAnsi="Arial" w:cs="Arial"/>
          <w:bCs/>
        </w:rPr>
        <w:t>).</w:t>
      </w:r>
    </w:p>
    <w:p w14:paraId="4CC07646" w14:textId="3F670A64" w:rsidR="002242E2" w:rsidRDefault="002242E2" w:rsidP="00D3188B">
      <w:pPr>
        <w:tabs>
          <w:tab w:val="left" w:pos="3105"/>
        </w:tabs>
        <w:jc w:val="both"/>
        <w:rPr>
          <w:rFonts w:ascii="Arial" w:hAnsi="Arial" w:cs="Arial"/>
          <w:bCs/>
        </w:rPr>
      </w:pPr>
    </w:p>
    <w:p w14:paraId="100889A5" w14:textId="332D6FFB" w:rsidR="00D3188B" w:rsidRPr="00D3188B" w:rsidRDefault="00D3188B" w:rsidP="00DC1CCD">
      <w:pPr>
        <w:spacing w:after="240" w:line="240" w:lineRule="auto"/>
        <w:jc w:val="both"/>
        <w:rPr>
          <w:rFonts w:ascii="Arial" w:hAnsi="Arial" w:cs="Arial"/>
          <w:b/>
          <w:bCs/>
        </w:rPr>
      </w:pPr>
      <w:r>
        <w:rPr>
          <w:rFonts w:ascii="Arial" w:hAnsi="Arial" w:cs="Arial"/>
        </w:rPr>
        <w:t>B</w:t>
      </w:r>
      <w:r w:rsidRPr="00D3188B">
        <w:rPr>
          <w:rFonts w:ascii="Arial" w:hAnsi="Arial" w:cs="Arial"/>
        </w:rPr>
        <w:t>ajo este proces</w:t>
      </w:r>
      <w:r>
        <w:rPr>
          <w:rFonts w:ascii="Arial" w:hAnsi="Arial" w:cs="Arial"/>
        </w:rPr>
        <w:t>o legal</w:t>
      </w:r>
      <w:r w:rsidRPr="00D3188B">
        <w:rPr>
          <w:rFonts w:ascii="Arial" w:hAnsi="Arial" w:cs="Arial"/>
        </w:rPr>
        <w:t xml:space="preserve">, se ha colmado la instrucción </w:t>
      </w:r>
      <w:r>
        <w:rPr>
          <w:rFonts w:ascii="Arial" w:hAnsi="Arial" w:cs="Arial"/>
        </w:rPr>
        <w:t>prevista</w:t>
      </w:r>
      <w:r w:rsidRPr="00D3188B">
        <w:rPr>
          <w:rFonts w:ascii="Arial" w:hAnsi="Arial" w:cs="Arial"/>
        </w:rPr>
        <w:t xml:space="preserve">, </w:t>
      </w:r>
      <w:r w:rsidRPr="00D3188B">
        <w:rPr>
          <w:rFonts w:ascii="Arial" w:hAnsi="Arial" w:cs="Arial"/>
          <w:b/>
          <w:bCs/>
        </w:rPr>
        <w:t>restando únicamente el cumplimiento de la fracción VIII de dicho numeral, relativa a la elevación del proyecto ante este Pleno del Ayuntamiento para su aprobación definitiva.</w:t>
      </w:r>
    </w:p>
    <w:p w14:paraId="529F2C70" w14:textId="753EE77B" w:rsidR="00D3188B" w:rsidRPr="00D3188B" w:rsidRDefault="00D3188B" w:rsidP="00D3188B">
      <w:pPr>
        <w:spacing w:after="240" w:line="240" w:lineRule="auto"/>
        <w:jc w:val="both"/>
        <w:rPr>
          <w:rFonts w:ascii="Arial" w:hAnsi="Arial" w:cs="Arial"/>
          <w:bCs/>
        </w:rPr>
      </w:pPr>
      <w:r w:rsidRPr="00D3188B">
        <w:rPr>
          <w:rFonts w:ascii="Arial" w:hAnsi="Arial" w:cs="Arial"/>
          <w:b/>
          <w:bCs/>
        </w:rPr>
        <w:t>V.</w:t>
      </w:r>
      <w:r>
        <w:rPr>
          <w:rFonts w:ascii="Arial" w:hAnsi="Arial" w:cs="Arial"/>
        </w:rPr>
        <w:t xml:space="preserve"> </w:t>
      </w:r>
      <w:r w:rsidRPr="00D3188B">
        <w:rPr>
          <w:rFonts w:ascii="Arial" w:hAnsi="Arial" w:cs="Arial"/>
          <w:b/>
          <w:bCs/>
        </w:rPr>
        <w:t>Publicidad y eficacia del decreto.</w:t>
      </w:r>
      <w:r w:rsidRPr="00D3188B">
        <w:rPr>
          <w:rFonts w:ascii="Arial" w:hAnsi="Arial" w:cs="Arial"/>
          <w:bCs/>
        </w:rPr>
        <w:t> En estricto seguimiento a</w:t>
      </w:r>
      <w:r w:rsidR="002E30D7">
        <w:rPr>
          <w:rFonts w:ascii="Arial" w:hAnsi="Arial" w:cs="Arial"/>
          <w:bCs/>
        </w:rPr>
        <w:t>l</w:t>
      </w:r>
      <w:r w:rsidRPr="00D3188B">
        <w:rPr>
          <w:rFonts w:ascii="Arial" w:hAnsi="Arial" w:cs="Arial"/>
          <w:bCs/>
        </w:rPr>
        <w:t xml:space="preserve"> artículo 82 del ordenamiento estatal invocado, una vez aprobado el presente dictamen, su eficacia quedará supeditada a su debida publicidad. Para tal efecto, el </w:t>
      </w:r>
      <w:r w:rsidRPr="00D3188B">
        <w:rPr>
          <w:rFonts w:ascii="Arial" w:hAnsi="Arial" w:cs="Arial"/>
          <w:b/>
          <w:bCs/>
        </w:rPr>
        <w:t xml:space="preserve">Decreto de </w:t>
      </w:r>
      <w:r w:rsidRPr="00D3188B">
        <w:rPr>
          <w:rFonts w:ascii="Arial" w:hAnsi="Arial" w:cs="Arial"/>
          <w:b/>
          <w:bCs/>
        </w:rPr>
        <w:lastRenderedPageBreak/>
        <w:t>Modificación</w:t>
      </w:r>
      <w:r w:rsidRPr="00D3188B">
        <w:rPr>
          <w:rFonts w:ascii="Arial" w:hAnsi="Arial" w:cs="Arial"/>
          <w:bCs/>
        </w:rPr>
        <w:t> deberá publicarse en la </w:t>
      </w:r>
      <w:r w:rsidRPr="00D3188B">
        <w:rPr>
          <w:rFonts w:ascii="Arial" w:hAnsi="Arial" w:cs="Arial"/>
          <w:b/>
          <w:bCs/>
        </w:rPr>
        <w:t>Gaceta Oficial del Municipio</w:t>
      </w:r>
      <w:r w:rsidRPr="00D3188B">
        <w:rPr>
          <w:rFonts w:ascii="Arial" w:hAnsi="Arial" w:cs="Arial"/>
          <w:bCs/>
        </w:rPr>
        <w:t>, en los estrados de la Cabecera Municipal, en las delegaciones de </w:t>
      </w:r>
      <w:r w:rsidRPr="00D3188B">
        <w:rPr>
          <w:rFonts w:ascii="Arial" w:hAnsi="Arial" w:cs="Arial"/>
          <w:b/>
          <w:bCs/>
        </w:rPr>
        <w:t>El Fresnito</w:t>
      </w:r>
      <w:r w:rsidRPr="00D3188B">
        <w:rPr>
          <w:rFonts w:ascii="Arial" w:hAnsi="Arial" w:cs="Arial"/>
          <w:bCs/>
        </w:rPr>
        <w:t> y </w:t>
      </w:r>
      <w:r w:rsidRPr="00D3188B">
        <w:rPr>
          <w:rFonts w:ascii="Arial" w:hAnsi="Arial" w:cs="Arial"/>
          <w:b/>
          <w:bCs/>
        </w:rPr>
        <w:t>Atequizayán</w:t>
      </w:r>
      <w:r w:rsidRPr="00D3188B">
        <w:rPr>
          <w:rFonts w:ascii="Arial" w:hAnsi="Arial" w:cs="Arial"/>
          <w:bCs/>
        </w:rPr>
        <w:t>, en la agencia de </w:t>
      </w:r>
      <w:r w:rsidRPr="00D3188B">
        <w:rPr>
          <w:rFonts w:ascii="Arial" w:hAnsi="Arial" w:cs="Arial"/>
          <w:b/>
          <w:bCs/>
        </w:rPr>
        <w:t>Los Depósitos</w:t>
      </w:r>
      <w:r w:rsidRPr="00D3188B">
        <w:rPr>
          <w:rFonts w:ascii="Arial" w:hAnsi="Arial" w:cs="Arial"/>
          <w:bCs/>
        </w:rPr>
        <w:t> y en el portal oficial de internet de este Ayuntamiento; lo anterior, dentro de un plazo improrrogable de </w:t>
      </w:r>
      <w:r w:rsidRPr="00D3188B">
        <w:rPr>
          <w:rFonts w:ascii="Arial" w:hAnsi="Arial" w:cs="Arial"/>
          <w:b/>
          <w:bCs/>
        </w:rPr>
        <w:t>veinte días naturales</w:t>
      </w:r>
      <w:r w:rsidRPr="00D3188B">
        <w:rPr>
          <w:rFonts w:ascii="Arial" w:hAnsi="Arial" w:cs="Arial"/>
          <w:bCs/>
        </w:rPr>
        <w:t> contados a partir de su autorización.</w:t>
      </w:r>
    </w:p>
    <w:p w14:paraId="4F850EA6" w14:textId="78DECC7B" w:rsidR="00E246C9" w:rsidRPr="00E246C9" w:rsidRDefault="00EB649B" w:rsidP="00E246C9">
      <w:pPr>
        <w:jc w:val="both"/>
        <w:rPr>
          <w:rFonts w:ascii="Arial" w:hAnsi="Arial" w:cs="Arial"/>
        </w:rPr>
      </w:pPr>
      <w:r>
        <w:rPr>
          <w:rFonts w:ascii="Arial" w:hAnsi="Arial" w:cs="Arial"/>
          <w:b/>
        </w:rPr>
        <w:t xml:space="preserve">VI. </w:t>
      </w:r>
      <w:r w:rsidR="00E246C9">
        <w:rPr>
          <w:rFonts w:ascii="Arial" w:hAnsi="Arial" w:cs="Arial"/>
        </w:rPr>
        <w:t xml:space="preserve">Finalmente, esta Comisión </w:t>
      </w:r>
      <w:r>
        <w:rPr>
          <w:rFonts w:ascii="Arial" w:hAnsi="Arial" w:cs="Arial"/>
        </w:rPr>
        <w:t>observa</w:t>
      </w:r>
      <w:r w:rsidR="00E246C9">
        <w:rPr>
          <w:rFonts w:ascii="Arial" w:hAnsi="Arial" w:cs="Arial"/>
        </w:rPr>
        <w:t xml:space="preserve"> que </w:t>
      </w:r>
      <w:r w:rsidR="00E246C9" w:rsidRPr="00E246C9">
        <w:rPr>
          <w:rFonts w:ascii="Arial" w:hAnsi="Arial" w:cs="Arial"/>
        </w:rPr>
        <w:t>el presente dictamen se alinea estrictamente con los fines de utilidad pública e interés social establecidos en los </w:t>
      </w:r>
      <w:r w:rsidR="00E246C9" w:rsidRPr="00E246C9">
        <w:rPr>
          <w:rFonts w:ascii="Arial" w:hAnsi="Arial" w:cs="Arial"/>
          <w:b/>
          <w:bCs/>
        </w:rPr>
        <w:t>Artículos 1º, 3º y 4º del Código Urbano para el Estado de Jalisco</w:t>
      </w:r>
      <w:r w:rsidR="00E246C9" w:rsidRPr="00E246C9">
        <w:rPr>
          <w:rFonts w:ascii="Arial" w:hAnsi="Arial" w:cs="Arial"/>
        </w:rPr>
        <w:t>, toda vez que la modificación propuesta busca:</w:t>
      </w:r>
    </w:p>
    <w:p w14:paraId="3E8FCB20" w14:textId="77777777" w:rsidR="00E246C9" w:rsidRPr="00E246C9" w:rsidRDefault="00E246C9" w:rsidP="00E246C9">
      <w:pPr>
        <w:numPr>
          <w:ilvl w:val="0"/>
          <w:numId w:val="4"/>
        </w:numPr>
        <w:jc w:val="both"/>
        <w:rPr>
          <w:rFonts w:ascii="Arial" w:hAnsi="Arial" w:cs="Arial"/>
        </w:rPr>
      </w:pPr>
      <w:r w:rsidRPr="00E246C9">
        <w:rPr>
          <w:rFonts w:ascii="Arial" w:hAnsi="Arial" w:cs="Arial"/>
          <w:b/>
          <w:bCs/>
        </w:rPr>
        <w:t>Ordenar el asentamiento humano</w:t>
      </w:r>
      <w:r w:rsidRPr="00E246C9">
        <w:rPr>
          <w:rFonts w:ascii="Arial" w:hAnsi="Arial" w:cs="Arial"/>
        </w:rPr>
        <w:t> mediante la adecuada provisión de usos y destinos de suelo (Art. 1º).</w:t>
      </w:r>
    </w:p>
    <w:p w14:paraId="2D7055C8" w14:textId="77777777" w:rsidR="00E246C9" w:rsidRPr="00E246C9" w:rsidRDefault="00E246C9" w:rsidP="00E246C9">
      <w:pPr>
        <w:numPr>
          <w:ilvl w:val="0"/>
          <w:numId w:val="4"/>
        </w:numPr>
        <w:jc w:val="both"/>
        <w:rPr>
          <w:rFonts w:ascii="Arial" w:hAnsi="Arial" w:cs="Arial"/>
        </w:rPr>
      </w:pPr>
      <w:r w:rsidRPr="00E246C9">
        <w:rPr>
          <w:rFonts w:ascii="Arial" w:hAnsi="Arial" w:cs="Arial"/>
          <w:b/>
          <w:bCs/>
        </w:rPr>
        <w:t>Promover el desarrollo sustentable</w:t>
      </w:r>
      <w:r w:rsidRPr="00E246C9">
        <w:rPr>
          <w:rFonts w:ascii="Arial" w:hAnsi="Arial" w:cs="Arial"/>
        </w:rPr>
        <w:t> y la productividad mediante la creación de zonas para actividades económicas (Art. 3º, fracción II y Art. 4º, fracción VIII).</w:t>
      </w:r>
    </w:p>
    <w:p w14:paraId="49979440" w14:textId="77777777" w:rsidR="00E246C9" w:rsidRPr="00E246C9" w:rsidRDefault="00E246C9" w:rsidP="00E246C9">
      <w:pPr>
        <w:numPr>
          <w:ilvl w:val="0"/>
          <w:numId w:val="4"/>
        </w:numPr>
        <w:jc w:val="both"/>
        <w:rPr>
          <w:rFonts w:ascii="Arial" w:hAnsi="Arial" w:cs="Arial"/>
        </w:rPr>
      </w:pPr>
      <w:r w:rsidRPr="00E246C9">
        <w:rPr>
          <w:rFonts w:ascii="Arial" w:hAnsi="Arial" w:cs="Arial"/>
          <w:b/>
          <w:bCs/>
        </w:rPr>
        <w:t>Garantizar la participación social</w:t>
      </w:r>
      <w:r w:rsidRPr="00E246C9">
        <w:rPr>
          <w:rFonts w:ascii="Arial" w:hAnsi="Arial" w:cs="Arial"/>
        </w:rPr>
        <w:t>, al haber agotado satisfactoriamente el proceso de consulta pública previsto para la revisión de los programas y planes de desarrollo urbano (Art. 3º, fracción X y Art. 4º, fracción IX).</w:t>
      </w:r>
    </w:p>
    <w:p w14:paraId="2FD38468" w14:textId="571F36BD" w:rsidR="0070402B" w:rsidRPr="00413924" w:rsidRDefault="0070402B" w:rsidP="00413924">
      <w:pPr>
        <w:rPr>
          <w:rFonts w:ascii="Arial" w:hAnsi="Arial" w:cs="Arial"/>
        </w:rPr>
      </w:pPr>
      <w:r>
        <w:rPr>
          <w:rFonts w:ascii="Arial" w:hAnsi="Arial" w:cs="Arial"/>
        </w:rPr>
        <w:t xml:space="preserve">En virtud de lo antes expuesto, </w:t>
      </w:r>
      <w:r w:rsidR="00652C41">
        <w:rPr>
          <w:rFonts w:ascii="Arial" w:hAnsi="Arial" w:cs="Arial"/>
        </w:rPr>
        <w:t>los que suscribimos</w:t>
      </w:r>
      <w:r>
        <w:rPr>
          <w:rFonts w:ascii="Arial" w:hAnsi="Arial" w:cs="Arial"/>
        </w:rPr>
        <w:t xml:space="preserve"> emit</w:t>
      </w:r>
      <w:r w:rsidR="00413924">
        <w:rPr>
          <w:rFonts w:ascii="Arial" w:hAnsi="Arial" w:cs="Arial"/>
        </w:rPr>
        <w:t xml:space="preserve">imos </w:t>
      </w:r>
      <w:r w:rsidR="00413924" w:rsidRPr="0070402B">
        <w:rPr>
          <w:rFonts w:ascii="Arial" w:hAnsi="Arial" w:cs="Arial"/>
        </w:rPr>
        <w:t>a la consideración de este Pleno</w:t>
      </w:r>
      <w:r>
        <w:rPr>
          <w:rFonts w:ascii="Arial" w:hAnsi="Arial" w:cs="Arial"/>
        </w:rPr>
        <w:t xml:space="preserve"> los siguientes</w:t>
      </w:r>
    </w:p>
    <w:p w14:paraId="608B4F2A" w14:textId="77777777" w:rsidR="0070402B" w:rsidRDefault="0070402B" w:rsidP="0070402B">
      <w:pPr>
        <w:jc w:val="center"/>
        <w:rPr>
          <w:rFonts w:ascii="Arial" w:hAnsi="Arial" w:cs="Arial"/>
          <w:b/>
          <w:lang w:val="es-ES"/>
        </w:rPr>
      </w:pPr>
      <w:r>
        <w:rPr>
          <w:rFonts w:ascii="Arial" w:hAnsi="Arial" w:cs="Arial"/>
          <w:b/>
          <w:lang w:val="es-ES"/>
        </w:rPr>
        <w:t>R E S O L U T I V O S:</w:t>
      </w:r>
    </w:p>
    <w:p w14:paraId="789F88D6" w14:textId="739629B3" w:rsidR="00261D04" w:rsidRPr="00D16ED1" w:rsidRDefault="0070402B" w:rsidP="0070402B">
      <w:pPr>
        <w:jc w:val="both"/>
        <w:rPr>
          <w:rFonts w:ascii="Arial" w:hAnsi="Arial" w:cs="Arial"/>
          <w:b/>
          <w:bCs/>
          <w:i/>
          <w:iCs/>
        </w:rPr>
      </w:pPr>
      <w:r>
        <w:rPr>
          <w:rFonts w:ascii="Arial" w:hAnsi="Arial" w:cs="Arial"/>
          <w:b/>
          <w:lang w:val="es-ES"/>
        </w:rPr>
        <w:t xml:space="preserve">PRIMERO. -  </w:t>
      </w:r>
      <w:r w:rsidR="00261D04" w:rsidRPr="00261D04">
        <w:rPr>
          <w:rFonts w:ascii="Arial" w:hAnsi="Arial" w:cs="Arial"/>
          <w:bCs/>
        </w:rPr>
        <w:t>El Pleno del Ayuntamiento de Zapotlán el Grande, Jalisco,</w:t>
      </w:r>
      <w:r w:rsidR="00261D04" w:rsidRPr="00261D04">
        <w:rPr>
          <w:rFonts w:ascii="Arial" w:hAnsi="Arial" w:cs="Arial"/>
          <w:b/>
        </w:rPr>
        <w:t> </w:t>
      </w:r>
      <w:r w:rsidR="00261D04" w:rsidRPr="00261D04">
        <w:rPr>
          <w:rFonts w:ascii="Arial" w:hAnsi="Arial" w:cs="Arial"/>
          <w:b/>
          <w:bCs/>
        </w:rPr>
        <w:t>APRUEBA Y AUTORIZA MEDIANTE DECRETO</w:t>
      </w:r>
      <w:r w:rsidR="00261D04" w:rsidRPr="00261D04">
        <w:rPr>
          <w:rFonts w:ascii="Arial" w:hAnsi="Arial" w:cs="Arial"/>
          <w:b/>
        </w:rPr>
        <w:t> </w:t>
      </w:r>
      <w:r w:rsidR="00261D04" w:rsidRPr="00D16ED1">
        <w:rPr>
          <w:rFonts w:ascii="Arial" w:hAnsi="Arial" w:cs="Arial"/>
          <w:b/>
        </w:rPr>
        <w:t xml:space="preserve">la Modificación Parcial al Programa Municipal de Desarrollo Urbano y al Plan Parcial de Desarrollo Urbano, Distrito 01 “Ciudad Guzmán”, </w:t>
      </w:r>
      <w:proofErr w:type="spellStart"/>
      <w:r w:rsidR="00261D04" w:rsidRPr="00D16ED1">
        <w:rPr>
          <w:rFonts w:ascii="Arial" w:hAnsi="Arial" w:cs="Arial"/>
          <w:b/>
        </w:rPr>
        <w:t>Subdistrito</w:t>
      </w:r>
      <w:proofErr w:type="spellEnd"/>
      <w:r w:rsidR="00261D04" w:rsidRPr="00D16ED1">
        <w:rPr>
          <w:rFonts w:ascii="Arial" w:hAnsi="Arial" w:cs="Arial"/>
          <w:b/>
        </w:rPr>
        <w:t xml:space="preserve"> 06 “Autopista”</w:t>
      </w:r>
      <w:r w:rsidR="00261D04" w:rsidRPr="00261D04">
        <w:rPr>
          <w:rFonts w:ascii="Arial" w:hAnsi="Arial" w:cs="Arial"/>
          <w:bCs/>
        </w:rPr>
        <w:t xml:space="preserve">, respecto al predio rústico </w:t>
      </w:r>
      <w:r w:rsidR="00D16ED1">
        <w:rPr>
          <w:rFonts w:ascii="Arial" w:hAnsi="Arial" w:cs="Arial"/>
          <w:bCs/>
        </w:rPr>
        <w:t>conocido como</w:t>
      </w:r>
      <w:r w:rsidR="00261D04" w:rsidRPr="00261D04">
        <w:rPr>
          <w:rFonts w:ascii="Arial" w:hAnsi="Arial" w:cs="Arial"/>
          <w:bCs/>
        </w:rPr>
        <w:t> “Tabla Larga”, Fracción “F”,</w:t>
      </w:r>
      <w:r w:rsidR="00D16ED1">
        <w:rPr>
          <w:rFonts w:ascii="Arial" w:hAnsi="Arial" w:cs="Arial"/>
          <w:bCs/>
        </w:rPr>
        <w:t xml:space="preserve"> S/N</w:t>
      </w:r>
      <w:r w:rsidR="00261D04" w:rsidRPr="00261D04">
        <w:rPr>
          <w:rFonts w:ascii="Arial" w:hAnsi="Arial" w:cs="Arial"/>
          <w:bCs/>
        </w:rPr>
        <w:t xml:space="preserve"> </w:t>
      </w:r>
      <w:r w:rsidR="00261D04" w:rsidRPr="00D16ED1">
        <w:rPr>
          <w:rFonts w:ascii="Arial" w:hAnsi="Arial" w:cs="Arial"/>
          <w:b/>
        </w:rPr>
        <w:t>de su estado actual</w:t>
      </w:r>
      <w:r w:rsidR="00261D04" w:rsidRPr="00261D04">
        <w:rPr>
          <w:rFonts w:ascii="Arial" w:hAnsi="Arial" w:cs="Arial"/>
          <w:bCs/>
        </w:rPr>
        <w:t xml:space="preserve"> de </w:t>
      </w:r>
      <w:r w:rsidR="00261D04" w:rsidRPr="00261D04">
        <w:rPr>
          <w:rFonts w:ascii="Arial" w:hAnsi="Arial" w:cs="Arial"/>
          <w:bCs/>
          <w:i/>
          <w:iCs/>
        </w:rPr>
        <w:t>Reserva Urbana a Largo Plazo con Uso Habitacional Unifamiliar Densidad Baja (RU-LP 05, H2-U)</w:t>
      </w:r>
      <w:r w:rsidR="00261D04" w:rsidRPr="00261D04">
        <w:rPr>
          <w:rFonts w:ascii="Arial" w:hAnsi="Arial" w:cs="Arial"/>
          <w:bCs/>
        </w:rPr>
        <w:t xml:space="preserve">, </w:t>
      </w:r>
      <w:r w:rsidR="00261D04" w:rsidRPr="00D16ED1">
        <w:rPr>
          <w:rFonts w:ascii="Arial" w:hAnsi="Arial" w:cs="Arial"/>
          <w:b/>
        </w:rPr>
        <w:t>a la nueva clasificación de:</w:t>
      </w:r>
      <w:r w:rsidR="00261D04" w:rsidRPr="00261D04">
        <w:rPr>
          <w:rFonts w:ascii="Arial" w:hAnsi="Arial" w:cs="Arial"/>
          <w:b/>
        </w:rPr>
        <w:t> </w:t>
      </w:r>
      <w:r w:rsidR="00261D04" w:rsidRPr="00D16ED1">
        <w:rPr>
          <w:rFonts w:ascii="Arial" w:hAnsi="Arial" w:cs="Arial"/>
          <w:b/>
          <w:bCs/>
          <w:i/>
          <w:iCs/>
        </w:rPr>
        <w:t>RESERVA URBANA A LARGO PLAZO CON USO PRIMARIO DE COMERCIO Y SERVICIOS Y USO SECUNDARIO DE COMERCIO Y SERVICIOS REGIONALES (RU-LP, CS-R).</w:t>
      </w:r>
    </w:p>
    <w:p w14:paraId="17C1CF08" w14:textId="77777777" w:rsidR="002E30D7" w:rsidRPr="00D3188B" w:rsidRDefault="0070402B" w:rsidP="002E30D7">
      <w:pPr>
        <w:spacing w:after="240" w:line="240" w:lineRule="auto"/>
        <w:jc w:val="both"/>
        <w:rPr>
          <w:rFonts w:ascii="Arial" w:hAnsi="Arial" w:cs="Arial"/>
          <w:bCs/>
        </w:rPr>
      </w:pPr>
      <w:r>
        <w:rPr>
          <w:rFonts w:ascii="Arial" w:hAnsi="Arial" w:cs="Arial"/>
          <w:b/>
          <w:bCs/>
          <w:lang w:val="es-ES"/>
        </w:rPr>
        <w:lastRenderedPageBreak/>
        <w:t xml:space="preserve">SEGUNDO. - </w:t>
      </w:r>
      <w:r w:rsidR="00D16ED1" w:rsidRPr="00261D04">
        <w:rPr>
          <w:rFonts w:ascii="Arial" w:hAnsi="Arial" w:cs="Arial"/>
          <w:bCs/>
        </w:rPr>
        <w:t>El Pleno del Ayuntamiento de Zapotlán el Grande, Jalisco</w:t>
      </w:r>
      <w:r w:rsidR="00D16ED1" w:rsidRPr="00925B59">
        <w:rPr>
          <w:rFonts w:ascii="Arial" w:hAnsi="Arial" w:cs="Arial"/>
          <w:b/>
          <w:bCs/>
        </w:rPr>
        <w:t xml:space="preserve"> </w:t>
      </w:r>
      <w:r w:rsidR="00925B59" w:rsidRPr="00925B59">
        <w:rPr>
          <w:rFonts w:ascii="Arial" w:hAnsi="Arial" w:cs="Arial"/>
          <w:b/>
          <w:bCs/>
        </w:rPr>
        <w:t>INSTRUYE</w:t>
      </w:r>
      <w:r w:rsidR="00925B59" w:rsidRPr="00925B59">
        <w:rPr>
          <w:rFonts w:ascii="Arial" w:hAnsi="Arial" w:cs="Arial"/>
          <w:bCs/>
        </w:rPr>
        <w:t> </w:t>
      </w:r>
      <w:r w:rsidR="008C1370" w:rsidRPr="00925B59">
        <w:rPr>
          <w:rFonts w:ascii="Arial" w:hAnsi="Arial" w:cs="Arial"/>
          <w:bCs/>
        </w:rPr>
        <w:t xml:space="preserve">a la Presidencia Municipal </w:t>
      </w:r>
      <w:r w:rsidR="008C1370" w:rsidRPr="00DC1CCD">
        <w:rPr>
          <w:rFonts w:ascii="Arial" w:hAnsi="Arial" w:cs="Arial"/>
          <w:b/>
        </w:rPr>
        <w:t xml:space="preserve">a través de </w:t>
      </w:r>
      <w:r w:rsidR="00925B59" w:rsidRPr="00DC1CCD">
        <w:rPr>
          <w:rFonts w:ascii="Arial" w:hAnsi="Arial" w:cs="Arial"/>
          <w:b/>
        </w:rPr>
        <w:t xml:space="preserve">la Secretaría </w:t>
      </w:r>
      <w:r w:rsidR="008C1370" w:rsidRPr="00DC1CCD">
        <w:rPr>
          <w:rFonts w:ascii="Arial" w:hAnsi="Arial" w:cs="Arial"/>
          <w:b/>
        </w:rPr>
        <w:t xml:space="preserve">de Ayuntamiento </w:t>
      </w:r>
      <w:r w:rsidR="00925B59" w:rsidRPr="00925B59">
        <w:rPr>
          <w:rFonts w:ascii="Arial" w:hAnsi="Arial" w:cs="Arial"/>
          <w:bCs/>
        </w:rPr>
        <w:t>para que proceda a la </w:t>
      </w:r>
      <w:r w:rsidR="00925B59" w:rsidRPr="00925B59">
        <w:rPr>
          <w:rFonts w:ascii="Arial" w:hAnsi="Arial" w:cs="Arial"/>
          <w:b/>
          <w:bCs/>
        </w:rPr>
        <w:t>publicación íntegra</w:t>
      </w:r>
      <w:r w:rsidR="00925B59" w:rsidRPr="00925B59">
        <w:rPr>
          <w:rFonts w:ascii="Arial" w:hAnsi="Arial" w:cs="Arial"/>
          <w:bCs/>
        </w:rPr>
        <w:t xml:space="preserve"> de la presente modificación </w:t>
      </w:r>
      <w:r w:rsidR="002E30D7" w:rsidRPr="00D3188B">
        <w:rPr>
          <w:rFonts w:ascii="Arial" w:hAnsi="Arial" w:cs="Arial"/>
          <w:bCs/>
        </w:rPr>
        <w:t>en la </w:t>
      </w:r>
      <w:r w:rsidR="002E30D7" w:rsidRPr="00D3188B">
        <w:rPr>
          <w:rFonts w:ascii="Arial" w:hAnsi="Arial" w:cs="Arial"/>
          <w:b/>
          <w:bCs/>
        </w:rPr>
        <w:t>Gaceta Oficial del Municipio</w:t>
      </w:r>
      <w:r w:rsidR="002E30D7" w:rsidRPr="00D3188B">
        <w:rPr>
          <w:rFonts w:ascii="Arial" w:hAnsi="Arial" w:cs="Arial"/>
          <w:bCs/>
        </w:rPr>
        <w:t>, en los estrados de la Cabecera Municipal, en las delegaciones de </w:t>
      </w:r>
      <w:r w:rsidR="002E30D7" w:rsidRPr="00D3188B">
        <w:rPr>
          <w:rFonts w:ascii="Arial" w:hAnsi="Arial" w:cs="Arial"/>
          <w:b/>
          <w:bCs/>
        </w:rPr>
        <w:t>El Fresnito</w:t>
      </w:r>
      <w:r w:rsidR="002E30D7" w:rsidRPr="00D3188B">
        <w:rPr>
          <w:rFonts w:ascii="Arial" w:hAnsi="Arial" w:cs="Arial"/>
          <w:bCs/>
        </w:rPr>
        <w:t> y </w:t>
      </w:r>
      <w:r w:rsidR="002E30D7" w:rsidRPr="00D3188B">
        <w:rPr>
          <w:rFonts w:ascii="Arial" w:hAnsi="Arial" w:cs="Arial"/>
          <w:b/>
          <w:bCs/>
        </w:rPr>
        <w:t>Atequizayán</w:t>
      </w:r>
      <w:r w:rsidR="002E30D7" w:rsidRPr="00D3188B">
        <w:rPr>
          <w:rFonts w:ascii="Arial" w:hAnsi="Arial" w:cs="Arial"/>
          <w:bCs/>
        </w:rPr>
        <w:t>, en la agencia de </w:t>
      </w:r>
      <w:r w:rsidR="002E30D7" w:rsidRPr="00D3188B">
        <w:rPr>
          <w:rFonts w:ascii="Arial" w:hAnsi="Arial" w:cs="Arial"/>
          <w:b/>
          <w:bCs/>
        </w:rPr>
        <w:t>Los Depósitos</w:t>
      </w:r>
      <w:r w:rsidR="002E30D7" w:rsidRPr="00D3188B">
        <w:rPr>
          <w:rFonts w:ascii="Arial" w:hAnsi="Arial" w:cs="Arial"/>
          <w:bCs/>
        </w:rPr>
        <w:t> y en el portal oficial de internet de este Ayuntamiento; lo anterior, dentro de un plazo improrrogable de </w:t>
      </w:r>
      <w:r w:rsidR="002E30D7" w:rsidRPr="00D3188B">
        <w:rPr>
          <w:rFonts w:ascii="Arial" w:hAnsi="Arial" w:cs="Arial"/>
          <w:b/>
          <w:bCs/>
        </w:rPr>
        <w:t>veinte días naturales</w:t>
      </w:r>
      <w:r w:rsidR="002E30D7" w:rsidRPr="00D3188B">
        <w:rPr>
          <w:rFonts w:ascii="Arial" w:hAnsi="Arial" w:cs="Arial"/>
          <w:bCs/>
        </w:rPr>
        <w:t> contados a partir de su autorización.</w:t>
      </w:r>
    </w:p>
    <w:p w14:paraId="210FF0C6" w14:textId="01302D18" w:rsidR="0070402B" w:rsidRDefault="0070402B" w:rsidP="0070402B">
      <w:pPr>
        <w:jc w:val="both"/>
        <w:rPr>
          <w:rFonts w:ascii="Arial" w:hAnsi="Arial" w:cs="Arial"/>
        </w:rPr>
      </w:pPr>
      <w:r>
        <w:rPr>
          <w:rFonts w:ascii="Arial" w:hAnsi="Arial" w:cs="Arial"/>
          <w:b/>
          <w:bCs/>
          <w:lang w:val="es-ES"/>
        </w:rPr>
        <w:t xml:space="preserve">TERCERO. - </w:t>
      </w:r>
      <w:r w:rsidR="006F7152" w:rsidRPr="00261D04">
        <w:rPr>
          <w:rFonts w:ascii="Arial" w:hAnsi="Arial" w:cs="Arial"/>
          <w:bCs/>
        </w:rPr>
        <w:t>El Pleno del Ayuntamiento de Zapotlán el Grande, Jalisco</w:t>
      </w:r>
      <w:r w:rsidR="00925B59" w:rsidRPr="00925B59">
        <w:rPr>
          <w:rFonts w:ascii="Arial" w:hAnsi="Arial" w:cs="Arial"/>
          <w:bCs/>
        </w:rPr>
        <w:t> </w:t>
      </w:r>
      <w:r w:rsidR="00925B59" w:rsidRPr="00925B59">
        <w:rPr>
          <w:rFonts w:ascii="Arial" w:hAnsi="Arial" w:cs="Arial"/>
          <w:b/>
          <w:bCs/>
        </w:rPr>
        <w:t>INSTRUYE</w:t>
      </w:r>
      <w:r w:rsidR="00925B59" w:rsidRPr="00925B59">
        <w:rPr>
          <w:rFonts w:ascii="Arial" w:hAnsi="Arial" w:cs="Arial"/>
          <w:bCs/>
        </w:rPr>
        <w:t xml:space="preserve"> a la Presidencia Municipal, a través de la Dirección de Ordenamiento Territorial, </w:t>
      </w:r>
      <w:r w:rsidR="00DC1CCD">
        <w:rPr>
          <w:rFonts w:ascii="Arial" w:hAnsi="Arial" w:cs="Arial"/>
          <w:bCs/>
        </w:rPr>
        <w:t xml:space="preserve">para que </w:t>
      </w:r>
      <w:r w:rsidR="006F7152">
        <w:rPr>
          <w:rFonts w:ascii="Arial" w:hAnsi="Arial" w:cs="Arial"/>
          <w:bCs/>
        </w:rPr>
        <w:t>lleve a cabo la</w:t>
      </w:r>
      <w:r w:rsidR="00925B59" w:rsidRPr="00925B59">
        <w:rPr>
          <w:rFonts w:ascii="Arial" w:hAnsi="Arial" w:cs="Arial"/>
          <w:bCs/>
        </w:rPr>
        <w:t> </w:t>
      </w:r>
      <w:r w:rsidR="00925B59" w:rsidRPr="00925B59">
        <w:rPr>
          <w:rFonts w:ascii="Arial" w:hAnsi="Arial" w:cs="Arial"/>
          <w:b/>
          <w:bCs/>
        </w:rPr>
        <w:t>inscripción del presente Decreto</w:t>
      </w:r>
      <w:r w:rsidR="00925B59" w:rsidRPr="00925B59">
        <w:rPr>
          <w:rFonts w:ascii="Arial" w:hAnsi="Arial" w:cs="Arial"/>
          <w:bCs/>
        </w:rPr>
        <w:t> </w:t>
      </w:r>
      <w:r w:rsidR="00925B59" w:rsidRPr="006F7152">
        <w:rPr>
          <w:rFonts w:ascii="Arial" w:hAnsi="Arial" w:cs="Arial"/>
          <w:b/>
        </w:rPr>
        <w:t>y sus planos correspondientes</w:t>
      </w:r>
      <w:r w:rsidR="00925B59" w:rsidRPr="00925B59">
        <w:rPr>
          <w:rFonts w:ascii="Arial" w:hAnsi="Arial" w:cs="Arial"/>
          <w:bCs/>
        </w:rPr>
        <w:t xml:space="preserve"> ante el </w:t>
      </w:r>
      <w:r w:rsidR="00925B59" w:rsidRPr="00925B59">
        <w:rPr>
          <w:rFonts w:ascii="Arial" w:hAnsi="Arial" w:cs="Arial"/>
          <w:b/>
          <w:bCs/>
        </w:rPr>
        <w:t>Registro Público de la Propiedad y de Comercio</w:t>
      </w:r>
      <w:r w:rsidR="00925B59" w:rsidRPr="00925B59">
        <w:rPr>
          <w:rFonts w:ascii="Arial" w:hAnsi="Arial" w:cs="Arial"/>
          <w:bCs/>
        </w:rPr>
        <w:t> </w:t>
      </w:r>
      <w:r w:rsidR="00925B59" w:rsidRPr="00DC1CCD">
        <w:rPr>
          <w:rFonts w:ascii="Arial" w:hAnsi="Arial" w:cs="Arial"/>
          <w:b/>
        </w:rPr>
        <w:t xml:space="preserve">con sede en esta </w:t>
      </w:r>
      <w:r w:rsidR="006F7152" w:rsidRPr="00DC1CCD">
        <w:rPr>
          <w:rFonts w:ascii="Arial" w:hAnsi="Arial" w:cs="Arial"/>
          <w:b/>
        </w:rPr>
        <w:t>C</w:t>
      </w:r>
      <w:r w:rsidR="00925B59" w:rsidRPr="00DC1CCD">
        <w:rPr>
          <w:rFonts w:ascii="Arial" w:hAnsi="Arial" w:cs="Arial"/>
          <w:b/>
        </w:rPr>
        <w:t>iudad</w:t>
      </w:r>
      <w:r w:rsidR="00925B59" w:rsidRPr="00925B59">
        <w:rPr>
          <w:rFonts w:ascii="Arial" w:hAnsi="Arial" w:cs="Arial"/>
          <w:bCs/>
        </w:rPr>
        <w:t>, para que surta los efectos legales y de publicidad a que haya lugar.</w:t>
      </w:r>
    </w:p>
    <w:p w14:paraId="78C7C0C7" w14:textId="5FFFA1E4" w:rsidR="00925B59" w:rsidRDefault="00925B59" w:rsidP="00925B59">
      <w:pPr>
        <w:jc w:val="both"/>
        <w:rPr>
          <w:rFonts w:ascii="Arial" w:hAnsi="Arial" w:cs="Arial"/>
        </w:rPr>
      </w:pPr>
      <w:r w:rsidRPr="00925B59">
        <w:rPr>
          <w:rFonts w:ascii="Arial" w:hAnsi="Arial" w:cs="Arial"/>
          <w:b/>
          <w:bCs/>
        </w:rPr>
        <w:t>CUARTO.</w:t>
      </w:r>
      <w:r w:rsidRPr="00925B59">
        <w:rPr>
          <w:rFonts w:ascii="Arial" w:hAnsi="Arial" w:cs="Arial"/>
        </w:rPr>
        <w:t> Notifíquese el presente dictamen al promovente, el </w:t>
      </w:r>
      <w:r w:rsidRPr="00925B59">
        <w:rPr>
          <w:rFonts w:ascii="Arial" w:hAnsi="Arial" w:cs="Arial"/>
          <w:b/>
          <w:bCs/>
        </w:rPr>
        <w:t>C. Federico Jiménez Moreno</w:t>
      </w:r>
      <w:r w:rsidRPr="00925B59">
        <w:rPr>
          <w:rFonts w:ascii="Arial" w:hAnsi="Arial" w:cs="Arial"/>
        </w:rPr>
        <w:t>, para su conocimiento y efectos administrativos conducentes</w:t>
      </w:r>
      <w:r w:rsidR="00DC1CCD">
        <w:rPr>
          <w:rFonts w:ascii="Arial" w:hAnsi="Arial" w:cs="Arial"/>
        </w:rPr>
        <w:t xml:space="preserve"> </w:t>
      </w:r>
      <w:r w:rsidRPr="00925B59">
        <w:rPr>
          <w:rFonts w:ascii="Arial" w:hAnsi="Arial" w:cs="Arial"/>
        </w:rPr>
        <w:t>una vez que se hayan cumplido las formalidades de publicación e inscripción referidas</w:t>
      </w:r>
      <w:r>
        <w:rPr>
          <w:rFonts w:ascii="Arial" w:hAnsi="Arial" w:cs="Arial"/>
        </w:rPr>
        <w:t>.</w:t>
      </w:r>
    </w:p>
    <w:p w14:paraId="326A607F" w14:textId="77777777" w:rsidR="002E30D7" w:rsidRPr="00925B59" w:rsidRDefault="002E30D7" w:rsidP="00925B59">
      <w:pPr>
        <w:jc w:val="both"/>
        <w:rPr>
          <w:rFonts w:ascii="Arial" w:hAnsi="Arial" w:cs="Arial"/>
        </w:rPr>
      </w:pPr>
    </w:p>
    <w:p w14:paraId="5C417453" w14:textId="77777777" w:rsidR="00925B59" w:rsidRDefault="00925B59" w:rsidP="00925B59">
      <w:pPr>
        <w:spacing w:after="0"/>
        <w:jc w:val="center"/>
        <w:rPr>
          <w:rFonts w:ascii="Arial" w:eastAsia="Times New Roman" w:hAnsi="Arial" w:cs="Arial"/>
          <w:b/>
          <w:bCs/>
          <w:color w:val="000000"/>
          <w:sz w:val="20"/>
          <w:szCs w:val="20"/>
          <w:lang w:eastAsia="es-MX"/>
        </w:rPr>
      </w:pPr>
      <w:r w:rsidRPr="00BF1780">
        <w:rPr>
          <w:rFonts w:ascii="Arial" w:eastAsia="Times New Roman" w:hAnsi="Arial" w:cs="Arial"/>
          <w:b/>
          <w:bCs/>
          <w:color w:val="000000"/>
          <w:sz w:val="20"/>
          <w:szCs w:val="20"/>
          <w:lang w:eastAsia="es-MX"/>
        </w:rPr>
        <w:t>A T E N T A M E N T E </w:t>
      </w:r>
    </w:p>
    <w:p w14:paraId="5B970948" w14:textId="77777777" w:rsidR="00BF1780" w:rsidRPr="00BF1780" w:rsidRDefault="00BF1780" w:rsidP="00925B59">
      <w:pPr>
        <w:spacing w:after="0"/>
        <w:jc w:val="center"/>
        <w:rPr>
          <w:rStyle w:val="Ninguno"/>
          <w:rFonts w:ascii="Arial" w:eastAsia="Times New Roman" w:hAnsi="Arial" w:cs="Arial"/>
          <w:b/>
          <w:bCs/>
          <w:sz w:val="20"/>
          <w:szCs w:val="20"/>
          <w:lang w:eastAsia="es-MX"/>
        </w:rPr>
      </w:pPr>
    </w:p>
    <w:p w14:paraId="5618769B" w14:textId="77777777" w:rsidR="00925B59" w:rsidRPr="00BF1780" w:rsidRDefault="00925B59" w:rsidP="00925B59">
      <w:pPr>
        <w:spacing w:after="0"/>
        <w:jc w:val="center"/>
        <w:rPr>
          <w:rStyle w:val="Ninguno"/>
          <w:rFonts w:ascii="Arial" w:eastAsia="Arial Unicode MS" w:hAnsi="Arial" w:cs="Arial"/>
          <w:b/>
          <w:bCs/>
          <w:i/>
          <w:color w:val="000000"/>
          <w:sz w:val="20"/>
          <w:szCs w:val="20"/>
          <w:u w:color="000000"/>
          <w:bdr w:val="nil"/>
          <w:lang w:eastAsia="es-MX"/>
          <w14:textOutline w14:w="0" w14:cap="flat" w14:cmpd="sng" w14:algn="ctr">
            <w14:noFill/>
            <w14:prstDash w14:val="solid"/>
            <w14:bevel/>
          </w14:textOutline>
        </w:rPr>
      </w:pPr>
      <w:r w:rsidRPr="00BF1780">
        <w:rPr>
          <w:rStyle w:val="Ninguno"/>
          <w:rFonts w:ascii="Arial" w:eastAsia="Arial Unicode MS" w:hAnsi="Arial" w:cs="Arial"/>
          <w:b/>
          <w:bCs/>
          <w:i/>
          <w:color w:val="000000"/>
          <w:sz w:val="20"/>
          <w:szCs w:val="20"/>
          <w:u w:color="000000"/>
          <w:bdr w:val="nil"/>
          <w:lang w:eastAsia="es-MX"/>
          <w14:textOutline w14:w="0" w14:cap="flat" w14:cmpd="sng" w14:algn="ctr">
            <w14:noFill/>
            <w14:prstDash w14:val="solid"/>
            <w14:bevel/>
          </w14:textOutline>
        </w:rPr>
        <w:t>“2026, CENTENARIO DEL NATALICIO DEL COMPOSITOR ZAPOTLENSE RUBÉN FUENTES GASSON”</w:t>
      </w:r>
    </w:p>
    <w:p w14:paraId="038B0C14" w14:textId="77777777" w:rsidR="00925B59" w:rsidRPr="00BF1780" w:rsidRDefault="00925B59" w:rsidP="00925B59">
      <w:pPr>
        <w:spacing w:after="0"/>
        <w:jc w:val="center"/>
        <w:rPr>
          <w:rStyle w:val="Ninguno"/>
          <w:rFonts w:ascii="Arial" w:eastAsia="Arial Unicode MS" w:hAnsi="Arial" w:cs="Arial"/>
          <w:b/>
          <w:bCs/>
          <w:i/>
          <w:color w:val="000000"/>
          <w:sz w:val="20"/>
          <w:szCs w:val="20"/>
          <w:u w:color="000000"/>
          <w:bdr w:val="nil"/>
          <w:lang w:eastAsia="es-MX"/>
          <w14:textOutline w14:w="0" w14:cap="flat" w14:cmpd="sng" w14:algn="ctr">
            <w14:noFill/>
            <w14:prstDash w14:val="solid"/>
            <w14:bevel/>
          </w14:textOutline>
        </w:rPr>
      </w:pPr>
      <w:r w:rsidRPr="00BF1780">
        <w:rPr>
          <w:rStyle w:val="Ninguno"/>
          <w:rFonts w:ascii="Arial" w:eastAsia="Arial Unicode MS" w:hAnsi="Arial" w:cs="Arial"/>
          <w:b/>
          <w:bCs/>
          <w:i/>
          <w:color w:val="000000"/>
          <w:sz w:val="20"/>
          <w:szCs w:val="20"/>
          <w:u w:color="000000"/>
          <w:bdr w:val="nil"/>
          <w:lang w:eastAsia="es-MX"/>
          <w14:textOutline w14:w="0" w14:cap="flat" w14:cmpd="sng" w14:algn="ctr">
            <w14:noFill/>
            <w14:prstDash w14:val="solid"/>
            <w14:bevel/>
          </w14:textOutline>
        </w:rPr>
        <w:t>“2026, CENTENARIO DEL ANIVERSARIO DEL NATALICIO DEL LITERATO ROBERTO ESPINOZA GUZMÁN”</w:t>
      </w:r>
    </w:p>
    <w:p w14:paraId="085B00BC" w14:textId="77777777" w:rsidR="00925B59" w:rsidRPr="00BF1780" w:rsidRDefault="00925B59" w:rsidP="00925B59">
      <w:pPr>
        <w:spacing w:after="0"/>
        <w:jc w:val="center"/>
        <w:rPr>
          <w:rStyle w:val="Ninguno"/>
          <w:rFonts w:ascii="Arial" w:eastAsia="Arial Unicode MS" w:hAnsi="Arial" w:cs="Arial"/>
          <w:b/>
          <w:bCs/>
          <w:i/>
          <w:color w:val="000000"/>
          <w:sz w:val="20"/>
          <w:szCs w:val="20"/>
          <w:u w:color="000000"/>
          <w:bdr w:val="nil"/>
          <w:lang w:eastAsia="es-MX"/>
          <w14:textOutline w14:w="0" w14:cap="flat" w14:cmpd="sng" w14:algn="ctr">
            <w14:noFill/>
            <w14:prstDash w14:val="solid"/>
            <w14:bevel/>
          </w14:textOutline>
        </w:rPr>
      </w:pPr>
      <w:r w:rsidRPr="00BF1780">
        <w:rPr>
          <w:rStyle w:val="Ninguno"/>
          <w:rFonts w:ascii="Arial" w:eastAsia="Arial Unicode MS" w:hAnsi="Arial" w:cs="Arial"/>
          <w:b/>
          <w:bCs/>
          <w:i/>
          <w:color w:val="000000"/>
          <w:sz w:val="20"/>
          <w:szCs w:val="20"/>
          <w:u w:color="000000"/>
          <w:bdr w:val="nil"/>
          <w:lang w:eastAsia="es-MX"/>
          <w14:textOutline w14:w="0" w14:cap="flat" w14:cmpd="sng" w14:algn="ctr">
            <w14:noFill/>
            <w14:prstDash w14:val="solid"/>
            <w14:bevel/>
          </w14:textOutline>
        </w:rPr>
        <w:t>“2026, CENTÉSIMO QUINCUAGÉSIMO ANIVERSARIO DEL NATALICIO DEL COMPOSITOR Y DIRECTOR DE ORQUESTA JOSÉ PAULINO DE JESÚS ROLÓN ALCARAZ”</w:t>
      </w:r>
    </w:p>
    <w:p w14:paraId="43C82956" w14:textId="77777777" w:rsidR="00BF1780" w:rsidRDefault="00BF1780" w:rsidP="00925B59">
      <w:pPr>
        <w:spacing w:after="0"/>
        <w:jc w:val="center"/>
        <w:rPr>
          <w:rFonts w:ascii="Arial" w:eastAsia="Times New Roman" w:hAnsi="Arial" w:cs="Arial"/>
          <w:b/>
          <w:bCs/>
          <w:color w:val="000000"/>
          <w:sz w:val="20"/>
          <w:szCs w:val="20"/>
          <w:lang w:eastAsia="es-MX"/>
        </w:rPr>
      </w:pPr>
    </w:p>
    <w:p w14:paraId="56C0A4FF" w14:textId="3786A72D" w:rsidR="00BF1780" w:rsidRDefault="00925B59" w:rsidP="00925B59">
      <w:pPr>
        <w:spacing w:after="0"/>
        <w:jc w:val="center"/>
        <w:rPr>
          <w:rFonts w:ascii="Arial" w:eastAsia="Times New Roman" w:hAnsi="Arial" w:cs="Arial"/>
          <w:b/>
          <w:bCs/>
          <w:color w:val="000000"/>
          <w:sz w:val="20"/>
          <w:szCs w:val="20"/>
          <w:lang w:eastAsia="es-MX"/>
        </w:rPr>
      </w:pPr>
      <w:r w:rsidRPr="00BF1780">
        <w:rPr>
          <w:rFonts w:ascii="Arial" w:eastAsia="Times New Roman" w:hAnsi="Arial" w:cs="Arial"/>
          <w:b/>
          <w:bCs/>
          <w:color w:val="000000"/>
          <w:sz w:val="20"/>
          <w:szCs w:val="20"/>
          <w:lang w:eastAsia="es-MX"/>
        </w:rPr>
        <w:t xml:space="preserve">Ciudad Guzmán, Municipio de Zapotlán el Grande, Jalisco. </w:t>
      </w:r>
    </w:p>
    <w:p w14:paraId="78BFD34E" w14:textId="4A5C6CA4" w:rsidR="00925B59" w:rsidRPr="00BF1780" w:rsidRDefault="00925B59" w:rsidP="00925B59">
      <w:pPr>
        <w:spacing w:after="0"/>
        <w:jc w:val="center"/>
        <w:rPr>
          <w:rFonts w:ascii="Arial" w:eastAsia="Times New Roman" w:hAnsi="Arial" w:cs="Arial"/>
          <w:b/>
          <w:bCs/>
          <w:color w:val="000000"/>
          <w:sz w:val="20"/>
          <w:szCs w:val="20"/>
          <w:lang w:eastAsia="es-MX"/>
        </w:rPr>
      </w:pPr>
      <w:r w:rsidRPr="00BF1780">
        <w:rPr>
          <w:rFonts w:ascii="Arial" w:eastAsia="Times New Roman" w:hAnsi="Arial" w:cs="Arial"/>
          <w:b/>
          <w:bCs/>
          <w:color w:val="000000"/>
          <w:sz w:val="20"/>
          <w:szCs w:val="20"/>
          <w:lang w:eastAsia="es-MX"/>
        </w:rPr>
        <w:t>A l</w:t>
      </w:r>
      <w:r w:rsidRPr="00BF1780">
        <w:rPr>
          <w:rFonts w:ascii="Arial" w:hAnsi="Arial" w:cs="Arial"/>
          <w:b/>
          <w:bCs/>
          <w:sz w:val="20"/>
          <w:szCs w:val="20"/>
        </w:rPr>
        <w:t>a fecha de su presentación.</w:t>
      </w:r>
    </w:p>
    <w:p w14:paraId="2E5CF711" w14:textId="77777777" w:rsidR="00BF1780" w:rsidRPr="00BF1780" w:rsidRDefault="00BF1780" w:rsidP="00925B59">
      <w:pPr>
        <w:jc w:val="center"/>
        <w:rPr>
          <w:rFonts w:ascii="Arial" w:hAnsi="Arial" w:cs="Arial"/>
          <w:b/>
          <w:bCs/>
          <w:sz w:val="20"/>
          <w:szCs w:val="20"/>
        </w:rPr>
      </w:pPr>
    </w:p>
    <w:p w14:paraId="72930DB7" w14:textId="542519D6" w:rsidR="00925B59" w:rsidRPr="00BF1780" w:rsidRDefault="00925B59" w:rsidP="00925B59">
      <w:pPr>
        <w:jc w:val="center"/>
        <w:rPr>
          <w:rFonts w:ascii="Arial" w:hAnsi="Arial" w:cs="Arial"/>
          <w:b/>
          <w:bCs/>
          <w:sz w:val="20"/>
          <w:szCs w:val="20"/>
        </w:rPr>
      </w:pPr>
      <w:r w:rsidRPr="00BF1780">
        <w:rPr>
          <w:rFonts w:ascii="Arial" w:hAnsi="Arial" w:cs="Arial"/>
          <w:b/>
          <w:bCs/>
          <w:sz w:val="20"/>
          <w:szCs w:val="20"/>
        </w:rPr>
        <w:t>LA COMISIÓN EDILICIA PERMANENTE DE OBRAS PÚBLICAS, PLANEACIÓN URBANA Y REGULARIZACIÓN DE LA TENENCIA DE LA TIERRA</w:t>
      </w:r>
    </w:p>
    <w:tbl>
      <w:tblPr>
        <w:tblW w:w="8789" w:type="dxa"/>
        <w:jc w:val="center"/>
        <w:tblLayout w:type="fixed"/>
        <w:tblCellMar>
          <w:top w:w="15" w:type="dxa"/>
          <w:left w:w="15" w:type="dxa"/>
          <w:bottom w:w="15" w:type="dxa"/>
          <w:right w:w="15" w:type="dxa"/>
        </w:tblCellMar>
        <w:tblLook w:val="04A0" w:firstRow="1" w:lastRow="0" w:firstColumn="1" w:lastColumn="0" w:noHBand="0" w:noVBand="1"/>
      </w:tblPr>
      <w:tblGrid>
        <w:gridCol w:w="4531"/>
        <w:gridCol w:w="4258"/>
      </w:tblGrid>
      <w:tr w:rsidR="00925B59" w:rsidRPr="00925B59" w14:paraId="486BBCB0" w14:textId="77777777" w:rsidTr="002E30D7">
        <w:trPr>
          <w:trHeight w:val="1482"/>
          <w:jc w:val="center"/>
        </w:trPr>
        <w:tc>
          <w:tcPr>
            <w:tcW w:w="4531" w:type="dxa"/>
            <w:tcMar>
              <w:top w:w="180" w:type="dxa"/>
              <w:left w:w="0" w:type="dxa"/>
              <w:bottom w:w="180" w:type="dxa"/>
              <w:right w:w="240" w:type="dxa"/>
            </w:tcMar>
            <w:hideMark/>
          </w:tcPr>
          <w:p w14:paraId="09847AC0" w14:textId="77777777" w:rsidR="00BF1780" w:rsidRDefault="00BF1780" w:rsidP="002E30D7">
            <w:pPr>
              <w:jc w:val="center"/>
              <w:rPr>
                <w:rFonts w:ascii="Arial" w:hAnsi="Arial" w:cs="Arial"/>
                <w:sz w:val="20"/>
                <w:szCs w:val="20"/>
              </w:rPr>
            </w:pPr>
          </w:p>
          <w:p w14:paraId="19193A96" w14:textId="77777777" w:rsidR="00BF1780" w:rsidRDefault="00BF1780" w:rsidP="002E30D7">
            <w:pPr>
              <w:jc w:val="center"/>
              <w:rPr>
                <w:rFonts w:ascii="Arial" w:hAnsi="Arial" w:cs="Arial"/>
                <w:sz w:val="20"/>
                <w:szCs w:val="20"/>
              </w:rPr>
            </w:pPr>
          </w:p>
          <w:p w14:paraId="16FDCF1A" w14:textId="3F7F163A" w:rsidR="00925B59" w:rsidRPr="00925B59" w:rsidRDefault="00925B59" w:rsidP="002E30D7">
            <w:pPr>
              <w:jc w:val="center"/>
              <w:rPr>
                <w:rFonts w:ascii="Arial" w:hAnsi="Arial" w:cs="Arial"/>
                <w:sz w:val="20"/>
                <w:szCs w:val="20"/>
              </w:rPr>
            </w:pPr>
            <w:r w:rsidRPr="00925B59">
              <w:rPr>
                <w:rFonts w:ascii="Arial" w:hAnsi="Arial" w:cs="Arial"/>
                <w:sz w:val="20"/>
                <w:szCs w:val="20"/>
              </w:rPr>
              <w:br/>
              <w:t>________________________________</w:t>
            </w:r>
            <w:r w:rsidRPr="00925B59">
              <w:rPr>
                <w:rFonts w:ascii="Arial" w:hAnsi="Arial" w:cs="Arial"/>
                <w:sz w:val="20"/>
                <w:szCs w:val="20"/>
              </w:rPr>
              <w:br/>
            </w:r>
            <w:r w:rsidRPr="00925B59">
              <w:rPr>
                <w:rFonts w:ascii="Arial" w:hAnsi="Arial" w:cs="Arial"/>
                <w:b/>
                <w:bCs/>
                <w:sz w:val="20"/>
                <w:szCs w:val="20"/>
              </w:rPr>
              <w:t>LIC. MAGALI CASILLAS CONTRERAS</w:t>
            </w:r>
            <w:r w:rsidRPr="00925B59">
              <w:rPr>
                <w:rFonts w:ascii="Arial" w:hAnsi="Arial" w:cs="Arial"/>
                <w:sz w:val="20"/>
                <w:szCs w:val="20"/>
              </w:rPr>
              <w:br/>
            </w:r>
            <w:proofErr w:type="gramStart"/>
            <w:r w:rsidRPr="00925B59">
              <w:rPr>
                <w:rFonts w:ascii="Arial" w:hAnsi="Arial" w:cs="Arial"/>
                <w:sz w:val="20"/>
                <w:szCs w:val="20"/>
              </w:rPr>
              <w:t>Presidenta</w:t>
            </w:r>
            <w:proofErr w:type="gramEnd"/>
            <w:r w:rsidRPr="00925B59">
              <w:rPr>
                <w:rFonts w:ascii="Arial" w:hAnsi="Arial" w:cs="Arial"/>
                <w:sz w:val="20"/>
                <w:szCs w:val="20"/>
              </w:rPr>
              <w:t xml:space="preserve"> de la Comisión</w:t>
            </w:r>
          </w:p>
        </w:tc>
        <w:tc>
          <w:tcPr>
            <w:tcW w:w="4258" w:type="dxa"/>
            <w:tcMar>
              <w:top w:w="180" w:type="dxa"/>
              <w:left w:w="0" w:type="dxa"/>
              <w:bottom w:w="180" w:type="dxa"/>
              <w:right w:w="0" w:type="dxa"/>
            </w:tcMar>
            <w:hideMark/>
          </w:tcPr>
          <w:p w14:paraId="70D2E37A" w14:textId="77777777" w:rsidR="00BF1780" w:rsidRDefault="00BF1780" w:rsidP="002E30D7">
            <w:pPr>
              <w:jc w:val="center"/>
              <w:rPr>
                <w:rFonts w:ascii="Arial" w:hAnsi="Arial" w:cs="Arial"/>
                <w:sz w:val="20"/>
                <w:szCs w:val="20"/>
              </w:rPr>
            </w:pPr>
          </w:p>
          <w:p w14:paraId="49F1A2A5" w14:textId="77777777" w:rsidR="00BF1780" w:rsidRDefault="00BF1780" w:rsidP="002E30D7">
            <w:pPr>
              <w:jc w:val="center"/>
              <w:rPr>
                <w:rFonts w:ascii="Arial" w:hAnsi="Arial" w:cs="Arial"/>
                <w:sz w:val="20"/>
                <w:szCs w:val="20"/>
              </w:rPr>
            </w:pPr>
          </w:p>
          <w:p w14:paraId="21FED630" w14:textId="3A65DCC2" w:rsidR="00925B59" w:rsidRPr="00925B59" w:rsidRDefault="00925B59" w:rsidP="002E30D7">
            <w:pPr>
              <w:jc w:val="center"/>
              <w:rPr>
                <w:rFonts w:ascii="Arial" w:hAnsi="Arial" w:cs="Arial"/>
                <w:sz w:val="20"/>
                <w:szCs w:val="20"/>
              </w:rPr>
            </w:pPr>
            <w:r w:rsidRPr="00925B59">
              <w:rPr>
                <w:rFonts w:ascii="Arial" w:hAnsi="Arial" w:cs="Arial"/>
                <w:sz w:val="20"/>
                <w:szCs w:val="20"/>
              </w:rPr>
              <w:br/>
              <w:t>______________________________</w:t>
            </w:r>
            <w:r w:rsidRPr="00925B59">
              <w:rPr>
                <w:rFonts w:ascii="Arial" w:hAnsi="Arial" w:cs="Arial"/>
                <w:sz w:val="20"/>
                <w:szCs w:val="20"/>
              </w:rPr>
              <w:br/>
            </w:r>
            <w:r w:rsidRPr="00925B59">
              <w:rPr>
                <w:rFonts w:ascii="Arial" w:hAnsi="Arial" w:cs="Arial"/>
                <w:b/>
                <w:bCs/>
                <w:sz w:val="20"/>
                <w:szCs w:val="20"/>
              </w:rPr>
              <w:t>DRA. BERTHA SILVIA GÓMEZ RAMOS</w:t>
            </w:r>
            <w:r w:rsidRPr="00925B59">
              <w:rPr>
                <w:rFonts w:ascii="Arial" w:hAnsi="Arial" w:cs="Arial"/>
                <w:sz w:val="20"/>
                <w:szCs w:val="20"/>
              </w:rPr>
              <w:br/>
              <w:t>Vocal de la Comisión</w:t>
            </w:r>
          </w:p>
        </w:tc>
      </w:tr>
      <w:tr w:rsidR="00925B59" w:rsidRPr="00925B59" w14:paraId="3228463B" w14:textId="77777777" w:rsidTr="002E30D7">
        <w:trPr>
          <w:jc w:val="center"/>
        </w:trPr>
        <w:tc>
          <w:tcPr>
            <w:tcW w:w="8789" w:type="dxa"/>
            <w:gridSpan w:val="2"/>
            <w:tcMar>
              <w:top w:w="180" w:type="dxa"/>
              <w:left w:w="0" w:type="dxa"/>
              <w:bottom w:w="180" w:type="dxa"/>
              <w:right w:w="240" w:type="dxa"/>
            </w:tcMar>
            <w:hideMark/>
          </w:tcPr>
          <w:p w14:paraId="3D7ED341" w14:textId="77777777" w:rsidR="00BF1780" w:rsidRDefault="00BF1780" w:rsidP="002E30D7">
            <w:pPr>
              <w:spacing w:after="0"/>
              <w:jc w:val="center"/>
            </w:pPr>
          </w:p>
          <w:p w14:paraId="5E2BD55C" w14:textId="77777777" w:rsidR="00BF1780" w:rsidRDefault="00BF1780" w:rsidP="002E30D7">
            <w:pPr>
              <w:spacing w:after="0"/>
              <w:jc w:val="center"/>
            </w:pPr>
          </w:p>
          <w:p w14:paraId="631B8774" w14:textId="55F975DF" w:rsidR="00925B59" w:rsidRPr="00925B59" w:rsidRDefault="00925B59" w:rsidP="002E30D7">
            <w:pPr>
              <w:spacing w:after="0"/>
              <w:jc w:val="center"/>
            </w:pPr>
            <w:r w:rsidRPr="00925B59">
              <w:br/>
              <w:t>__________________________</w:t>
            </w:r>
            <w:r w:rsidRPr="00925B59">
              <w:br/>
            </w:r>
            <w:r w:rsidRPr="00925B59">
              <w:rPr>
                <w:b/>
                <w:bCs/>
              </w:rPr>
              <w:t>LIC. MIGUEL MARENTES</w:t>
            </w:r>
            <w:r w:rsidRPr="00925B59">
              <w:br/>
              <w:t>Vocal de la Comisión</w:t>
            </w:r>
          </w:p>
        </w:tc>
      </w:tr>
    </w:tbl>
    <w:p w14:paraId="21DA7668" w14:textId="77777777" w:rsidR="00BF1780" w:rsidRDefault="00BF1780" w:rsidP="001D46F4">
      <w:pPr>
        <w:ind w:right="474"/>
        <w:jc w:val="both"/>
        <w:rPr>
          <w:b/>
          <w:bCs/>
          <w:sz w:val="14"/>
          <w:szCs w:val="14"/>
        </w:rPr>
      </w:pPr>
    </w:p>
    <w:p w14:paraId="12F9B10F" w14:textId="77777777" w:rsidR="00BF1780" w:rsidRDefault="00BF1780" w:rsidP="001D46F4">
      <w:pPr>
        <w:ind w:right="474"/>
        <w:jc w:val="both"/>
        <w:rPr>
          <w:b/>
          <w:bCs/>
          <w:sz w:val="14"/>
          <w:szCs w:val="14"/>
        </w:rPr>
      </w:pPr>
    </w:p>
    <w:p w14:paraId="287DFC8D" w14:textId="54FD42D4" w:rsidR="00F364EE" w:rsidRPr="00925B59" w:rsidRDefault="00925B59" w:rsidP="001D46F4">
      <w:pPr>
        <w:ind w:right="474"/>
        <w:jc w:val="both"/>
        <w:rPr>
          <w:rFonts w:ascii="Arial" w:hAnsi="Arial" w:cs="Arial"/>
          <w:b/>
          <w:bCs/>
          <w:sz w:val="14"/>
          <w:szCs w:val="14"/>
        </w:rPr>
      </w:pPr>
      <w:r w:rsidRPr="00925B59">
        <w:rPr>
          <w:b/>
          <w:bCs/>
          <w:sz w:val="14"/>
          <w:szCs w:val="14"/>
        </w:rPr>
        <w:t>MCC/</w:t>
      </w:r>
      <w:proofErr w:type="spellStart"/>
      <w:r w:rsidRPr="00925B59">
        <w:rPr>
          <w:b/>
          <w:bCs/>
          <w:sz w:val="14"/>
          <w:szCs w:val="14"/>
        </w:rPr>
        <w:t>mff</w:t>
      </w:r>
      <w:proofErr w:type="spellEnd"/>
    </w:p>
    <w:sectPr w:rsidR="00F364EE" w:rsidRPr="00925B59" w:rsidSect="00434050">
      <w:headerReference w:type="default" r:id="rId12"/>
      <w:footerReference w:type="default" r:id="rId13"/>
      <w:pgSz w:w="12240" w:h="15840"/>
      <w:pgMar w:top="1985" w:right="1608" w:bottom="2694" w:left="1701" w:header="708" w:footer="133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8725D9" w14:textId="77777777" w:rsidR="000E01D5" w:rsidRDefault="000E01D5" w:rsidP="001D46F4">
      <w:pPr>
        <w:spacing w:after="0" w:line="240" w:lineRule="auto"/>
      </w:pPr>
      <w:r>
        <w:separator/>
      </w:r>
    </w:p>
  </w:endnote>
  <w:endnote w:type="continuationSeparator" w:id="0">
    <w:p w14:paraId="428E4C8A" w14:textId="77777777" w:rsidR="000E01D5" w:rsidRDefault="000E01D5" w:rsidP="001D46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852BEB" w14:textId="77777777" w:rsidR="0077534F" w:rsidRDefault="0077534F" w:rsidP="0077534F">
    <w:pPr>
      <w:pStyle w:val="Piedepgina"/>
      <w:rPr>
        <w:color w:val="4472C4" w:themeColor="accent1"/>
        <w:lang w:val="es-ES"/>
      </w:rPr>
    </w:pPr>
  </w:p>
  <w:p w14:paraId="6C7FFD34" w14:textId="77777777" w:rsidR="00434050" w:rsidRDefault="00434050" w:rsidP="0077534F">
    <w:pPr>
      <w:pStyle w:val="Piedepgina"/>
      <w:rPr>
        <w:color w:val="4472C4" w:themeColor="accent1"/>
        <w:lang w:val="es-ES"/>
      </w:rPr>
    </w:pPr>
  </w:p>
  <w:p w14:paraId="43BA90D1" w14:textId="00EAABFB" w:rsidR="0077534F" w:rsidRPr="0077534F" w:rsidRDefault="0077534F" w:rsidP="0077534F">
    <w:pPr>
      <w:pStyle w:val="Piedepgina"/>
      <w:jc w:val="center"/>
      <w:rPr>
        <w:rFonts w:ascii="Arial" w:hAnsi="Arial" w:cs="Arial"/>
        <w:sz w:val="12"/>
        <w:szCs w:val="12"/>
      </w:rPr>
    </w:pPr>
    <w:r w:rsidRPr="0077534F">
      <w:rPr>
        <w:rFonts w:ascii="Arial" w:hAnsi="Arial" w:cs="Arial"/>
        <w:sz w:val="12"/>
        <w:szCs w:val="12"/>
        <w:lang w:val="es-ES"/>
      </w:rPr>
      <w:t xml:space="preserve">ESTA HOJA FORMA PARTE DEL </w:t>
    </w:r>
    <w:r w:rsidRPr="0077534F">
      <w:rPr>
        <w:rFonts w:ascii="Arial" w:hAnsi="Arial" w:cs="Arial"/>
        <w:b/>
        <w:bCs/>
        <w:sz w:val="12"/>
        <w:szCs w:val="12"/>
      </w:rPr>
      <w:t>DICTAMEN QUE AUTORIZA LA MODIFICACIÓN PARCIAL AL PROGRAMA MUNICIPAL DE DESARROLLO URBANO DEL MUNICIPIO DE ZAPOTLÁN EL GRANDE JALISCO, DISTRITO 01 “CIUDAD GUZMAN”, SUBDISTRITO 06 “AUTOPISTA” RESPECTO AL PREDIO RUSTICO CONOCIDO COMO “TABLA LARGA”</w:t>
    </w:r>
    <w:r w:rsidRPr="0077534F">
      <w:rPr>
        <w:rFonts w:ascii="Arial" w:hAnsi="Arial" w:cs="Arial"/>
        <w:sz w:val="12"/>
        <w:szCs w:val="12"/>
      </w:rPr>
      <w:t xml:space="preserve"> </w:t>
    </w:r>
  </w:p>
  <w:p w14:paraId="1B6E6902" w14:textId="77777777" w:rsidR="0077534F" w:rsidRDefault="0077534F" w:rsidP="0077534F">
    <w:pPr>
      <w:pStyle w:val="Piedepgina"/>
      <w:jc w:val="center"/>
      <w:rPr>
        <w:rFonts w:ascii="Arial" w:hAnsi="Arial" w:cs="Arial"/>
        <w:sz w:val="14"/>
        <w:szCs w:val="14"/>
        <w:lang w:val="es-ES"/>
      </w:rPr>
    </w:pPr>
  </w:p>
  <w:p w14:paraId="440AED36" w14:textId="45B3BD35" w:rsidR="0077534F" w:rsidRPr="0077534F" w:rsidRDefault="0077534F" w:rsidP="0077534F">
    <w:pPr>
      <w:pStyle w:val="Piedepgina"/>
      <w:jc w:val="center"/>
      <w:rPr>
        <w:rFonts w:ascii="Arial" w:hAnsi="Arial" w:cs="Arial"/>
        <w:sz w:val="14"/>
        <w:szCs w:val="14"/>
      </w:rPr>
    </w:pPr>
    <w:r w:rsidRPr="0077534F">
      <w:rPr>
        <w:rFonts w:ascii="Arial" w:hAnsi="Arial" w:cs="Arial"/>
        <w:sz w:val="14"/>
        <w:szCs w:val="14"/>
        <w:lang w:val="es-ES"/>
      </w:rPr>
      <w:t xml:space="preserve">PÁGINA </w:t>
    </w:r>
    <w:r w:rsidRPr="0077534F">
      <w:rPr>
        <w:rFonts w:ascii="Arial" w:hAnsi="Arial" w:cs="Arial"/>
        <w:sz w:val="14"/>
        <w:szCs w:val="14"/>
      </w:rPr>
      <w:fldChar w:fldCharType="begin"/>
    </w:r>
    <w:r w:rsidRPr="0077534F">
      <w:rPr>
        <w:rFonts w:ascii="Arial" w:hAnsi="Arial" w:cs="Arial"/>
        <w:sz w:val="14"/>
        <w:szCs w:val="14"/>
      </w:rPr>
      <w:instrText>PAGE  \* Arabic  \* MERGEFORMAT</w:instrText>
    </w:r>
    <w:r w:rsidRPr="0077534F">
      <w:rPr>
        <w:rFonts w:ascii="Arial" w:hAnsi="Arial" w:cs="Arial"/>
        <w:sz w:val="14"/>
        <w:szCs w:val="14"/>
      </w:rPr>
      <w:fldChar w:fldCharType="separate"/>
    </w:r>
    <w:r w:rsidRPr="0077534F">
      <w:rPr>
        <w:rFonts w:ascii="Arial" w:hAnsi="Arial" w:cs="Arial"/>
        <w:sz w:val="14"/>
        <w:szCs w:val="14"/>
        <w:lang w:val="es-ES"/>
      </w:rPr>
      <w:t>2</w:t>
    </w:r>
    <w:r w:rsidRPr="0077534F">
      <w:rPr>
        <w:rFonts w:ascii="Arial" w:hAnsi="Arial" w:cs="Arial"/>
        <w:sz w:val="14"/>
        <w:szCs w:val="14"/>
      </w:rPr>
      <w:fldChar w:fldCharType="end"/>
    </w:r>
    <w:r w:rsidRPr="0077534F">
      <w:rPr>
        <w:rFonts w:ascii="Arial" w:hAnsi="Arial" w:cs="Arial"/>
        <w:sz w:val="14"/>
        <w:szCs w:val="14"/>
        <w:lang w:val="es-ES"/>
      </w:rPr>
      <w:t xml:space="preserve"> DE </w:t>
    </w:r>
    <w:r w:rsidRPr="0077534F">
      <w:rPr>
        <w:rFonts w:ascii="Arial" w:hAnsi="Arial" w:cs="Arial"/>
        <w:sz w:val="14"/>
        <w:szCs w:val="14"/>
      </w:rPr>
      <w:fldChar w:fldCharType="begin"/>
    </w:r>
    <w:r w:rsidRPr="0077534F">
      <w:rPr>
        <w:rFonts w:ascii="Arial" w:hAnsi="Arial" w:cs="Arial"/>
        <w:sz w:val="14"/>
        <w:szCs w:val="14"/>
      </w:rPr>
      <w:instrText>NUMPAGES  \* Arabic  \* MERGEFORMAT</w:instrText>
    </w:r>
    <w:r w:rsidRPr="0077534F">
      <w:rPr>
        <w:rFonts w:ascii="Arial" w:hAnsi="Arial" w:cs="Arial"/>
        <w:sz w:val="14"/>
        <w:szCs w:val="14"/>
      </w:rPr>
      <w:fldChar w:fldCharType="separate"/>
    </w:r>
    <w:r w:rsidRPr="0077534F">
      <w:rPr>
        <w:rFonts w:ascii="Arial" w:hAnsi="Arial" w:cs="Arial"/>
        <w:sz w:val="14"/>
        <w:szCs w:val="14"/>
        <w:lang w:val="es-ES"/>
      </w:rPr>
      <w:t>2</w:t>
    </w:r>
    <w:r w:rsidRPr="0077534F">
      <w:rPr>
        <w:rFonts w:ascii="Arial" w:hAnsi="Arial" w:cs="Arial"/>
        <w:sz w:val="14"/>
        <w:szCs w:val="14"/>
      </w:rPr>
      <w:fldChar w:fldCharType="end"/>
    </w:r>
  </w:p>
  <w:p w14:paraId="2FBE57E8" w14:textId="77777777" w:rsidR="0077534F" w:rsidRDefault="0077534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D4979C" w14:textId="77777777" w:rsidR="000E01D5" w:rsidRDefault="000E01D5" w:rsidP="001D46F4">
      <w:pPr>
        <w:spacing w:after="0" w:line="240" w:lineRule="auto"/>
      </w:pPr>
      <w:r>
        <w:separator/>
      </w:r>
    </w:p>
  </w:footnote>
  <w:footnote w:type="continuationSeparator" w:id="0">
    <w:p w14:paraId="6C2D677F" w14:textId="77777777" w:rsidR="000E01D5" w:rsidRDefault="000E01D5" w:rsidP="001D46F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57694C" w14:textId="1E2D14EC" w:rsidR="001D46F4" w:rsidRDefault="00000000">
    <w:pPr>
      <w:pStyle w:val="Encabezado"/>
    </w:pPr>
    <w:r>
      <w:rPr>
        <w:rFonts w:ascii="Times New Roman" w:hAnsi="Times New Roman" w:cs="Times New Roman"/>
        <w:kern w:val="0"/>
        <w14:ligatures w14:val="none"/>
      </w:rPr>
      <w:pict w14:anchorId="2CFB0DC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22049" o:spid="_x0000_s1025" type="#_x0000_t75" style="position:absolute;margin-left:-84.5pt;margin-top:-99.3pt;width:610.8pt;height:792.35pt;z-index:-251658752;mso-wrap-edited:f;mso-position-horizontal-relative:margin;mso-position-vertical-relative:margin" o:allowincell="f">
          <v:imagedata r:id="rId1" o:title="Hoja membretad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80178E"/>
    <w:multiLevelType w:val="multilevel"/>
    <w:tmpl w:val="A63CE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6FF23A6"/>
    <w:multiLevelType w:val="hybridMultilevel"/>
    <w:tmpl w:val="7CCC1D1E"/>
    <w:lvl w:ilvl="0" w:tplc="79CC28F2">
      <w:start w:val="1"/>
      <w:numFmt w:val="decimal"/>
      <w:lvlText w:val="%1."/>
      <w:lvlJc w:val="left"/>
      <w:pPr>
        <w:ind w:left="1211" w:hanging="360"/>
      </w:pPr>
      <w:rPr>
        <w:b/>
        <w:i w:val="0"/>
        <w:iCs w:val="0"/>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2" w15:restartNumberingAfterBreak="0">
    <w:nsid w:val="479B4A31"/>
    <w:multiLevelType w:val="multilevel"/>
    <w:tmpl w:val="D9F65AFC"/>
    <w:lvl w:ilvl="0">
      <w:start w:val="1"/>
      <w:numFmt w:val="upperRoman"/>
      <w:lvlText w:val="%1."/>
      <w:lvlJc w:val="righ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80F2E18"/>
    <w:multiLevelType w:val="multilevel"/>
    <w:tmpl w:val="3510F4CA"/>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 w15:restartNumberingAfterBreak="0">
    <w:nsid w:val="5A3312DD"/>
    <w:multiLevelType w:val="hybridMultilevel"/>
    <w:tmpl w:val="A9DAC23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243299020">
    <w:abstractNumId w:val="4"/>
  </w:num>
  <w:num w:numId="2" w16cid:durableId="972754104">
    <w:abstractNumId w:val="3"/>
  </w:num>
  <w:num w:numId="3" w16cid:durableId="571702571">
    <w:abstractNumId w:val="1"/>
  </w:num>
  <w:num w:numId="4" w16cid:durableId="327834258">
    <w:abstractNumId w:val="0"/>
  </w:num>
  <w:num w:numId="5" w16cid:durableId="105998253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03E6"/>
    <w:rsid w:val="000162C5"/>
    <w:rsid w:val="00051E3E"/>
    <w:rsid w:val="00080B46"/>
    <w:rsid w:val="00087531"/>
    <w:rsid w:val="000947DF"/>
    <w:rsid w:val="000D24E5"/>
    <w:rsid w:val="000E01D5"/>
    <w:rsid w:val="000F67A3"/>
    <w:rsid w:val="00137E57"/>
    <w:rsid w:val="0018028C"/>
    <w:rsid w:val="0019128D"/>
    <w:rsid w:val="001C337F"/>
    <w:rsid w:val="001D46F4"/>
    <w:rsid w:val="001F2E31"/>
    <w:rsid w:val="001F353D"/>
    <w:rsid w:val="002242E2"/>
    <w:rsid w:val="00243820"/>
    <w:rsid w:val="00261D04"/>
    <w:rsid w:val="00270DDD"/>
    <w:rsid w:val="002913CA"/>
    <w:rsid w:val="002D41C3"/>
    <w:rsid w:val="002E30D7"/>
    <w:rsid w:val="00330EFF"/>
    <w:rsid w:val="00374271"/>
    <w:rsid w:val="00386D3A"/>
    <w:rsid w:val="003A3979"/>
    <w:rsid w:val="003C7D51"/>
    <w:rsid w:val="00413924"/>
    <w:rsid w:val="00434050"/>
    <w:rsid w:val="004553AD"/>
    <w:rsid w:val="00460831"/>
    <w:rsid w:val="004B279B"/>
    <w:rsid w:val="004C6C5B"/>
    <w:rsid w:val="004F7753"/>
    <w:rsid w:val="00522991"/>
    <w:rsid w:val="00564B3A"/>
    <w:rsid w:val="00582D29"/>
    <w:rsid w:val="00585DE6"/>
    <w:rsid w:val="00586B6C"/>
    <w:rsid w:val="0059737F"/>
    <w:rsid w:val="005C3FFB"/>
    <w:rsid w:val="005C53AE"/>
    <w:rsid w:val="005D6346"/>
    <w:rsid w:val="005E6554"/>
    <w:rsid w:val="00652C41"/>
    <w:rsid w:val="006B0661"/>
    <w:rsid w:val="006F7152"/>
    <w:rsid w:val="0070402B"/>
    <w:rsid w:val="00755976"/>
    <w:rsid w:val="0077534F"/>
    <w:rsid w:val="00796208"/>
    <w:rsid w:val="007F7F2B"/>
    <w:rsid w:val="008339F0"/>
    <w:rsid w:val="008378A9"/>
    <w:rsid w:val="00865A09"/>
    <w:rsid w:val="00895F54"/>
    <w:rsid w:val="008B0BA9"/>
    <w:rsid w:val="008C1370"/>
    <w:rsid w:val="00922BD2"/>
    <w:rsid w:val="00925B59"/>
    <w:rsid w:val="009426FB"/>
    <w:rsid w:val="00947E87"/>
    <w:rsid w:val="00996C8B"/>
    <w:rsid w:val="009C2F4B"/>
    <w:rsid w:val="009D7860"/>
    <w:rsid w:val="00A32EAE"/>
    <w:rsid w:val="00A337A0"/>
    <w:rsid w:val="00A41D64"/>
    <w:rsid w:val="00A53DB3"/>
    <w:rsid w:val="00A616D5"/>
    <w:rsid w:val="00B06481"/>
    <w:rsid w:val="00B24B6F"/>
    <w:rsid w:val="00B841DB"/>
    <w:rsid w:val="00B85327"/>
    <w:rsid w:val="00B85A0B"/>
    <w:rsid w:val="00BF1780"/>
    <w:rsid w:val="00C32A06"/>
    <w:rsid w:val="00C41CDA"/>
    <w:rsid w:val="00C7499A"/>
    <w:rsid w:val="00D16ED1"/>
    <w:rsid w:val="00D3188B"/>
    <w:rsid w:val="00D40576"/>
    <w:rsid w:val="00D56D85"/>
    <w:rsid w:val="00DB262E"/>
    <w:rsid w:val="00DC1CCD"/>
    <w:rsid w:val="00DD15B1"/>
    <w:rsid w:val="00DE5A08"/>
    <w:rsid w:val="00E13B44"/>
    <w:rsid w:val="00E13E80"/>
    <w:rsid w:val="00E246C9"/>
    <w:rsid w:val="00E40A0E"/>
    <w:rsid w:val="00E53D76"/>
    <w:rsid w:val="00E63800"/>
    <w:rsid w:val="00E94616"/>
    <w:rsid w:val="00EB649B"/>
    <w:rsid w:val="00F16EA2"/>
    <w:rsid w:val="00F303E6"/>
    <w:rsid w:val="00F364EE"/>
    <w:rsid w:val="00F37118"/>
    <w:rsid w:val="00F4523E"/>
    <w:rsid w:val="00F83F0E"/>
    <w:rsid w:val="00F924AF"/>
    <w:rsid w:val="00FA4F38"/>
    <w:rsid w:val="00FB568B"/>
    <w:rsid w:val="00FC027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88BE58"/>
  <w15:chartTrackingRefBased/>
  <w15:docId w15:val="{A7A0007B-FAE1-4822-9B38-79C60242F4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F303E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F303E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F303E6"/>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F303E6"/>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F303E6"/>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F303E6"/>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F303E6"/>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F303E6"/>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F303E6"/>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303E6"/>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F303E6"/>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F303E6"/>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F303E6"/>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F303E6"/>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F303E6"/>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F303E6"/>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F303E6"/>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F303E6"/>
    <w:rPr>
      <w:rFonts w:eastAsiaTheme="majorEastAsia" w:cstheme="majorBidi"/>
      <w:color w:val="272727" w:themeColor="text1" w:themeTint="D8"/>
    </w:rPr>
  </w:style>
  <w:style w:type="paragraph" w:styleId="Ttulo">
    <w:name w:val="Title"/>
    <w:basedOn w:val="Normal"/>
    <w:next w:val="Normal"/>
    <w:link w:val="TtuloCar"/>
    <w:uiPriority w:val="10"/>
    <w:qFormat/>
    <w:rsid w:val="00F303E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F303E6"/>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F303E6"/>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F303E6"/>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F303E6"/>
    <w:pPr>
      <w:spacing w:before="160"/>
      <w:jc w:val="center"/>
    </w:pPr>
    <w:rPr>
      <w:i/>
      <w:iCs/>
      <w:color w:val="404040" w:themeColor="text1" w:themeTint="BF"/>
    </w:rPr>
  </w:style>
  <w:style w:type="character" w:customStyle="1" w:styleId="CitaCar">
    <w:name w:val="Cita Car"/>
    <w:basedOn w:val="Fuentedeprrafopredeter"/>
    <w:link w:val="Cita"/>
    <w:uiPriority w:val="29"/>
    <w:rsid w:val="00F303E6"/>
    <w:rPr>
      <w:i/>
      <w:iCs/>
      <w:color w:val="404040" w:themeColor="text1" w:themeTint="BF"/>
    </w:rPr>
  </w:style>
  <w:style w:type="paragraph" w:styleId="Prrafodelista">
    <w:name w:val="List Paragraph"/>
    <w:basedOn w:val="Normal"/>
    <w:uiPriority w:val="34"/>
    <w:qFormat/>
    <w:rsid w:val="00F303E6"/>
    <w:pPr>
      <w:ind w:left="720"/>
      <w:contextualSpacing/>
    </w:pPr>
  </w:style>
  <w:style w:type="character" w:styleId="nfasisintenso">
    <w:name w:val="Intense Emphasis"/>
    <w:basedOn w:val="Fuentedeprrafopredeter"/>
    <w:uiPriority w:val="21"/>
    <w:qFormat/>
    <w:rsid w:val="00F303E6"/>
    <w:rPr>
      <w:i/>
      <w:iCs/>
      <w:color w:val="2F5496" w:themeColor="accent1" w:themeShade="BF"/>
    </w:rPr>
  </w:style>
  <w:style w:type="paragraph" w:styleId="Citadestacada">
    <w:name w:val="Intense Quote"/>
    <w:basedOn w:val="Normal"/>
    <w:next w:val="Normal"/>
    <w:link w:val="CitadestacadaCar"/>
    <w:uiPriority w:val="30"/>
    <w:qFormat/>
    <w:rsid w:val="00F303E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F303E6"/>
    <w:rPr>
      <w:i/>
      <w:iCs/>
      <w:color w:val="2F5496" w:themeColor="accent1" w:themeShade="BF"/>
    </w:rPr>
  </w:style>
  <w:style w:type="character" w:styleId="Referenciaintensa">
    <w:name w:val="Intense Reference"/>
    <w:basedOn w:val="Fuentedeprrafopredeter"/>
    <w:uiPriority w:val="32"/>
    <w:qFormat/>
    <w:rsid w:val="00F303E6"/>
    <w:rPr>
      <w:b/>
      <w:bCs/>
      <w:smallCaps/>
      <w:color w:val="2F5496" w:themeColor="accent1" w:themeShade="BF"/>
      <w:spacing w:val="5"/>
    </w:rPr>
  </w:style>
  <w:style w:type="paragraph" w:customStyle="1" w:styleId="Estilo">
    <w:name w:val="Estilo"/>
    <w:basedOn w:val="Normal"/>
    <w:link w:val="EstiloCar"/>
    <w:qFormat/>
    <w:rsid w:val="00051E3E"/>
    <w:pPr>
      <w:spacing w:after="0" w:line="240" w:lineRule="auto"/>
      <w:jc w:val="both"/>
    </w:pPr>
    <w:rPr>
      <w:rFonts w:ascii="Arial" w:eastAsia="Calibri" w:hAnsi="Arial" w:cs="Arial"/>
      <w:kern w:val="0"/>
      <w14:ligatures w14:val="none"/>
    </w:rPr>
  </w:style>
  <w:style w:type="character" w:customStyle="1" w:styleId="EstiloCar">
    <w:name w:val="Estilo Car"/>
    <w:link w:val="Estilo"/>
    <w:qFormat/>
    <w:locked/>
    <w:rsid w:val="00051E3E"/>
    <w:rPr>
      <w:rFonts w:ascii="Arial" w:eastAsia="Calibri" w:hAnsi="Arial" w:cs="Arial"/>
      <w:kern w:val="0"/>
      <w14:ligatures w14:val="none"/>
    </w:rPr>
  </w:style>
  <w:style w:type="paragraph" w:styleId="Encabezado">
    <w:name w:val="header"/>
    <w:basedOn w:val="Normal"/>
    <w:link w:val="EncabezadoCar"/>
    <w:uiPriority w:val="99"/>
    <w:unhideWhenUsed/>
    <w:rsid w:val="001D46F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D46F4"/>
  </w:style>
  <w:style w:type="paragraph" w:styleId="Piedepgina">
    <w:name w:val="footer"/>
    <w:basedOn w:val="Normal"/>
    <w:link w:val="PiedepginaCar"/>
    <w:uiPriority w:val="99"/>
    <w:unhideWhenUsed/>
    <w:rsid w:val="001D46F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D46F4"/>
  </w:style>
  <w:style w:type="character" w:customStyle="1" w:styleId="Ninguno">
    <w:name w:val="Ninguno"/>
    <w:rsid w:val="00925B59"/>
    <w:rPr>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955</TotalTime>
  <Pages>9</Pages>
  <Words>1789</Words>
  <Characters>9844</Characters>
  <Application>Microsoft Office Word</Application>
  <DocSecurity>0</DocSecurity>
  <Lines>82</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Obras Publicas</dc:creator>
  <cp:keywords/>
  <dc:description/>
  <cp:lastModifiedBy>Obras Publicas</cp:lastModifiedBy>
  <cp:revision>24</cp:revision>
  <cp:lastPrinted>2026-03-11T03:56:00Z</cp:lastPrinted>
  <dcterms:created xsi:type="dcterms:W3CDTF">2026-03-04T16:59:00Z</dcterms:created>
  <dcterms:modified xsi:type="dcterms:W3CDTF">2026-03-11T04:03:00Z</dcterms:modified>
</cp:coreProperties>
</file>