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8CB" w:rsidRPr="006C7252" w:rsidRDefault="007528CB" w:rsidP="007528CB">
      <w:pPr>
        <w:pStyle w:val="Sinespaciado"/>
        <w:jc w:val="both"/>
        <w:rPr>
          <w:rFonts w:ascii="Arial" w:hAnsi="Arial" w:cs="Arial"/>
          <w:b/>
          <w:sz w:val="24"/>
          <w:szCs w:val="24"/>
        </w:rPr>
      </w:pPr>
      <w:r w:rsidRPr="006C7252">
        <w:rPr>
          <w:rFonts w:ascii="Arial" w:hAnsi="Arial" w:cs="Arial"/>
          <w:b/>
          <w:sz w:val="24"/>
          <w:szCs w:val="24"/>
        </w:rPr>
        <w:t xml:space="preserve">HONORABLE AYUNTAMIENTO CONSTITUCIONAL </w:t>
      </w:r>
    </w:p>
    <w:p w:rsidR="007528CB" w:rsidRPr="006C7252" w:rsidRDefault="007528CB" w:rsidP="007528CB">
      <w:pPr>
        <w:pStyle w:val="Sinespaciado"/>
        <w:jc w:val="both"/>
        <w:rPr>
          <w:rFonts w:ascii="Arial" w:hAnsi="Arial" w:cs="Arial"/>
          <w:b/>
          <w:sz w:val="24"/>
          <w:szCs w:val="24"/>
        </w:rPr>
      </w:pPr>
      <w:r w:rsidRPr="006C7252">
        <w:rPr>
          <w:rFonts w:ascii="Arial" w:hAnsi="Arial" w:cs="Arial"/>
          <w:b/>
          <w:sz w:val="24"/>
          <w:szCs w:val="24"/>
        </w:rPr>
        <w:t xml:space="preserve">DE ZAPOTLÁN EL GRANDE, JALISCO. </w:t>
      </w:r>
    </w:p>
    <w:p w:rsidR="007528CB" w:rsidRDefault="007528CB" w:rsidP="007528CB">
      <w:pPr>
        <w:pStyle w:val="Sinespaciado"/>
        <w:jc w:val="both"/>
        <w:rPr>
          <w:rFonts w:ascii="Arial" w:hAnsi="Arial" w:cs="Arial"/>
          <w:sz w:val="24"/>
          <w:szCs w:val="24"/>
        </w:rPr>
      </w:pPr>
      <w:r w:rsidRPr="006C7252">
        <w:rPr>
          <w:rFonts w:ascii="Arial" w:hAnsi="Arial" w:cs="Arial"/>
          <w:b/>
          <w:sz w:val="24"/>
          <w:szCs w:val="24"/>
        </w:rPr>
        <w:t xml:space="preserve">P R E S E N T E </w:t>
      </w:r>
    </w:p>
    <w:p w:rsidR="007528CB" w:rsidRDefault="007528CB" w:rsidP="007528CB">
      <w:pPr>
        <w:pStyle w:val="Sinespaciado"/>
        <w:jc w:val="both"/>
        <w:rPr>
          <w:rFonts w:ascii="Arial" w:hAnsi="Arial" w:cs="Arial"/>
          <w:sz w:val="24"/>
          <w:szCs w:val="24"/>
        </w:rPr>
      </w:pPr>
    </w:p>
    <w:p w:rsidR="007528CB" w:rsidRDefault="007528CB" w:rsidP="007528CB">
      <w:pPr>
        <w:pStyle w:val="Sinespaciado"/>
        <w:jc w:val="both"/>
        <w:rPr>
          <w:rFonts w:ascii="Arial" w:hAnsi="Arial" w:cs="Arial"/>
          <w:sz w:val="24"/>
          <w:szCs w:val="24"/>
        </w:rPr>
      </w:pPr>
    </w:p>
    <w:p w:rsidR="007528CB" w:rsidRDefault="007528CB" w:rsidP="007528CB">
      <w:pPr>
        <w:pStyle w:val="Sinespaciado"/>
        <w:jc w:val="both"/>
        <w:rPr>
          <w:rFonts w:ascii="Arial" w:hAnsi="Arial" w:cs="Arial"/>
          <w:sz w:val="24"/>
          <w:szCs w:val="24"/>
        </w:rPr>
      </w:pPr>
    </w:p>
    <w:p w:rsidR="007528CB" w:rsidRDefault="007528CB" w:rsidP="007528CB">
      <w:pPr>
        <w:pStyle w:val="Sinespaciado"/>
        <w:jc w:val="both"/>
        <w:rPr>
          <w:rFonts w:ascii="Arial" w:hAnsi="Arial" w:cs="Arial"/>
          <w:sz w:val="24"/>
          <w:szCs w:val="24"/>
        </w:rPr>
      </w:pPr>
    </w:p>
    <w:p w:rsidR="007528CB" w:rsidRDefault="007528CB" w:rsidP="007528CB">
      <w:pPr>
        <w:pStyle w:val="Sinespaciado"/>
        <w:jc w:val="both"/>
        <w:rPr>
          <w:rFonts w:ascii="Arial" w:hAnsi="Arial" w:cs="Arial"/>
          <w:sz w:val="24"/>
          <w:szCs w:val="24"/>
        </w:rPr>
      </w:pPr>
      <w:r w:rsidRPr="007528CB">
        <w:rPr>
          <w:rFonts w:ascii="Arial" w:hAnsi="Arial" w:cs="Arial"/>
          <w:sz w:val="24"/>
          <w:szCs w:val="24"/>
        </w:rPr>
        <w:tab/>
        <w:t xml:space="preserve">Quien motiva y suscribe </w:t>
      </w:r>
      <w:r w:rsidRPr="007528CB">
        <w:rPr>
          <w:rFonts w:ascii="Arial" w:hAnsi="Arial" w:cs="Arial"/>
          <w:b/>
          <w:sz w:val="24"/>
          <w:szCs w:val="24"/>
        </w:rPr>
        <w:t>CIUDADANA MAGALI CASILLAS CONTRERAS</w:t>
      </w:r>
      <w:r w:rsidRPr="007528CB">
        <w:rPr>
          <w:rFonts w:ascii="Arial" w:hAnsi="Arial" w:cs="Arial"/>
          <w:sz w:val="24"/>
          <w:szCs w:val="24"/>
        </w:rPr>
        <w:t>, en mi carácter de President</w:t>
      </w:r>
      <w:r w:rsidR="00FA0F12">
        <w:rPr>
          <w:rFonts w:ascii="Arial" w:hAnsi="Arial" w:cs="Arial"/>
          <w:sz w:val="24"/>
          <w:szCs w:val="24"/>
        </w:rPr>
        <w:t>a</w:t>
      </w:r>
      <w:r w:rsidRPr="007528CB">
        <w:rPr>
          <w:rFonts w:ascii="Arial" w:hAnsi="Arial" w:cs="Arial"/>
          <w:sz w:val="24"/>
          <w:szCs w:val="24"/>
        </w:rPr>
        <w:t xml:space="preserve"> Municipal con fundamento en lo dispuesto por los artículos 115 Constitucional fracción I y II; </w:t>
      </w:r>
      <w:r w:rsidRPr="007528CB">
        <w:rPr>
          <w:rFonts w:ascii="Arial" w:eastAsia="Arial" w:hAnsi="Arial" w:cs="Arial"/>
          <w:color w:val="000000"/>
          <w:sz w:val="24"/>
          <w:szCs w:val="24"/>
        </w:rPr>
        <w:t xml:space="preserve">73 y 88 de la Constitución Política del Estado de Jalisco; 1, 2, 3, 4, 10, 38 y 47 de la Ley del Gobierno y la Administración Pública Municipal del Estado de Jalisco; </w:t>
      </w:r>
      <w:r w:rsidRPr="007528CB">
        <w:rPr>
          <w:rFonts w:ascii="Arial" w:hAnsi="Arial" w:cs="Arial"/>
          <w:sz w:val="24"/>
          <w:szCs w:val="24"/>
        </w:rPr>
        <w:t>87 fracción I</w:t>
      </w:r>
      <w:r>
        <w:rPr>
          <w:rFonts w:ascii="Arial" w:hAnsi="Arial" w:cs="Arial"/>
          <w:sz w:val="24"/>
          <w:szCs w:val="24"/>
        </w:rPr>
        <w:t>, 91 fracción I, 92 fracción I,</w:t>
      </w:r>
      <w:r w:rsidRPr="007528CB">
        <w:rPr>
          <w:rFonts w:ascii="Arial" w:hAnsi="Arial" w:cs="Arial"/>
          <w:sz w:val="24"/>
          <w:szCs w:val="24"/>
        </w:rPr>
        <w:t xml:space="preserve"> 96</w:t>
      </w:r>
      <w:r>
        <w:rPr>
          <w:rFonts w:ascii="Arial" w:hAnsi="Arial" w:cs="Arial"/>
          <w:sz w:val="24"/>
          <w:szCs w:val="24"/>
        </w:rPr>
        <w:t xml:space="preserve"> y 101 y demás relativos y aplicables del Reglamento Interior del Municipio de Zapotlán el Grande, presento a la consideración de este Pleno:</w:t>
      </w:r>
      <w:r w:rsidRPr="00E51E30">
        <w:rPr>
          <w:rFonts w:ascii="Arial" w:hAnsi="Arial" w:cs="Arial"/>
          <w:b/>
          <w:sz w:val="24"/>
          <w:szCs w:val="24"/>
        </w:rPr>
        <w:t xml:space="preserve"> INICIATIVA DE ACUERDO ECONOMICO, QUE PROPONE AUTORIZACIÓN PARA LA TRASLACIÓN DEL IMPUESTO SOBRE LA RENTA DERIVADO DE</w:t>
      </w:r>
      <w:r>
        <w:rPr>
          <w:rFonts w:ascii="Arial" w:hAnsi="Arial" w:cs="Arial"/>
          <w:b/>
          <w:sz w:val="24"/>
          <w:szCs w:val="24"/>
        </w:rPr>
        <w:t xml:space="preserve"> </w:t>
      </w:r>
      <w:r w:rsidRPr="00E51E30">
        <w:rPr>
          <w:rFonts w:ascii="Arial" w:hAnsi="Arial" w:cs="Arial"/>
          <w:b/>
          <w:sz w:val="24"/>
          <w:szCs w:val="24"/>
        </w:rPr>
        <w:t>L</w:t>
      </w:r>
      <w:r>
        <w:rPr>
          <w:rFonts w:ascii="Arial" w:hAnsi="Arial" w:cs="Arial"/>
          <w:b/>
          <w:sz w:val="24"/>
          <w:szCs w:val="24"/>
        </w:rPr>
        <w:t xml:space="preserve">AS RETENCIONES </w:t>
      </w:r>
      <w:r w:rsidRPr="00E51E30">
        <w:rPr>
          <w:rFonts w:ascii="Arial" w:hAnsi="Arial" w:cs="Arial"/>
          <w:b/>
          <w:sz w:val="24"/>
          <w:szCs w:val="24"/>
        </w:rPr>
        <w:t>VÍA NOMINA A LOS TRABAJADORES DEL SISTEMA DE DESARROLLO INTEGRAL DE LA FAMILIA (DIF) DE ZAPOTLÁN EL GRANDE, JALISCO, RECIBIDO VÍA PARTICIPACIONES FEDERALES AL MUNICIPIO DE ZAPOTLÁN EL GRANDE, JALISCO</w:t>
      </w:r>
      <w:r>
        <w:rPr>
          <w:rFonts w:ascii="Arial" w:hAnsi="Arial" w:cs="Arial"/>
          <w:sz w:val="24"/>
          <w:szCs w:val="24"/>
        </w:rPr>
        <w:t>; de conformidad con la siguiente:</w:t>
      </w:r>
    </w:p>
    <w:p w:rsidR="007528CB" w:rsidRDefault="007528CB" w:rsidP="007528CB">
      <w:pPr>
        <w:pStyle w:val="Sinespaciado"/>
        <w:jc w:val="both"/>
        <w:rPr>
          <w:rFonts w:ascii="Arial" w:hAnsi="Arial" w:cs="Arial"/>
          <w:sz w:val="24"/>
          <w:szCs w:val="24"/>
        </w:rPr>
      </w:pPr>
    </w:p>
    <w:p w:rsidR="007528CB" w:rsidRDefault="007528CB" w:rsidP="007528CB">
      <w:pPr>
        <w:pStyle w:val="Sinespaciado"/>
        <w:jc w:val="center"/>
        <w:rPr>
          <w:rFonts w:ascii="Arial" w:hAnsi="Arial" w:cs="Arial"/>
          <w:b/>
          <w:sz w:val="24"/>
          <w:szCs w:val="24"/>
        </w:rPr>
      </w:pPr>
      <w:r w:rsidRPr="00E51E30">
        <w:rPr>
          <w:rFonts w:ascii="Arial" w:hAnsi="Arial" w:cs="Arial"/>
          <w:b/>
          <w:sz w:val="24"/>
          <w:szCs w:val="24"/>
        </w:rPr>
        <w:t>EXPOSICIÓN DE MOTIVOS:</w:t>
      </w:r>
    </w:p>
    <w:p w:rsidR="007528CB" w:rsidRDefault="007528CB" w:rsidP="007528CB">
      <w:pPr>
        <w:pStyle w:val="Sinespaciado"/>
        <w:jc w:val="center"/>
        <w:rPr>
          <w:rFonts w:ascii="Arial" w:hAnsi="Arial" w:cs="Arial"/>
          <w:b/>
          <w:sz w:val="24"/>
          <w:szCs w:val="24"/>
        </w:rPr>
      </w:pPr>
    </w:p>
    <w:p w:rsidR="007528CB" w:rsidRDefault="007528CB" w:rsidP="007528CB">
      <w:pPr>
        <w:spacing w:after="0" w:line="240" w:lineRule="auto"/>
        <w:jc w:val="both"/>
        <w:rPr>
          <w:rFonts w:ascii="Arial" w:hAnsi="Arial" w:cs="Arial"/>
          <w:sz w:val="24"/>
          <w:szCs w:val="24"/>
        </w:rPr>
      </w:pPr>
    </w:p>
    <w:p w:rsidR="007528CB" w:rsidRDefault="007528CB" w:rsidP="007528CB">
      <w:pPr>
        <w:pStyle w:val="Prrafodelista"/>
        <w:numPr>
          <w:ilvl w:val="0"/>
          <w:numId w:val="1"/>
        </w:numPr>
        <w:spacing w:after="0" w:line="240" w:lineRule="auto"/>
        <w:jc w:val="both"/>
        <w:rPr>
          <w:rFonts w:ascii="Arial" w:eastAsia="Calibri" w:hAnsi="Arial" w:cs="Arial"/>
          <w:sz w:val="24"/>
          <w:szCs w:val="24"/>
        </w:rPr>
      </w:pPr>
      <w:r w:rsidRPr="00A64B42">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7528CB" w:rsidRPr="00A64B42" w:rsidRDefault="007528CB" w:rsidP="007528CB">
      <w:pPr>
        <w:pStyle w:val="Prrafodelista"/>
        <w:spacing w:after="0" w:line="240" w:lineRule="auto"/>
        <w:ind w:left="780"/>
        <w:jc w:val="both"/>
        <w:rPr>
          <w:rFonts w:ascii="Arial" w:eastAsia="Calibri" w:hAnsi="Arial" w:cs="Arial"/>
          <w:sz w:val="24"/>
          <w:szCs w:val="24"/>
        </w:rPr>
      </w:pPr>
    </w:p>
    <w:p w:rsidR="007528CB" w:rsidRPr="00F648AD" w:rsidRDefault="007528CB" w:rsidP="007528CB">
      <w:pPr>
        <w:pStyle w:val="Prrafodelista"/>
        <w:numPr>
          <w:ilvl w:val="0"/>
          <w:numId w:val="1"/>
        </w:numPr>
        <w:spacing w:after="0" w:line="240" w:lineRule="auto"/>
        <w:jc w:val="both"/>
        <w:rPr>
          <w:rFonts w:ascii="Arial" w:eastAsia="Calibri" w:hAnsi="Arial" w:cs="Arial"/>
          <w:b/>
          <w:sz w:val="24"/>
          <w:szCs w:val="24"/>
        </w:rPr>
      </w:pPr>
      <w:r>
        <w:rPr>
          <w:rFonts w:ascii="Arial" w:eastAsia="Calibri" w:hAnsi="Arial" w:cs="Arial"/>
          <w:sz w:val="24"/>
          <w:szCs w:val="24"/>
        </w:rPr>
        <w:t xml:space="preserve">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w:t>
      </w:r>
      <w:r>
        <w:rPr>
          <w:rFonts w:ascii="Arial" w:eastAsia="Calibri" w:hAnsi="Arial" w:cs="Arial"/>
          <w:sz w:val="24"/>
          <w:szCs w:val="24"/>
        </w:rPr>
        <w:lastRenderedPageBreak/>
        <w:t>al municipio como nivel de Gobierno, base de la organización política, administrativa y de la división territorial del Estado de Jalisco.</w:t>
      </w:r>
    </w:p>
    <w:p w:rsidR="007528CB" w:rsidRPr="00F648AD" w:rsidRDefault="007528CB" w:rsidP="007528CB">
      <w:pPr>
        <w:pStyle w:val="Prrafodelista"/>
        <w:rPr>
          <w:rFonts w:ascii="Arial" w:eastAsia="Calibri" w:hAnsi="Arial" w:cs="Arial"/>
          <w:b/>
          <w:sz w:val="24"/>
          <w:szCs w:val="24"/>
        </w:rPr>
      </w:pPr>
    </w:p>
    <w:p w:rsidR="00F00CA0" w:rsidRDefault="007528CB" w:rsidP="007528CB">
      <w:pPr>
        <w:pStyle w:val="Prrafodelista"/>
        <w:numPr>
          <w:ilvl w:val="0"/>
          <w:numId w:val="1"/>
        </w:numPr>
        <w:spacing w:after="0" w:line="240" w:lineRule="auto"/>
        <w:jc w:val="both"/>
        <w:rPr>
          <w:rFonts w:ascii="Arial" w:eastAsia="Calibri" w:hAnsi="Arial" w:cs="Arial"/>
          <w:sz w:val="24"/>
          <w:szCs w:val="24"/>
        </w:rPr>
      </w:pPr>
      <w:r w:rsidRPr="00F648AD">
        <w:rPr>
          <w:rFonts w:ascii="Arial" w:eastAsia="Calibri" w:hAnsi="Arial" w:cs="Arial"/>
          <w:sz w:val="24"/>
          <w:szCs w:val="24"/>
        </w:rPr>
        <w:t xml:space="preserve">Con fecha </w:t>
      </w:r>
      <w:r w:rsidR="00F00CA0">
        <w:rPr>
          <w:rFonts w:ascii="Arial" w:eastAsia="Calibri" w:hAnsi="Arial" w:cs="Arial"/>
          <w:sz w:val="24"/>
          <w:szCs w:val="24"/>
        </w:rPr>
        <w:t>14</w:t>
      </w:r>
      <w:r>
        <w:rPr>
          <w:rFonts w:ascii="Arial" w:eastAsia="Calibri" w:hAnsi="Arial" w:cs="Arial"/>
          <w:sz w:val="24"/>
          <w:szCs w:val="24"/>
        </w:rPr>
        <w:t xml:space="preserve"> </w:t>
      </w:r>
      <w:r w:rsidR="00F00CA0">
        <w:rPr>
          <w:rFonts w:ascii="Arial" w:eastAsia="Calibri" w:hAnsi="Arial" w:cs="Arial"/>
          <w:sz w:val="24"/>
          <w:szCs w:val="24"/>
        </w:rPr>
        <w:t xml:space="preserve">catorce </w:t>
      </w:r>
      <w:r>
        <w:rPr>
          <w:rFonts w:ascii="Arial" w:eastAsia="Calibri" w:hAnsi="Arial" w:cs="Arial"/>
          <w:sz w:val="24"/>
          <w:szCs w:val="24"/>
        </w:rPr>
        <w:t xml:space="preserve">de </w:t>
      </w:r>
      <w:r w:rsidR="00F00CA0">
        <w:rPr>
          <w:rFonts w:ascii="Arial" w:eastAsia="Calibri" w:hAnsi="Arial" w:cs="Arial"/>
          <w:sz w:val="24"/>
          <w:szCs w:val="24"/>
        </w:rPr>
        <w:t>noviembre</w:t>
      </w:r>
      <w:r>
        <w:rPr>
          <w:rFonts w:ascii="Arial" w:eastAsia="Calibri" w:hAnsi="Arial" w:cs="Arial"/>
          <w:sz w:val="24"/>
          <w:szCs w:val="24"/>
        </w:rPr>
        <w:t xml:space="preserve"> del año 202</w:t>
      </w:r>
      <w:r w:rsidR="00F00CA0">
        <w:rPr>
          <w:rFonts w:ascii="Arial" w:eastAsia="Calibri" w:hAnsi="Arial" w:cs="Arial"/>
          <w:sz w:val="24"/>
          <w:szCs w:val="24"/>
        </w:rPr>
        <w:t>4</w:t>
      </w:r>
      <w:r>
        <w:rPr>
          <w:rFonts w:ascii="Arial" w:eastAsia="Calibri" w:hAnsi="Arial" w:cs="Arial"/>
          <w:sz w:val="24"/>
          <w:szCs w:val="24"/>
        </w:rPr>
        <w:t xml:space="preserve">, se recibió en la </w:t>
      </w:r>
      <w:r w:rsidR="00F00CA0">
        <w:rPr>
          <w:rFonts w:ascii="Arial" w:eastAsia="Calibri" w:hAnsi="Arial" w:cs="Arial"/>
          <w:sz w:val="24"/>
          <w:szCs w:val="24"/>
        </w:rPr>
        <w:t>Oficina de Presidencia</w:t>
      </w:r>
      <w:r>
        <w:rPr>
          <w:rFonts w:ascii="Arial" w:eastAsia="Calibri" w:hAnsi="Arial" w:cs="Arial"/>
          <w:sz w:val="24"/>
          <w:szCs w:val="24"/>
        </w:rPr>
        <w:t xml:space="preserve">, el oficio número </w:t>
      </w:r>
      <w:r w:rsidR="00F00CA0">
        <w:rPr>
          <w:rFonts w:ascii="Arial" w:eastAsia="Calibri" w:hAnsi="Arial" w:cs="Arial"/>
          <w:sz w:val="24"/>
          <w:szCs w:val="24"/>
        </w:rPr>
        <w:t>348</w:t>
      </w:r>
      <w:r>
        <w:rPr>
          <w:rFonts w:ascii="Arial" w:eastAsia="Calibri" w:hAnsi="Arial" w:cs="Arial"/>
          <w:sz w:val="24"/>
          <w:szCs w:val="24"/>
        </w:rPr>
        <w:t xml:space="preserve"> suscrito por </w:t>
      </w:r>
      <w:r w:rsidR="00F00CA0">
        <w:rPr>
          <w:rFonts w:ascii="Arial" w:eastAsia="Calibri" w:hAnsi="Arial" w:cs="Arial"/>
          <w:sz w:val="24"/>
          <w:szCs w:val="24"/>
        </w:rPr>
        <w:t xml:space="preserve">el </w:t>
      </w:r>
      <w:r>
        <w:rPr>
          <w:rFonts w:ascii="Arial" w:eastAsia="Calibri" w:hAnsi="Arial" w:cs="Arial"/>
          <w:sz w:val="24"/>
          <w:szCs w:val="24"/>
        </w:rPr>
        <w:t xml:space="preserve"> C. </w:t>
      </w:r>
      <w:r w:rsidR="00F00CA0">
        <w:rPr>
          <w:rFonts w:ascii="Arial" w:eastAsia="Calibri" w:hAnsi="Arial" w:cs="Arial"/>
          <w:sz w:val="24"/>
          <w:szCs w:val="24"/>
        </w:rPr>
        <w:t>Ing. Alberto Guerra Sotomayor</w:t>
      </w:r>
      <w:r>
        <w:rPr>
          <w:rFonts w:ascii="Arial" w:eastAsia="Calibri" w:hAnsi="Arial" w:cs="Arial"/>
          <w:sz w:val="24"/>
          <w:szCs w:val="24"/>
        </w:rPr>
        <w:t xml:space="preserve"> y </w:t>
      </w:r>
      <w:r w:rsidR="00F00CA0">
        <w:rPr>
          <w:rFonts w:ascii="Arial" w:eastAsia="Calibri" w:hAnsi="Arial" w:cs="Arial"/>
          <w:sz w:val="24"/>
          <w:szCs w:val="24"/>
        </w:rPr>
        <w:t>L.A.E. Norma Cecilia Ruíz Cárdenas</w:t>
      </w:r>
      <w:r>
        <w:rPr>
          <w:rFonts w:ascii="Arial" w:eastAsia="Calibri" w:hAnsi="Arial" w:cs="Arial"/>
          <w:sz w:val="24"/>
          <w:szCs w:val="24"/>
        </w:rPr>
        <w:t>, en su carácter de President</w:t>
      </w:r>
      <w:r w:rsidR="00F00CA0">
        <w:rPr>
          <w:rFonts w:ascii="Arial" w:eastAsia="Calibri" w:hAnsi="Arial" w:cs="Arial"/>
          <w:sz w:val="24"/>
          <w:szCs w:val="24"/>
        </w:rPr>
        <w:t>e</w:t>
      </w:r>
      <w:r>
        <w:rPr>
          <w:rFonts w:ascii="Arial" w:eastAsia="Calibri" w:hAnsi="Arial" w:cs="Arial"/>
          <w:sz w:val="24"/>
          <w:szCs w:val="24"/>
        </w:rPr>
        <w:t xml:space="preserve"> y Directora del Sistema </w:t>
      </w:r>
      <w:r w:rsidR="00F00CA0">
        <w:rPr>
          <w:rFonts w:ascii="Arial" w:eastAsia="Calibri" w:hAnsi="Arial" w:cs="Arial"/>
          <w:sz w:val="24"/>
          <w:szCs w:val="24"/>
        </w:rPr>
        <w:t xml:space="preserve">para el Desarrollo </w:t>
      </w:r>
      <w:r>
        <w:rPr>
          <w:rFonts w:ascii="Arial" w:eastAsia="Calibri" w:hAnsi="Arial" w:cs="Arial"/>
          <w:sz w:val="24"/>
          <w:szCs w:val="24"/>
        </w:rPr>
        <w:t xml:space="preserve">Integral de la Familia (DIF)  respectivamente, en que en esencia solicitan la devolución de la participación </w:t>
      </w:r>
      <w:r w:rsidR="00F00CA0">
        <w:rPr>
          <w:rFonts w:ascii="Arial" w:eastAsia="Calibri" w:hAnsi="Arial" w:cs="Arial"/>
          <w:sz w:val="24"/>
          <w:szCs w:val="24"/>
        </w:rPr>
        <w:t>que se determine</w:t>
      </w:r>
      <w:r>
        <w:rPr>
          <w:rFonts w:ascii="Arial" w:eastAsia="Calibri" w:hAnsi="Arial" w:cs="Arial"/>
          <w:sz w:val="24"/>
          <w:szCs w:val="24"/>
        </w:rPr>
        <w:t xml:space="preserve"> por concepto de la recaudación obtenida por este Municipio de Zapotlán el Grande, Jalisco, respecto del Impuesto Sobre la Renta (ISR) que efectivamente se enteró a la recaudación correspondiente</w:t>
      </w:r>
      <w:r w:rsidR="00F00CA0">
        <w:rPr>
          <w:rFonts w:ascii="Arial" w:eastAsia="Calibri" w:hAnsi="Arial" w:cs="Arial"/>
          <w:sz w:val="24"/>
          <w:szCs w:val="24"/>
        </w:rPr>
        <w:t xml:space="preserve"> del primero de octubre del 2024 y hasta el 30 de septiembre de 2027, periodo de la presente administración municipal, </w:t>
      </w:r>
      <w:r>
        <w:rPr>
          <w:rFonts w:ascii="Arial" w:eastAsia="Calibri" w:hAnsi="Arial" w:cs="Arial"/>
          <w:sz w:val="24"/>
          <w:szCs w:val="24"/>
        </w:rPr>
        <w:t xml:space="preserve"> del personal que presta o desempeña un servicio personal subordinado en ese Organismo de “SISTEMA PARA EL DESARROLLO INTEGRAL DE LA FAMILIA DEL MUNICIPIO DE </w:t>
      </w:r>
      <w:r w:rsidR="00F00CA0">
        <w:rPr>
          <w:rFonts w:ascii="Arial" w:eastAsia="Calibri" w:hAnsi="Arial" w:cs="Arial"/>
          <w:sz w:val="24"/>
          <w:szCs w:val="24"/>
        </w:rPr>
        <w:t>ZAPOTLÁN EL GRANDE, JALISCO</w:t>
      </w:r>
      <w:r>
        <w:rPr>
          <w:rFonts w:ascii="Arial" w:eastAsia="Calibri" w:hAnsi="Arial" w:cs="Arial"/>
          <w:sz w:val="24"/>
          <w:szCs w:val="24"/>
        </w:rPr>
        <w:t>” .</w:t>
      </w:r>
      <w:bookmarkStart w:id="0" w:name="_GoBack"/>
      <w:bookmarkEnd w:id="0"/>
    </w:p>
    <w:p w:rsidR="00F00CA0" w:rsidRPr="00F00CA0" w:rsidRDefault="00F00CA0" w:rsidP="00F00CA0">
      <w:pPr>
        <w:pStyle w:val="Prrafodelista"/>
        <w:rPr>
          <w:rFonts w:ascii="Arial" w:eastAsia="Calibri" w:hAnsi="Arial" w:cs="Arial"/>
          <w:sz w:val="24"/>
          <w:szCs w:val="24"/>
        </w:rPr>
      </w:pPr>
    </w:p>
    <w:p w:rsidR="00F00CA0" w:rsidRPr="00F00CA0" w:rsidRDefault="00F00CA0" w:rsidP="00F00CA0">
      <w:pPr>
        <w:pStyle w:val="Prrafodelista"/>
        <w:rPr>
          <w:rFonts w:ascii="Arial" w:eastAsia="Calibri" w:hAnsi="Arial" w:cs="Arial"/>
          <w:sz w:val="24"/>
          <w:szCs w:val="24"/>
        </w:rPr>
      </w:pPr>
    </w:p>
    <w:p w:rsidR="00F00CA0" w:rsidRDefault="00F00CA0" w:rsidP="007528CB">
      <w:pPr>
        <w:pStyle w:val="Prrafodelista"/>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E</w:t>
      </w:r>
      <w:r w:rsidR="007528CB">
        <w:rPr>
          <w:rFonts w:ascii="Arial" w:eastAsia="Calibri" w:hAnsi="Arial" w:cs="Arial"/>
          <w:sz w:val="24"/>
          <w:szCs w:val="24"/>
        </w:rPr>
        <w:t>n ese tenor, mediante ofic</w:t>
      </w:r>
      <w:r>
        <w:rPr>
          <w:rFonts w:ascii="Arial" w:eastAsia="Calibri" w:hAnsi="Arial" w:cs="Arial"/>
          <w:sz w:val="24"/>
          <w:szCs w:val="24"/>
        </w:rPr>
        <w:t>io número HPM-118/2024</w:t>
      </w:r>
      <w:r w:rsidR="007528CB">
        <w:rPr>
          <w:rFonts w:ascii="Arial" w:eastAsia="Calibri" w:hAnsi="Arial" w:cs="Arial"/>
          <w:sz w:val="24"/>
          <w:szCs w:val="24"/>
        </w:rPr>
        <w:t xml:space="preserve">, suscrito por  la </w:t>
      </w:r>
      <w:r>
        <w:rPr>
          <w:rFonts w:ascii="Arial" w:eastAsia="Calibri" w:hAnsi="Arial" w:cs="Arial"/>
          <w:sz w:val="24"/>
          <w:szCs w:val="24"/>
        </w:rPr>
        <w:t>LI</w:t>
      </w:r>
      <w:r w:rsidR="007528CB">
        <w:rPr>
          <w:rFonts w:ascii="Arial" w:eastAsia="Calibri" w:hAnsi="Arial" w:cs="Arial"/>
          <w:sz w:val="24"/>
          <w:szCs w:val="24"/>
        </w:rPr>
        <w:t xml:space="preserve">C. </w:t>
      </w:r>
      <w:r>
        <w:rPr>
          <w:rFonts w:ascii="Arial" w:eastAsia="Calibri" w:hAnsi="Arial" w:cs="Arial"/>
          <w:sz w:val="24"/>
          <w:szCs w:val="24"/>
        </w:rPr>
        <w:t xml:space="preserve">Victoria García Contreras en su carácter de Encargada de la Hacienda Municipal, manifiesta que existe la disponibilidad presupuestal a la fecha para la devolución del ISR por la cantidad de </w:t>
      </w:r>
      <w:r w:rsidRPr="00F00CA0">
        <w:rPr>
          <w:rFonts w:ascii="Arial" w:eastAsia="Calibri" w:hAnsi="Arial" w:cs="Arial"/>
          <w:b/>
          <w:sz w:val="24"/>
          <w:szCs w:val="24"/>
        </w:rPr>
        <w:t>$824,569 (Ochocientos veinticuatro mil quinientos sesenta y nueve pesos 00/100 M. N.),</w:t>
      </w:r>
      <w:r>
        <w:rPr>
          <w:rFonts w:ascii="Arial" w:eastAsia="Calibri" w:hAnsi="Arial" w:cs="Arial"/>
          <w:sz w:val="24"/>
          <w:szCs w:val="24"/>
        </w:rPr>
        <w:t xml:space="preserve"> con la cual se puede solventar la devolución correspondiente al periodo de octubre a diciembre de 2014; en el mismo sentido informa que en el proyecto de presupuesto de egresos para el ejercicio 2025, se estimó la cantidad de </w:t>
      </w:r>
      <w:r w:rsidR="00ED74A1" w:rsidRPr="00ED74A1">
        <w:rPr>
          <w:rFonts w:ascii="Arial" w:eastAsia="Calibri" w:hAnsi="Arial" w:cs="Arial"/>
          <w:b/>
          <w:sz w:val="24"/>
          <w:szCs w:val="24"/>
        </w:rPr>
        <w:t>$2</w:t>
      </w:r>
      <w:r w:rsidRPr="00ED74A1">
        <w:rPr>
          <w:rFonts w:ascii="Arial" w:eastAsia="Calibri" w:hAnsi="Arial" w:cs="Arial"/>
          <w:b/>
          <w:sz w:val="24"/>
          <w:szCs w:val="24"/>
        </w:rPr>
        <w:t>,321,809.08 (Dos millones trescientos veintiún mil ochocientos nueve pesos 08/100 M. N.).</w:t>
      </w:r>
      <w:r>
        <w:rPr>
          <w:rFonts w:ascii="Arial" w:eastAsia="Calibri" w:hAnsi="Arial" w:cs="Arial"/>
          <w:sz w:val="24"/>
          <w:szCs w:val="24"/>
        </w:rPr>
        <w:t xml:space="preserve">  </w:t>
      </w:r>
    </w:p>
    <w:p w:rsidR="00F00CA0" w:rsidRDefault="00F00CA0" w:rsidP="00F00CA0">
      <w:pPr>
        <w:pStyle w:val="Prrafodelista"/>
        <w:spacing w:after="0" w:line="240" w:lineRule="auto"/>
        <w:ind w:left="780"/>
        <w:jc w:val="both"/>
        <w:rPr>
          <w:rFonts w:ascii="Arial" w:eastAsia="Calibri" w:hAnsi="Arial" w:cs="Arial"/>
          <w:sz w:val="24"/>
          <w:szCs w:val="24"/>
        </w:rPr>
      </w:pPr>
    </w:p>
    <w:p w:rsidR="00F00CA0" w:rsidRDefault="00F00CA0" w:rsidP="00F00CA0">
      <w:pPr>
        <w:pStyle w:val="Prrafodelista"/>
        <w:spacing w:after="0" w:line="240" w:lineRule="auto"/>
        <w:ind w:left="780"/>
        <w:jc w:val="both"/>
        <w:rPr>
          <w:rFonts w:ascii="Arial" w:eastAsia="Calibri" w:hAnsi="Arial" w:cs="Arial"/>
          <w:sz w:val="24"/>
          <w:szCs w:val="24"/>
        </w:rPr>
      </w:pPr>
    </w:p>
    <w:p w:rsidR="007528CB" w:rsidRDefault="007A2AD7" w:rsidP="007528CB">
      <w:pPr>
        <w:pStyle w:val="Prrafodelista"/>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Dicha petición es legalmente procedente, derivado a que los</w:t>
      </w:r>
      <w:r w:rsidR="007528CB">
        <w:rPr>
          <w:rFonts w:ascii="Arial" w:eastAsia="Calibri" w:hAnsi="Arial" w:cs="Arial"/>
          <w:sz w:val="24"/>
          <w:szCs w:val="24"/>
        </w:rPr>
        <w:t xml:space="preserve"> recursos económicos obtenidos vía participaciones federales por concepto de impuesto Sobre la Renta por sueldos y salarios efectivamente enterados, </w:t>
      </w:r>
      <w:r>
        <w:rPr>
          <w:rFonts w:ascii="Arial" w:eastAsia="Calibri" w:hAnsi="Arial" w:cs="Arial"/>
          <w:sz w:val="24"/>
          <w:szCs w:val="24"/>
        </w:rPr>
        <w:t xml:space="preserve">se aplican </w:t>
      </w:r>
      <w:r w:rsidR="007528CB">
        <w:rPr>
          <w:rFonts w:ascii="Arial" w:eastAsia="Calibri" w:hAnsi="Arial" w:cs="Arial"/>
          <w:sz w:val="24"/>
          <w:szCs w:val="24"/>
        </w:rPr>
        <w:t xml:space="preserve">de conformidad con lo que establece la Ley de Coordinación Fiscal en su artículo 3-B, que las entidades adheridas al Sistema Nacional de Coordinación Fiscal </w:t>
      </w:r>
      <w:r>
        <w:rPr>
          <w:rFonts w:ascii="Arial" w:eastAsia="Calibri" w:hAnsi="Arial" w:cs="Arial"/>
          <w:sz w:val="24"/>
          <w:szCs w:val="24"/>
        </w:rPr>
        <w:t xml:space="preserve">las que </w:t>
      </w:r>
      <w:r w:rsidR="007528CB">
        <w:rPr>
          <w:rFonts w:ascii="Arial" w:eastAsia="Calibri" w:hAnsi="Arial" w:cs="Arial"/>
          <w:sz w:val="24"/>
          <w:szCs w:val="24"/>
        </w:rPr>
        <w:t xml:space="preserve">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 autónomos y entidades paraestatales y paramunicipales, siempre que el salario sea efectivamente pagado por los entes mencionados con cargo a sus participaciones u otros ingresos locales. Lo anterior, y al estar el Municipio de Zapotlán el Grande, Jalisco adherido al Sistema </w:t>
      </w:r>
      <w:r>
        <w:rPr>
          <w:rFonts w:ascii="Arial" w:eastAsia="Calibri" w:hAnsi="Arial" w:cs="Arial"/>
          <w:sz w:val="24"/>
          <w:szCs w:val="24"/>
        </w:rPr>
        <w:t>N</w:t>
      </w:r>
      <w:r w:rsidR="007528CB">
        <w:rPr>
          <w:rFonts w:ascii="Arial" w:eastAsia="Calibri" w:hAnsi="Arial" w:cs="Arial"/>
          <w:sz w:val="24"/>
          <w:szCs w:val="24"/>
        </w:rPr>
        <w:t xml:space="preserve">acional de </w:t>
      </w:r>
      <w:r w:rsidR="007528CB">
        <w:rPr>
          <w:rFonts w:ascii="Arial" w:eastAsia="Calibri" w:hAnsi="Arial" w:cs="Arial"/>
          <w:sz w:val="24"/>
          <w:szCs w:val="24"/>
        </w:rPr>
        <w:lastRenderedPageBreak/>
        <w:t>Coordinación Fiscal, participa del 100% del Impuesto Sobre la Renta que entera a la Federación, así como el enterado por sus organismos autónomos, como es el Sistema para el Desarrollo Integral de la Familia del Municipio de Zapotlán el Grande, Jalisco.  Agregando al efecto, las constancias documentales en que se hace consta</w:t>
      </w:r>
      <w:r>
        <w:rPr>
          <w:rFonts w:ascii="Arial" w:eastAsia="Calibri" w:hAnsi="Arial" w:cs="Arial"/>
          <w:sz w:val="24"/>
          <w:szCs w:val="24"/>
        </w:rPr>
        <w:t>ta</w:t>
      </w:r>
      <w:r w:rsidR="007528CB">
        <w:rPr>
          <w:rFonts w:ascii="Arial" w:eastAsia="Calibri" w:hAnsi="Arial" w:cs="Arial"/>
          <w:sz w:val="24"/>
          <w:szCs w:val="24"/>
        </w:rPr>
        <w:t xml:space="preserve"> lo anteriormente manifestado, y que se agregan a la presente iniciativa, para conocimiento de los integrantes de este Pleno. </w:t>
      </w:r>
    </w:p>
    <w:p w:rsidR="007528CB" w:rsidRDefault="007528CB" w:rsidP="007528CB">
      <w:pPr>
        <w:spacing w:after="0" w:line="240" w:lineRule="auto"/>
        <w:jc w:val="both"/>
        <w:rPr>
          <w:rFonts w:ascii="Arial" w:eastAsia="Calibri" w:hAnsi="Arial" w:cs="Arial"/>
          <w:sz w:val="24"/>
          <w:szCs w:val="24"/>
        </w:rPr>
      </w:pPr>
    </w:p>
    <w:p w:rsidR="007528CB" w:rsidRDefault="007528CB" w:rsidP="007528CB">
      <w:pPr>
        <w:spacing w:after="0" w:line="240" w:lineRule="auto"/>
        <w:ind w:left="708" w:hanging="708"/>
        <w:jc w:val="both"/>
        <w:rPr>
          <w:rFonts w:ascii="Arial" w:eastAsia="Calibri" w:hAnsi="Arial" w:cs="Arial"/>
          <w:sz w:val="24"/>
          <w:szCs w:val="24"/>
        </w:rPr>
      </w:pPr>
      <w:r w:rsidRPr="00A323CB">
        <w:rPr>
          <w:rFonts w:ascii="Arial" w:eastAsia="Calibri" w:hAnsi="Arial" w:cs="Arial"/>
          <w:b/>
          <w:sz w:val="24"/>
          <w:szCs w:val="24"/>
        </w:rPr>
        <w:t xml:space="preserve">IV.- </w:t>
      </w:r>
      <w:r w:rsidRPr="00A323CB">
        <w:rPr>
          <w:rFonts w:ascii="Arial" w:eastAsia="Calibri" w:hAnsi="Arial" w:cs="Arial"/>
          <w:sz w:val="24"/>
          <w:szCs w:val="24"/>
        </w:rPr>
        <w:t xml:space="preserve">  </w:t>
      </w:r>
      <w:r>
        <w:rPr>
          <w:rFonts w:ascii="Arial" w:eastAsia="Calibri" w:hAnsi="Arial" w:cs="Arial"/>
          <w:sz w:val="24"/>
          <w:szCs w:val="24"/>
        </w:rPr>
        <w:tab/>
        <w:t xml:space="preserve">En consecuencia de lo anterior, se hace necesario que el Pleno del Ayuntamiento autorice se entregue dicho recurso al Sistema Integral de la Familia tantas veces referido, por </w:t>
      </w:r>
      <w:r w:rsidR="007A2AD7">
        <w:rPr>
          <w:rFonts w:ascii="Arial" w:eastAsia="Calibri" w:hAnsi="Arial" w:cs="Arial"/>
          <w:sz w:val="24"/>
          <w:szCs w:val="24"/>
        </w:rPr>
        <w:t>la misma cantidad que se ingrese</w:t>
      </w:r>
      <w:r>
        <w:rPr>
          <w:rFonts w:ascii="Arial" w:eastAsia="Calibri" w:hAnsi="Arial" w:cs="Arial"/>
          <w:sz w:val="24"/>
          <w:szCs w:val="24"/>
        </w:rPr>
        <w:t xml:space="preserve"> por concepto del Impuesto Sobre la Renta, correspondiente</w:t>
      </w:r>
      <w:r w:rsidR="007A2AD7">
        <w:rPr>
          <w:rFonts w:ascii="Arial" w:eastAsia="Calibri" w:hAnsi="Arial" w:cs="Arial"/>
          <w:sz w:val="24"/>
          <w:szCs w:val="24"/>
        </w:rPr>
        <w:t xml:space="preserve"> del 01 de octubre de 2024 al 31 de septiembre de 2027, </w:t>
      </w:r>
      <w:r>
        <w:rPr>
          <w:rFonts w:ascii="Arial" w:eastAsia="Calibri" w:hAnsi="Arial" w:cs="Arial"/>
          <w:sz w:val="24"/>
          <w:szCs w:val="24"/>
        </w:rPr>
        <w:t>periodo de la presente</w:t>
      </w:r>
      <w:r w:rsidR="007A2AD7">
        <w:rPr>
          <w:rFonts w:ascii="Arial" w:eastAsia="Calibri" w:hAnsi="Arial" w:cs="Arial"/>
          <w:sz w:val="24"/>
          <w:szCs w:val="24"/>
        </w:rPr>
        <w:t xml:space="preserve"> administración constitucional. </w:t>
      </w:r>
    </w:p>
    <w:p w:rsidR="007A2AD7" w:rsidRDefault="007A2AD7" w:rsidP="007528CB">
      <w:pPr>
        <w:spacing w:after="0" w:line="240" w:lineRule="auto"/>
        <w:ind w:left="708" w:hanging="708"/>
        <w:jc w:val="both"/>
        <w:rPr>
          <w:rFonts w:ascii="Arial" w:eastAsia="Calibri" w:hAnsi="Arial" w:cs="Arial"/>
          <w:sz w:val="24"/>
          <w:szCs w:val="24"/>
        </w:rPr>
      </w:pPr>
    </w:p>
    <w:p w:rsidR="007A2AD7" w:rsidRDefault="007A2AD7" w:rsidP="007528CB">
      <w:pPr>
        <w:spacing w:after="0" w:line="240" w:lineRule="auto"/>
        <w:ind w:left="708" w:hanging="708"/>
        <w:jc w:val="both"/>
        <w:rPr>
          <w:rFonts w:ascii="Arial" w:eastAsia="Calibri" w:hAnsi="Arial" w:cs="Arial"/>
          <w:sz w:val="24"/>
          <w:szCs w:val="24"/>
        </w:rPr>
      </w:pPr>
    </w:p>
    <w:p w:rsidR="007528CB" w:rsidRDefault="007528CB" w:rsidP="007528CB">
      <w:pPr>
        <w:spacing w:after="0" w:line="240" w:lineRule="auto"/>
        <w:ind w:firstLine="708"/>
        <w:jc w:val="both"/>
        <w:rPr>
          <w:rFonts w:ascii="Arial" w:eastAsia="Calibri" w:hAnsi="Arial" w:cs="Arial"/>
          <w:sz w:val="24"/>
          <w:szCs w:val="24"/>
        </w:rPr>
      </w:pPr>
      <w:r>
        <w:rPr>
          <w:rFonts w:ascii="Arial" w:eastAsia="Calibri" w:hAnsi="Arial" w:cs="Arial"/>
          <w:sz w:val="24"/>
          <w:szCs w:val="24"/>
        </w:rPr>
        <w:t>En mérito de lo anteriormente expuesto, con fundamento en lo dispuesto por los artículos 3-B de la Ley de Coordinación Fiscal, artículo 75 fracción II de la Ley de Gobierno y la Administración Pública Municipal del Estado de Jalisco, propongo a este Honorable Pleno del Ayuntamiento, los siguientes:</w:t>
      </w:r>
    </w:p>
    <w:p w:rsidR="007528CB" w:rsidRDefault="007528CB" w:rsidP="007528CB">
      <w:pPr>
        <w:spacing w:after="0" w:line="240" w:lineRule="auto"/>
        <w:jc w:val="both"/>
        <w:rPr>
          <w:rFonts w:ascii="Arial" w:eastAsia="Calibri" w:hAnsi="Arial" w:cs="Arial"/>
          <w:sz w:val="24"/>
          <w:szCs w:val="24"/>
        </w:rPr>
      </w:pPr>
    </w:p>
    <w:p w:rsidR="007528CB" w:rsidRPr="000F4232" w:rsidRDefault="007528CB" w:rsidP="007528CB">
      <w:pPr>
        <w:spacing w:after="0" w:line="240" w:lineRule="auto"/>
        <w:jc w:val="center"/>
        <w:rPr>
          <w:rFonts w:ascii="Arial" w:eastAsia="Calibri" w:hAnsi="Arial" w:cs="Arial"/>
          <w:b/>
          <w:sz w:val="24"/>
          <w:szCs w:val="24"/>
        </w:rPr>
      </w:pPr>
      <w:r w:rsidRPr="000F4232">
        <w:rPr>
          <w:rFonts w:ascii="Arial" w:eastAsia="Calibri" w:hAnsi="Arial" w:cs="Arial"/>
          <w:b/>
          <w:sz w:val="24"/>
          <w:szCs w:val="24"/>
        </w:rPr>
        <w:t>PUNTOS DE ACUERDO:</w:t>
      </w:r>
    </w:p>
    <w:p w:rsidR="007528CB" w:rsidRDefault="007528CB" w:rsidP="007528CB">
      <w:pPr>
        <w:pStyle w:val="Sinespaciado"/>
        <w:jc w:val="both"/>
        <w:rPr>
          <w:rFonts w:ascii="Arial" w:hAnsi="Arial" w:cs="Arial"/>
          <w:b/>
          <w:sz w:val="24"/>
          <w:szCs w:val="24"/>
        </w:rPr>
      </w:pPr>
    </w:p>
    <w:p w:rsidR="007528CB" w:rsidRDefault="007528CB" w:rsidP="007528CB">
      <w:pPr>
        <w:pStyle w:val="Sinespaciado"/>
        <w:jc w:val="both"/>
        <w:rPr>
          <w:rFonts w:ascii="Arial" w:hAnsi="Arial" w:cs="Arial"/>
          <w:sz w:val="24"/>
          <w:szCs w:val="24"/>
        </w:rPr>
      </w:pPr>
      <w:r>
        <w:rPr>
          <w:rFonts w:ascii="Arial" w:hAnsi="Arial" w:cs="Arial"/>
          <w:b/>
          <w:sz w:val="24"/>
          <w:szCs w:val="24"/>
        </w:rPr>
        <w:tab/>
        <w:t xml:space="preserve">PRIMERO.- </w:t>
      </w:r>
      <w:r>
        <w:rPr>
          <w:rFonts w:ascii="Arial" w:hAnsi="Arial" w:cs="Arial"/>
          <w:sz w:val="24"/>
          <w:szCs w:val="24"/>
        </w:rPr>
        <w:t xml:space="preserve">Se aprueba la autorización para la traslación </w:t>
      </w:r>
      <w:r w:rsidR="007A2AD7">
        <w:rPr>
          <w:rFonts w:ascii="Arial" w:hAnsi="Arial" w:cs="Arial"/>
          <w:sz w:val="24"/>
          <w:szCs w:val="24"/>
        </w:rPr>
        <w:t>por</w:t>
      </w:r>
      <w:r>
        <w:rPr>
          <w:rFonts w:ascii="Arial" w:hAnsi="Arial" w:cs="Arial"/>
          <w:sz w:val="24"/>
          <w:szCs w:val="24"/>
        </w:rPr>
        <w:t xml:space="preserve"> concepto de Impuesto Sobre la Renta derivado de la retención vía nomina </w:t>
      </w:r>
      <w:r w:rsidR="007A2AD7">
        <w:rPr>
          <w:rFonts w:ascii="Arial" w:hAnsi="Arial" w:cs="Arial"/>
          <w:sz w:val="24"/>
          <w:szCs w:val="24"/>
        </w:rPr>
        <w:t xml:space="preserve">a los trabajadores del Sistema para el </w:t>
      </w:r>
      <w:r>
        <w:rPr>
          <w:rFonts w:ascii="Arial" w:hAnsi="Arial" w:cs="Arial"/>
          <w:sz w:val="24"/>
          <w:szCs w:val="24"/>
        </w:rPr>
        <w:t xml:space="preserve"> Desarrollo Integral de la Familia (DIF) del Municipio de Zapotlán el Grande, Jalisco, recibido por este Municipio vía Participaciones Federales</w:t>
      </w:r>
      <w:r w:rsidR="007A2AD7">
        <w:rPr>
          <w:rFonts w:ascii="Arial" w:hAnsi="Arial" w:cs="Arial"/>
          <w:sz w:val="24"/>
          <w:szCs w:val="24"/>
        </w:rPr>
        <w:t xml:space="preserve">, </w:t>
      </w:r>
      <w:r>
        <w:rPr>
          <w:rFonts w:ascii="Arial" w:hAnsi="Arial" w:cs="Arial"/>
          <w:sz w:val="24"/>
          <w:szCs w:val="24"/>
        </w:rPr>
        <w:t>al mismo</w:t>
      </w:r>
      <w:r w:rsidR="007A2AD7">
        <w:rPr>
          <w:rFonts w:ascii="Arial" w:hAnsi="Arial" w:cs="Arial"/>
          <w:sz w:val="24"/>
          <w:szCs w:val="24"/>
        </w:rPr>
        <w:t>, correspondiente del 01 de octubre de 2024 y hasta el 30 de septiembre de 2027, relativo al periodo constitucional de esta Administración Pública M</w:t>
      </w:r>
      <w:r w:rsidR="00FA0F12">
        <w:rPr>
          <w:rFonts w:ascii="Arial" w:hAnsi="Arial" w:cs="Arial"/>
          <w:sz w:val="24"/>
          <w:szCs w:val="24"/>
        </w:rPr>
        <w:t xml:space="preserve">unicipal; </w:t>
      </w:r>
      <w:r w:rsidR="007A2AD7">
        <w:rPr>
          <w:rFonts w:ascii="Arial" w:hAnsi="Arial" w:cs="Arial"/>
          <w:sz w:val="24"/>
          <w:szCs w:val="24"/>
        </w:rPr>
        <w:t xml:space="preserve"> por las cantidades de $824,569.00 (Ochocientos veinticuatro mil quinientos sesenta y nueve mil pesos 00/100 M. N.)</w:t>
      </w:r>
      <w:r w:rsidR="00FA0F12">
        <w:rPr>
          <w:rFonts w:ascii="Arial" w:hAnsi="Arial" w:cs="Arial"/>
          <w:sz w:val="24"/>
          <w:szCs w:val="24"/>
        </w:rPr>
        <w:t xml:space="preserve"> correspondiente al ejercicio fiscal 2024</w:t>
      </w:r>
      <w:r w:rsidR="007A2AD7">
        <w:rPr>
          <w:rFonts w:ascii="Arial" w:hAnsi="Arial" w:cs="Arial"/>
          <w:sz w:val="24"/>
          <w:szCs w:val="24"/>
        </w:rPr>
        <w:t>; y $2,321,809.08 (Dos millones</w:t>
      </w:r>
      <w:r w:rsidR="00887A03">
        <w:rPr>
          <w:rFonts w:ascii="Arial" w:hAnsi="Arial" w:cs="Arial"/>
          <w:sz w:val="24"/>
          <w:szCs w:val="24"/>
        </w:rPr>
        <w:t xml:space="preserve"> trescientos veintiún mil ochocientos nueve pesos 08/100 M. N.), cantidad proyectada en el presupuesto de egresos del ejercicio fiscal 2025, y las que se sigan generando en los ejercicios fiscales 2026 y 2027.  </w:t>
      </w:r>
      <w:r w:rsidR="007A2AD7">
        <w:rPr>
          <w:rFonts w:ascii="Arial" w:hAnsi="Arial" w:cs="Arial"/>
          <w:sz w:val="24"/>
          <w:szCs w:val="24"/>
        </w:rPr>
        <w:t xml:space="preserve"> </w:t>
      </w:r>
    </w:p>
    <w:p w:rsidR="007528CB" w:rsidRDefault="007528CB" w:rsidP="007528CB">
      <w:pPr>
        <w:pStyle w:val="Sinespaciado"/>
        <w:jc w:val="both"/>
        <w:rPr>
          <w:rFonts w:ascii="Arial" w:hAnsi="Arial" w:cs="Arial"/>
          <w:sz w:val="24"/>
          <w:szCs w:val="24"/>
        </w:rPr>
      </w:pPr>
    </w:p>
    <w:p w:rsidR="007528CB" w:rsidRDefault="007528CB" w:rsidP="007528CB">
      <w:pPr>
        <w:pStyle w:val="Sinespaciado"/>
        <w:jc w:val="both"/>
        <w:rPr>
          <w:rFonts w:ascii="Arial" w:hAnsi="Arial" w:cs="Arial"/>
          <w:sz w:val="24"/>
          <w:szCs w:val="24"/>
        </w:rPr>
      </w:pPr>
      <w:r>
        <w:rPr>
          <w:rFonts w:ascii="Arial" w:hAnsi="Arial" w:cs="Arial"/>
          <w:sz w:val="24"/>
          <w:szCs w:val="24"/>
        </w:rPr>
        <w:tab/>
      </w:r>
      <w:r w:rsidRPr="00A51ECC">
        <w:rPr>
          <w:rFonts w:ascii="Arial" w:hAnsi="Arial" w:cs="Arial"/>
          <w:b/>
          <w:sz w:val="24"/>
          <w:szCs w:val="24"/>
        </w:rPr>
        <w:t>SEGUNDO.</w:t>
      </w:r>
      <w:r>
        <w:rPr>
          <w:rFonts w:ascii="Arial" w:hAnsi="Arial" w:cs="Arial"/>
          <w:sz w:val="24"/>
          <w:szCs w:val="24"/>
        </w:rPr>
        <w:t xml:space="preserve">- Se autoriza y faculta a la </w:t>
      </w:r>
      <w:r w:rsidRPr="00A51ECC">
        <w:rPr>
          <w:rFonts w:ascii="Arial" w:hAnsi="Arial" w:cs="Arial"/>
          <w:b/>
          <w:sz w:val="24"/>
          <w:szCs w:val="24"/>
        </w:rPr>
        <w:t xml:space="preserve">C.P. </w:t>
      </w:r>
      <w:r>
        <w:rPr>
          <w:rFonts w:ascii="Arial" w:hAnsi="Arial" w:cs="Arial"/>
          <w:b/>
          <w:sz w:val="24"/>
          <w:szCs w:val="24"/>
        </w:rPr>
        <w:t>VICTORIA GARCÍA CONTRERAS</w:t>
      </w:r>
      <w:r>
        <w:rPr>
          <w:rFonts w:ascii="Arial" w:hAnsi="Arial" w:cs="Arial"/>
          <w:sz w:val="24"/>
          <w:szCs w:val="24"/>
        </w:rPr>
        <w:t>, en su calidad de Encargada de la Hacienda Municipal, para que en uso de sus atribuciones y facultades realice el reintegro y traslado de las cantidades recibidas por este Municipio, en concepto de Impuesto sobre la Renta, derivado de la retención vía nomina a los trabajadores del Sistema Integral para la Familia (DIF) mismos que ingresar</w:t>
      </w:r>
      <w:r w:rsidR="007A2AD7">
        <w:rPr>
          <w:rFonts w:ascii="Arial" w:hAnsi="Arial" w:cs="Arial"/>
          <w:sz w:val="24"/>
          <w:szCs w:val="24"/>
        </w:rPr>
        <w:t>án</w:t>
      </w:r>
      <w:r>
        <w:rPr>
          <w:rFonts w:ascii="Arial" w:hAnsi="Arial" w:cs="Arial"/>
          <w:sz w:val="24"/>
          <w:szCs w:val="24"/>
        </w:rPr>
        <w:t xml:space="preserve"> al Municipio de Zapotlán el Grande, Jalisco, vía Participaciones Federales y que le c</w:t>
      </w:r>
      <w:r w:rsidR="007A2AD7">
        <w:rPr>
          <w:rFonts w:ascii="Arial" w:hAnsi="Arial" w:cs="Arial"/>
          <w:sz w:val="24"/>
          <w:szCs w:val="24"/>
        </w:rPr>
        <w:t>orresponden a dicha dependencia.</w:t>
      </w:r>
      <w:r>
        <w:rPr>
          <w:rFonts w:ascii="Arial" w:hAnsi="Arial" w:cs="Arial"/>
          <w:sz w:val="24"/>
          <w:szCs w:val="24"/>
        </w:rPr>
        <w:t xml:space="preserve"> </w:t>
      </w:r>
    </w:p>
    <w:p w:rsidR="007528CB" w:rsidRDefault="007528CB" w:rsidP="007528CB">
      <w:pPr>
        <w:pStyle w:val="Sinespaciado"/>
        <w:tabs>
          <w:tab w:val="left" w:pos="1590"/>
        </w:tabs>
        <w:jc w:val="both"/>
        <w:rPr>
          <w:rFonts w:ascii="Arial" w:hAnsi="Arial" w:cs="Arial"/>
          <w:sz w:val="24"/>
          <w:szCs w:val="24"/>
        </w:rPr>
      </w:pPr>
      <w:r>
        <w:rPr>
          <w:rFonts w:ascii="Arial" w:hAnsi="Arial" w:cs="Arial"/>
          <w:sz w:val="24"/>
          <w:szCs w:val="24"/>
        </w:rPr>
        <w:tab/>
      </w:r>
    </w:p>
    <w:p w:rsidR="007528CB" w:rsidRDefault="007528CB" w:rsidP="007528CB">
      <w:pPr>
        <w:pStyle w:val="Sinespaciado"/>
        <w:jc w:val="both"/>
        <w:rPr>
          <w:rFonts w:ascii="Arial" w:hAnsi="Arial" w:cs="Arial"/>
          <w:sz w:val="24"/>
          <w:szCs w:val="24"/>
        </w:rPr>
      </w:pPr>
      <w:r w:rsidRPr="00A51ECC">
        <w:rPr>
          <w:rFonts w:ascii="Arial" w:hAnsi="Arial" w:cs="Arial"/>
          <w:b/>
          <w:sz w:val="24"/>
          <w:szCs w:val="24"/>
        </w:rPr>
        <w:tab/>
      </w:r>
    </w:p>
    <w:p w:rsidR="00FA0F12" w:rsidRDefault="00FA0F12" w:rsidP="007528CB">
      <w:pPr>
        <w:jc w:val="center"/>
        <w:rPr>
          <w:rFonts w:ascii="Arial" w:hAnsi="Arial" w:cs="Arial"/>
          <w:lang w:val="es-419"/>
        </w:rPr>
      </w:pPr>
    </w:p>
    <w:p w:rsidR="00FA0F12" w:rsidRPr="00FA0F12" w:rsidRDefault="007528CB" w:rsidP="00FA0F12">
      <w:pPr>
        <w:pStyle w:val="Sinespaciado"/>
        <w:jc w:val="center"/>
        <w:rPr>
          <w:rFonts w:ascii="Arial" w:hAnsi="Arial" w:cs="Arial"/>
          <w:lang w:val="es-419"/>
        </w:rPr>
      </w:pPr>
      <w:r w:rsidRPr="00FA0F12">
        <w:rPr>
          <w:rFonts w:ascii="Arial" w:hAnsi="Arial" w:cs="Arial"/>
          <w:lang w:val="es-419"/>
        </w:rPr>
        <w:lastRenderedPageBreak/>
        <w:t>A T E N T A M E N T E</w:t>
      </w:r>
    </w:p>
    <w:p w:rsidR="007528CB" w:rsidRPr="00FA0F12" w:rsidRDefault="007528CB" w:rsidP="00FA0F12">
      <w:pPr>
        <w:pStyle w:val="Sinespaciado"/>
        <w:jc w:val="center"/>
        <w:rPr>
          <w:rFonts w:ascii="Arial" w:hAnsi="Arial" w:cs="Arial"/>
          <w:lang w:val="es-419"/>
        </w:rPr>
      </w:pPr>
      <w:r w:rsidRPr="00FA0F12">
        <w:rPr>
          <w:rFonts w:ascii="Arial" w:hAnsi="Arial" w:cs="Arial"/>
          <w:lang w:val="es-419"/>
        </w:rPr>
        <w:t>“2024, Año del 85 Aniversario de la Escuela Secundaria Federal Benito Juárez”</w:t>
      </w:r>
    </w:p>
    <w:p w:rsidR="007528CB" w:rsidRPr="00FA0F12" w:rsidRDefault="007528CB" w:rsidP="00FA0F12">
      <w:pPr>
        <w:pStyle w:val="Sinespaciado"/>
        <w:jc w:val="center"/>
        <w:rPr>
          <w:rFonts w:ascii="Arial" w:hAnsi="Arial" w:cs="Arial"/>
          <w:lang w:val="es-419"/>
        </w:rPr>
      </w:pPr>
      <w:r w:rsidRPr="00FA0F12">
        <w:rPr>
          <w:rFonts w:ascii="Arial" w:hAnsi="Arial" w:cs="Arial"/>
          <w:lang w:val="es-419"/>
        </w:rPr>
        <w:t>2024 Bicentenario en que se otorga el título de “Ciudad” a la antigua Zapotlán el Grande, Jalisco.</w:t>
      </w:r>
    </w:p>
    <w:p w:rsidR="007528CB" w:rsidRPr="00FA0F12" w:rsidRDefault="007528CB" w:rsidP="00FA0F12">
      <w:pPr>
        <w:pStyle w:val="Sinespaciado"/>
        <w:jc w:val="center"/>
        <w:rPr>
          <w:rFonts w:ascii="Arial" w:hAnsi="Arial" w:cs="Arial"/>
          <w:lang w:val="es-419"/>
        </w:rPr>
      </w:pPr>
      <w:r w:rsidRPr="00FA0F12">
        <w:rPr>
          <w:rFonts w:ascii="Arial" w:hAnsi="Arial" w:cs="Arial"/>
          <w:lang w:val="es-419"/>
        </w:rPr>
        <w:t>Cd. Guzmán Municipio de Zapotlán el Grande, Jalisco.</w:t>
      </w:r>
    </w:p>
    <w:p w:rsidR="007528CB" w:rsidRPr="00FA0F12" w:rsidRDefault="007528CB" w:rsidP="00FA0F12">
      <w:pPr>
        <w:pStyle w:val="Sinespaciado"/>
        <w:jc w:val="center"/>
        <w:rPr>
          <w:rFonts w:ascii="Arial" w:hAnsi="Arial" w:cs="Arial"/>
          <w:lang w:val="es-419"/>
        </w:rPr>
      </w:pPr>
      <w:r w:rsidRPr="00FA0F12">
        <w:rPr>
          <w:rFonts w:ascii="Arial" w:hAnsi="Arial" w:cs="Arial"/>
          <w:lang w:val="es-419"/>
        </w:rPr>
        <w:t xml:space="preserve">A </w:t>
      </w:r>
      <w:r w:rsidR="00FA0F12">
        <w:rPr>
          <w:rFonts w:ascii="Arial" w:hAnsi="Arial" w:cs="Arial"/>
          <w:lang w:val="es-419"/>
        </w:rPr>
        <w:t>21</w:t>
      </w:r>
      <w:r w:rsidRPr="00FA0F12">
        <w:rPr>
          <w:rFonts w:ascii="Arial" w:hAnsi="Arial" w:cs="Arial"/>
          <w:lang w:val="es-419"/>
        </w:rPr>
        <w:t xml:space="preserve"> de </w:t>
      </w:r>
      <w:r w:rsidR="00FA0F12">
        <w:rPr>
          <w:rFonts w:ascii="Arial" w:hAnsi="Arial" w:cs="Arial"/>
          <w:lang w:val="es-419"/>
        </w:rPr>
        <w:t xml:space="preserve">noviembre </w:t>
      </w:r>
      <w:r w:rsidRPr="00FA0F12">
        <w:rPr>
          <w:rFonts w:ascii="Arial" w:hAnsi="Arial" w:cs="Arial"/>
          <w:lang w:val="es-419"/>
        </w:rPr>
        <w:t>de 2024.</w:t>
      </w:r>
    </w:p>
    <w:p w:rsidR="007528CB" w:rsidRPr="007528CB" w:rsidRDefault="007528CB" w:rsidP="007528CB">
      <w:pPr>
        <w:pStyle w:val="Sinespaciado"/>
        <w:jc w:val="center"/>
        <w:rPr>
          <w:rFonts w:ascii="Arial" w:hAnsi="Arial" w:cs="Arial"/>
          <w:lang w:val="es-419"/>
        </w:rPr>
      </w:pPr>
    </w:p>
    <w:p w:rsidR="007528CB" w:rsidRPr="007528CB" w:rsidRDefault="007528CB" w:rsidP="007528CB">
      <w:pPr>
        <w:pStyle w:val="Sinespaciado"/>
        <w:jc w:val="center"/>
        <w:rPr>
          <w:rFonts w:ascii="Arial" w:hAnsi="Arial" w:cs="Arial"/>
          <w:lang w:val="es-419"/>
        </w:rPr>
      </w:pPr>
    </w:p>
    <w:p w:rsidR="007528CB" w:rsidRPr="007528CB" w:rsidRDefault="007528CB" w:rsidP="007528CB">
      <w:pPr>
        <w:pStyle w:val="Sinespaciado"/>
        <w:jc w:val="center"/>
        <w:rPr>
          <w:rFonts w:ascii="Arial" w:hAnsi="Arial" w:cs="Arial"/>
          <w:sz w:val="24"/>
          <w:szCs w:val="24"/>
          <w:lang w:val="es-419"/>
        </w:rPr>
      </w:pPr>
    </w:p>
    <w:p w:rsidR="007528CB" w:rsidRPr="007528CB" w:rsidRDefault="00FA0F12" w:rsidP="007528CB">
      <w:pPr>
        <w:pStyle w:val="Sinespaciado"/>
        <w:jc w:val="center"/>
        <w:rPr>
          <w:rFonts w:ascii="Arial" w:hAnsi="Arial" w:cs="Arial"/>
          <w:b/>
          <w:lang w:val="es-419"/>
        </w:rPr>
      </w:pPr>
      <w:r>
        <w:rPr>
          <w:rFonts w:ascii="Arial" w:hAnsi="Arial" w:cs="Arial"/>
          <w:b/>
          <w:lang w:val="es-419"/>
        </w:rPr>
        <w:t>LIC</w:t>
      </w:r>
      <w:r w:rsidR="007528CB" w:rsidRPr="007528CB">
        <w:rPr>
          <w:rFonts w:ascii="Arial" w:hAnsi="Arial" w:cs="Arial"/>
          <w:b/>
          <w:lang w:val="es-419"/>
        </w:rPr>
        <w:t>. MAGALI CASILLA</w:t>
      </w:r>
      <w:r>
        <w:rPr>
          <w:rFonts w:ascii="Arial" w:hAnsi="Arial" w:cs="Arial"/>
          <w:b/>
          <w:lang w:val="es-419"/>
        </w:rPr>
        <w:t>S</w:t>
      </w:r>
      <w:r w:rsidR="007528CB" w:rsidRPr="007528CB">
        <w:rPr>
          <w:rFonts w:ascii="Arial" w:hAnsi="Arial" w:cs="Arial"/>
          <w:b/>
          <w:lang w:val="es-419"/>
        </w:rPr>
        <w:t xml:space="preserve"> CONTRERAS.</w:t>
      </w:r>
    </w:p>
    <w:p w:rsidR="007528CB" w:rsidRPr="007528CB" w:rsidRDefault="007528CB" w:rsidP="007528CB">
      <w:pPr>
        <w:pStyle w:val="Sinespaciado"/>
        <w:jc w:val="center"/>
        <w:rPr>
          <w:rFonts w:ascii="Arial" w:hAnsi="Arial" w:cs="Arial"/>
          <w:lang w:val="es-419"/>
        </w:rPr>
      </w:pPr>
      <w:r w:rsidRPr="007528CB">
        <w:rPr>
          <w:rFonts w:ascii="Arial" w:hAnsi="Arial" w:cs="Arial"/>
          <w:lang w:val="es-419"/>
        </w:rPr>
        <w:t>Presidenta Municipal.</w:t>
      </w:r>
    </w:p>
    <w:p w:rsidR="007528CB" w:rsidRPr="007528CB" w:rsidRDefault="007528CB" w:rsidP="007528CB">
      <w:pPr>
        <w:pStyle w:val="Sinespaciado"/>
        <w:jc w:val="center"/>
        <w:rPr>
          <w:rFonts w:ascii="Arial" w:eastAsia="Calibri" w:hAnsi="Arial" w:cs="Arial"/>
          <w:sz w:val="24"/>
          <w:szCs w:val="24"/>
        </w:rPr>
      </w:pPr>
    </w:p>
    <w:p w:rsidR="007528CB" w:rsidRDefault="007528CB" w:rsidP="007528CB">
      <w:pPr>
        <w:jc w:val="both"/>
        <w:rPr>
          <w:rFonts w:ascii="Arial" w:hAnsi="Arial" w:cs="Arial"/>
          <w:bCs/>
          <w:lang w:val="es-ES"/>
        </w:rPr>
      </w:pPr>
      <w:r>
        <w:rPr>
          <w:rFonts w:ascii="Arial" w:hAnsi="Arial" w:cs="Arial"/>
        </w:rPr>
        <w:t xml:space="preserve"> </w:t>
      </w:r>
    </w:p>
    <w:p w:rsidR="007528CB" w:rsidRDefault="007528CB" w:rsidP="007528CB">
      <w:pPr>
        <w:ind w:firstLine="708"/>
        <w:jc w:val="both"/>
        <w:rPr>
          <w:rFonts w:ascii="Arial" w:hAnsi="Arial" w:cs="Arial"/>
          <w:b/>
          <w:bCs/>
          <w:lang w:val="es-ES"/>
        </w:rPr>
      </w:pPr>
    </w:p>
    <w:p w:rsidR="007528CB" w:rsidRDefault="007528CB" w:rsidP="007528CB">
      <w:pPr>
        <w:pStyle w:val="Sinespaciado"/>
        <w:jc w:val="center"/>
        <w:rPr>
          <w:rFonts w:ascii="Arial" w:hAnsi="Arial" w:cs="Arial"/>
          <w:bCs/>
          <w:lang w:val="es-ES"/>
        </w:rPr>
      </w:pPr>
    </w:p>
    <w:p w:rsidR="007528CB" w:rsidRPr="005E427C" w:rsidRDefault="007528CB" w:rsidP="007528CB">
      <w:pPr>
        <w:pStyle w:val="Sinespaciado"/>
        <w:ind w:right="1134"/>
        <w:jc w:val="both"/>
        <w:rPr>
          <w:rFonts w:ascii="Arial" w:hAnsi="Arial" w:cs="Arial"/>
          <w:sz w:val="16"/>
          <w:szCs w:val="16"/>
        </w:rPr>
      </w:pPr>
      <w:r>
        <w:rPr>
          <w:rFonts w:ascii="Arial" w:hAnsi="Arial" w:cs="Arial"/>
          <w:sz w:val="16"/>
          <w:szCs w:val="16"/>
        </w:rPr>
        <w:t xml:space="preserve">*MCC/mgpa. Coordinación Asesores. </w:t>
      </w:r>
    </w:p>
    <w:p w:rsidR="007528CB" w:rsidRPr="00977EE6" w:rsidRDefault="007528CB" w:rsidP="007528CB">
      <w:pPr>
        <w:pStyle w:val="Sinespaciado"/>
        <w:jc w:val="both"/>
        <w:rPr>
          <w:rFonts w:ascii="Arial" w:hAnsi="Arial" w:cs="Arial"/>
        </w:rPr>
      </w:pPr>
    </w:p>
    <w:p w:rsidR="007528CB" w:rsidRDefault="007528CB" w:rsidP="007528CB">
      <w:pPr>
        <w:pStyle w:val="Sinespaciado"/>
        <w:jc w:val="both"/>
        <w:rPr>
          <w:rFonts w:ascii="Arial" w:hAnsi="Arial" w:cs="Arial"/>
          <w:sz w:val="24"/>
          <w:szCs w:val="24"/>
        </w:rPr>
      </w:pPr>
    </w:p>
    <w:p w:rsidR="007528CB" w:rsidRDefault="007528CB" w:rsidP="007528CB">
      <w:pPr>
        <w:pStyle w:val="Sinespaciado"/>
        <w:jc w:val="both"/>
        <w:rPr>
          <w:rFonts w:ascii="Arial" w:hAnsi="Arial" w:cs="Arial"/>
          <w:sz w:val="24"/>
          <w:szCs w:val="24"/>
        </w:rPr>
      </w:pPr>
    </w:p>
    <w:p w:rsidR="007528CB" w:rsidRDefault="007528CB" w:rsidP="007528CB">
      <w:pPr>
        <w:pStyle w:val="Sinespaciado"/>
        <w:jc w:val="both"/>
        <w:rPr>
          <w:rFonts w:ascii="Arial" w:hAnsi="Arial" w:cs="Arial"/>
          <w:sz w:val="24"/>
          <w:szCs w:val="24"/>
        </w:rPr>
      </w:pPr>
    </w:p>
    <w:p w:rsidR="007528CB" w:rsidRDefault="007528CB" w:rsidP="007528CB">
      <w:pPr>
        <w:pStyle w:val="Sinespaciado"/>
        <w:jc w:val="both"/>
        <w:rPr>
          <w:rFonts w:ascii="Arial" w:hAnsi="Arial" w:cs="Arial"/>
          <w:sz w:val="24"/>
          <w:szCs w:val="24"/>
        </w:rPr>
      </w:pPr>
    </w:p>
    <w:p w:rsidR="007528CB" w:rsidRDefault="007528CB" w:rsidP="007528CB">
      <w:pPr>
        <w:pStyle w:val="Sinespaciado"/>
        <w:jc w:val="both"/>
        <w:rPr>
          <w:rFonts w:ascii="Arial" w:hAnsi="Arial" w:cs="Arial"/>
          <w:sz w:val="24"/>
          <w:szCs w:val="24"/>
        </w:rPr>
      </w:pPr>
    </w:p>
    <w:p w:rsidR="007528CB" w:rsidRPr="00B6177F" w:rsidRDefault="007528CB" w:rsidP="007528CB">
      <w:pPr>
        <w:pStyle w:val="Sinespaciado"/>
        <w:jc w:val="both"/>
        <w:rPr>
          <w:rFonts w:ascii="Arial" w:hAnsi="Arial" w:cs="Arial"/>
          <w:sz w:val="16"/>
          <w:szCs w:val="16"/>
        </w:rPr>
      </w:pPr>
      <w:r>
        <w:rPr>
          <w:rFonts w:ascii="Arial" w:hAnsi="Arial" w:cs="Arial"/>
          <w:sz w:val="16"/>
          <w:szCs w:val="16"/>
        </w:rPr>
        <w:t>La presente hoja de firmas forma parte integrante de la Iniciativa de Acuerdo Económico, que propone autorización para la traslación del Impuesto Sobre la Renta derivado de la retención vía nomina a los trabajadores del Sistema de Desarrollo Integral de la Familia (DIF) de Zapotlán el Grande, Jalisco,  recibido vía participaciones  Federales al Municipio de Zapotlán el Grande, Jalisco</w:t>
      </w:r>
      <w:r w:rsidR="00FA0F12">
        <w:rPr>
          <w:rFonts w:ascii="Arial" w:hAnsi="Arial" w:cs="Arial"/>
          <w:sz w:val="16"/>
          <w:szCs w:val="16"/>
        </w:rPr>
        <w:t xml:space="preserve">, de fecha </w:t>
      </w:r>
      <w:r>
        <w:rPr>
          <w:rFonts w:ascii="Arial" w:hAnsi="Arial" w:cs="Arial"/>
          <w:sz w:val="16"/>
          <w:szCs w:val="16"/>
        </w:rPr>
        <w:t>. -  -  -  -  -  -  -  -</w:t>
      </w:r>
      <w:r w:rsidR="00CC0A1A">
        <w:rPr>
          <w:rFonts w:ascii="Arial" w:hAnsi="Arial" w:cs="Arial"/>
          <w:sz w:val="16"/>
          <w:szCs w:val="16"/>
        </w:rPr>
        <w:t xml:space="preserve">  -  -  -  -  -  -  -  -  -  -  -  -  -  -  -  -  -  -  -  -  -  -  -  -  -  -  -  -  -  -  -  -  -  -  -  -  -  -  -  -  -  -  -  -  -  -  -  -  -  -  -  -  -  -  -  -  -  -  -  -  - CONSTE.- </w:t>
      </w:r>
    </w:p>
    <w:p w:rsidR="004B7BE4" w:rsidRDefault="004B7BE4"/>
    <w:sectPr w:rsidR="004B7BE4" w:rsidSect="00630729">
      <w:footerReference w:type="default" r:id="rId7"/>
      <w:pgSz w:w="12240" w:h="15840"/>
      <w:pgMar w:top="2269" w:right="900"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15C" w:rsidRDefault="00A0715C">
      <w:pPr>
        <w:spacing w:after="0" w:line="240" w:lineRule="auto"/>
      </w:pPr>
      <w:r>
        <w:separator/>
      </w:r>
    </w:p>
  </w:endnote>
  <w:endnote w:type="continuationSeparator" w:id="0">
    <w:p w:rsidR="00A0715C" w:rsidRDefault="00A07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869438"/>
      <w:docPartObj>
        <w:docPartGallery w:val="Page Numbers (Bottom of Page)"/>
        <w:docPartUnique/>
      </w:docPartObj>
    </w:sdtPr>
    <w:sdtEndPr/>
    <w:sdtContent>
      <w:p w:rsidR="00630729" w:rsidRDefault="00432E04">
        <w:pPr>
          <w:pStyle w:val="Piedepgina"/>
          <w:jc w:val="right"/>
        </w:pPr>
        <w:r>
          <w:fldChar w:fldCharType="begin"/>
        </w:r>
        <w:r>
          <w:instrText>PAGE   \* MERGEFORMAT</w:instrText>
        </w:r>
        <w:r>
          <w:fldChar w:fldCharType="separate"/>
        </w:r>
        <w:r w:rsidR="00BA65A1" w:rsidRPr="00BA65A1">
          <w:rPr>
            <w:noProof/>
            <w:lang w:val="es-ES"/>
          </w:rPr>
          <w:t>2</w:t>
        </w:r>
        <w:r>
          <w:fldChar w:fldCharType="end"/>
        </w:r>
      </w:p>
    </w:sdtContent>
  </w:sdt>
  <w:p w:rsidR="00630729" w:rsidRDefault="00A0715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15C" w:rsidRDefault="00A0715C">
      <w:pPr>
        <w:spacing w:after="0" w:line="240" w:lineRule="auto"/>
      </w:pPr>
      <w:r>
        <w:separator/>
      </w:r>
    </w:p>
  </w:footnote>
  <w:footnote w:type="continuationSeparator" w:id="0">
    <w:p w:rsidR="00A0715C" w:rsidRDefault="00A07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CB"/>
    <w:rsid w:val="002510B0"/>
    <w:rsid w:val="00314E39"/>
    <w:rsid w:val="00432E04"/>
    <w:rsid w:val="004B7BE4"/>
    <w:rsid w:val="007528CB"/>
    <w:rsid w:val="007A2AD7"/>
    <w:rsid w:val="00887A03"/>
    <w:rsid w:val="00A0715C"/>
    <w:rsid w:val="00BA65A1"/>
    <w:rsid w:val="00CC0A1A"/>
    <w:rsid w:val="00ED74A1"/>
    <w:rsid w:val="00F00CA0"/>
    <w:rsid w:val="00FA0F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4C74A-B55D-4691-952C-196205B7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8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528CB"/>
    <w:pPr>
      <w:spacing w:after="0" w:line="240" w:lineRule="auto"/>
    </w:pPr>
  </w:style>
  <w:style w:type="paragraph" w:styleId="Prrafodelista">
    <w:name w:val="List Paragraph"/>
    <w:basedOn w:val="Normal"/>
    <w:uiPriority w:val="34"/>
    <w:qFormat/>
    <w:rsid w:val="007528CB"/>
    <w:pPr>
      <w:ind w:left="720"/>
      <w:contextualSpacing/>
    </w:pPr>
  </w:style>
  <w:style w:type="paragraph" w:styleId="Piedepgina">
    <w:name w:val="footer"/>
    <w:basedOn w:val="Normal"/>
    <w:link w:val="PiedepginaCar"/>
    <w:uiPriority w:val="99"/>
    <w:unhideWhenUsed/>
    <w:rsid w:val="007528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8CB"/>
  </w:style>
  <w:style w:type="character" w:customStyle="1" w:styleId="SinespaciadoCar">
    <w:name w:val="Sin espaciado Car"/>
    <w:basedOn w:val="Fuentedeprrafopredeter"/>
    <w:link w:val="Sinespaciado"/>
    <w:uiPriority w:val="1"/>
    <w:rsid w:val="00752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7333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dcterms:created xsi:type="dcterms:W3CDTF">2024-11-21T20:11:00Z</dcterms:created>
  <dcterms:modified xsi:type="dcterms:W3CDTF">2024-11-21T20:11:00Z</dcterms:modified>
</cp:coreProperties>
</file>