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D7A" w14:textId="77777777" w:rsidR="000F40CF" w:rsidRDefault="000F40CF" w:rsidP="000F40CF">
      <w:pPr>
        <w:jc w:val="both"/>
        <w:rPr>
          <w:rFonts w:ascii="Arial" w:hAnsi="Arial" w:cs="Arial"/>
        </w:rPr>
      </w:pPr>
    </w:p>
    <w:p w14:paraId="27EC9CF2" w14:textId="45A331BE" w:rsidR="000F40CF" w:rsidRDefault="000F40CF" w:rsidP="000F40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0B80E42" w14:textId="77777777" w:rsidR="00F014A3" w:rsidRDefault="00F014A3" w:rsidP="000F40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4DBE11" w14:textId="77777777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SENTIDO DE LA VOTACIÓN</w:t>
      </w:r>
    </w:p>
    <w:p w14:paraId="6CF1EB77" w14:textId="27612FC2" w:rsidR="000F40CF" w:rsidRPr="0050321C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037E34">
        <w:rPr>
          <w:rFonts w:ascii="Arial" w:hAnsi="Arial" w:cs="Arial"/>
          <w:b/>
          <w:bCs/>
          <w:sz w:val="28"/>
          <w:szCs w:val="28"/>
        </w:rPr>
        <w:t>EXTRA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ORDINARIA NO. </w:t>
      </w:r>
      <w:r w:rsidR="007314F2">
        <w:rPr>
          <w:rFonts w:ascii="Arial" w:hAnsi="Arial" w:cs="Arial"/>
          <w:b/>
          <w:bCs/>
          <w:sz w:val="28"/>
          <w:szCs w:val="28"/>
        </w:rPr>
        <w:t>4</w:t>
      </w:r>
    </w:p>
    <w:p w14:paraId="17E314BE" w14:textId="0A6C81C1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COMISIÓN EDILICIA PERMANENTE DE</w:t>
      </w:r>
    </w:p>
    <w:p w14:paraId="448CA8FA" w14:textId="40434AC2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REGLAMENTOS Y GOBERNACIÓN</w:t>
      </w:r>
    </w:p>
    <w:p w14:paraId="1E0EFFF5" w14:textId="7CD207F5" w:rsidR="00037E34" w:rsidRPr="0050321C" w:rsidRDefault="00CB2F24" w:rsidP="00037E3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7314F2">
        <w:rPr>
          <w:rFonts w:ascii="Arial" w:hAnsi="Arial" w:cs="Arial"/>
          <w:b/>
          <w:bCs/>
          <w:sz w:val="28"/>
          <w:szCs w:val="28"/>
        </w:rPr>
        <w:t>0</w:t>
      </w:r>
      <w:r w:rsidR="00037E34"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 w:rsidR="007314F2">
        <w:rPr>
          <w:rFonts w:ascii="Arial" w:hAnsi="Arial" w:cs="Arial"/>
          <w:b/>
          <w:bCs/>
          <w:sz w:val="28"/>
          <w:szCs w:val="28"/>
        </w:rPr>
        <w:t>ABRIL</w:t>
      </w:r>
      <w:r w:rsidR="00037E34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3710B90C" w14:textId="77777777" w:rsidR="00246BDE" w:rsidRDefault="00246BDE" w:rsidP="000F40CF">
      <w:pPr>
        <w:jc w:val="both"/>
        <w:rPr>
          <w:rFonts w:ascii="Arial" w:hAnsi="Arial" w:cs="Arial"/>
        </w:rPr>
      </w:pPr>
    </w:p>
    <w:p w14:paraId="49194C96" w14:textId="789D96AE" w:rsidR="000F40CF" w:rsidRPr="00F014A3" w:rsidRDefault="000F40CF" w:rsidP="000F40CF">
      <w:pPr>
        <w:jc w:val="both"/>
        <w:rPr>
          <w:rFonts w:ascii="Arial" w:hAnsi="Arial" w:cs="Arial"/>
          <w:sz w:val="24"/>
        </w:rPr>
      </w:pPr>
      <w:r w:rsidRPr="00F014A3">
        <w:rPr>
          <w:rFonts w:ascii="Arial" w:hAnsi="Arial" w:cs="Arial"/>
          <w:sz w:val="24"/>
        </w:rPr>
        <w:t>Votación del orden del día,</w:t>
      </w:r>
      <w:r w:rsidR="00246BDE" w:rsidRPr="00F014A3">
        <w:rPr>
          <w:rFonts w:ascii="Arial" w:hAnsi="Arial" w:cs="Arial"/>
          <w:sz w:val="24"/>
        </w:rPr>
        <w:t xml:space="preserve"> siendo aprobado por unanimidad de las asistentes. </w:t>
      </w:r>
    </w:p>
    <w:p w14:paraId="7F99D5E7" w14:textId="77777777" w:rsidR="000F40CF" w:rsidRPr="00FF3025" w:rsidRDefault="000F40CF" w:rsidP="00246BDE">
      <w:pPr>
        <w:spacing w:after="0"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838"/>
      </w:tblGrid>
      <w:tr w:rsidR="009B3AB2" w:rsidRPr="00EC073A" w14:paraId="6ADF6BF7" w14:textId="77777777" w:rsidTr="00CB2F24">
        <w:tc>
          <w:tcPr>
            <w:tcW w:w="4815" w:type="dxa"/>
          </w:tcPr>
          <w:p w14:paraId="0BC8B830" w14:textId="6DFEE9B9" w:rsidR="009B3AB2" w:rsidRPr="00EC073A" w:rsidRDefault="00F014A3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REGLAMENTOS Y GOBERNACIÓN</w:t>
            </w:r>
          </w:p>
        </w:tc>
        <w:tc>
          <w:tcPr>
            <w:tcW w:w="1134" w:type="dxa"/>
          </w:tcPr>
          <w:p w14:paraId="2E4EBCD7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favor</w:t>
            </w:r>
          </w:p>
        </w:tc>
        <w:tc>
          <w:tcPr>
            <w:tcW w:w="1417" w:type="dxa"/>
          </w:tcPr>
          <w:p w14:paraId="1DAF4ED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Contra</w:t>
            </w:r>
          </w:p>
        </w:tc>
        <w:tc>
          <w:tcPr>
            <w:tcW w:w="1838" w:type="dxa"/>
          </w:tcPr>
          <w:p w14:paraId="696F38B5" w14:textId="77777777" w:rsidR="009B3AB2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Abstención</w:t>
            </w:r>
          </w:p>
        </w:tc>
      </w:tr>
      <w:tr w:rsidR="009B3AB2" w:rsidRPr="00EC073A" w14:paraId="6E8ABE32" w14:textId="77777777" w:rsidTr="00CB2F24">
        <w:tc>
          <w:tcPr>
            <w:tcW w:w="4815" w:type="dxa"/>
          </w:tcPr>
          <w:p w14:paraId="183DD85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1134" w:type="dxa"/>
          </w:tcPr>
          <w:p w14:paraId="17A26EE2" w14:textId="77777777" w:rsidR="009B3AB2" w:rsidRPr="00EC073A" w:rsidRDefault="009B3AB2" w:rsidP="00CB2F24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62A05328" wp14:editId="3BA30F8E">
                  <wp:extent cx="282947" cy="209550"/>
                  <wp:effectExtent l="0" t="0" r="3175" b="0"/>
                  <wp:docPr id="1" name="Imagen 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D849AA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14:paraId="732F0975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9B3AB2" w:rsidRPr="00EC073A" w14:paraId="619547E1" w14:textId="77777777" w:rsidTr="00CB2F24">
        <w:tc>
          <w:tcPr>
            <w:tcW w:w="4815" w:type="dxa"/>
          </w:tcPr>
          <w:p w14:paraId="5BAF6532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Miriam Salomé Torres Lares</w:t>
            </w:r>
          </w:p>
        </w:tc>
        <w:tc>
          <w:tcPr>
            <w:tcW w:w="1134" w:type="dxa"/>
          </w:tcPr>
          <w:p w14:paraId="72CA11B1" w14:textId="0553C281" w:rsidR="009B3AB2" w:rsidRPr="00EC073A" w:rsidRDefault="00F014A3" w:rsidP="00CB2F24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79598748" wp14:editId="7AA7CCBD">
                  <wp:extent cx="282947" cy="209550"/>
                  <wp:effectExtent l="0" t="0" r="3175" b="0"/>
                  <wp:docPr id="2" name="Imagen 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D15AE08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14:paraId="53C2572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B3AB2" w:rsidRPr="00EC073A" w14:paraId="574DE6E9" w14:textId="77777777" w:rsidTr="00CB2F24">
        <w:tc>
          <w:tcPr>
            <w:tcW w:w="4815" w:type="dxa"/>
          </w:tcPr>
          <w:p w14:paraId="36F37A1A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María Olga García Ayala</w:t>
            </w:r>
          </w:p>
        </w:tc>
        <w:tc>
          <w:tcPr>
            <w:tcW w:w="1134" w:type="dxa"/>
          </w:tcPr>
          <w:p w14:paraId="359FF87C" w14:textId="77777777" w:rsidR="009B3AB2" w:rsidRPr="00EC073A" w:rsidRDefault="009B3AB2" w:rsidP="00CB2F24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0F8F1C55" wp14:editId="003E9BE9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50C79F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14:paraId="5AB11A61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1F434D3C" w14:textId="159C9F48" w:rsidR="00F014A3" w:rsidRPr="007314F2" w:rsidRDefault="00F014A3" w:rsidP="00F014A3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7154553" w14:textId="56114137" w:rsidR="007314F2" w:rsidRPr="007314F2" w:rsidRDefault="007314F2" w:rsidP="007314F2">
      <w:pPr>
        <w:pStyle w:val="Sinespaciado"/>
        <w:jc w:val="both"/>
        <w:rPr>
          <w:rFonts w:ascii="Arial" w:hAnsi="Arial" w:cs="Arial"/>
          <w:szCs w:val="28"/>
        </w:rPr>
      </w:pPr>
      <w:r w:rsidRPr="007314F2">
        <w:rPr>
          <w:rFonts w:ascii="Arial" w:hAnsi="Arial" w:cs="Arial"/>
          <w:szCs w:val="28"/>
        </w:rPr>
        <w:t>V</w:t>
      </w:r>
      <w:r w:rsidRPr="007314F2">
        <w:rPr>
          <w:rFonts w:ascii="Arial" w:hAnsi="Arial" w:cs="Arial"/>
          <w:szCs w:val="28"/>
        </w:rPr>
        <w:t xml:space="preserve">otación el acuerdo mediante el cual se </w:t>
      </w:r>
      <w:r w:rsidRPr="007314F2">
        <w:rPr>
          <w:rFonts w:ascii="Arial" w:hAnsi="Arial" w:cs="Arial"/>
          <w:b/>
          <w:bCs/>
          <w:szCs w:val="28"/>
        </w:rPr>
        <w:t xml:space="preserve">aprueba solicitar prorroga al Pleno del Ayuntamiento para el estudio del turno enviado el día 4 de febrero para dictaminar </w:t>
      </w:r>
      <w:r w:rsidRPr="007314F2">
        <w:rPr>
          <w:rFonts w:ascii="Arial" w:hAnsi="Arial" w:cs="Arial"/>
          <w:bCs/>
          <w:szCs w:val="28"/>
        </w:rPr>
        <w:t xml:space="preserve">la </w:t>
      </w:r>
      <w:r w:rsidRPr="007314F2">
        <w:rPr>
          <w:rStyle w:val="Ninguno"/>
          <w:rFonts w:ascii="Arial" w:hAnsi="Arial" w:cs="Arial"/>
          <w:szCs w:val="28"/>
          <w:lang w:val="es-MX"/>
        </w:rPr>
        <w:t xml:space="preserve">Iniciativa de Ordenamiento que propone la reforma </w:t>
      </w:r>
      <w:r w:rsidRPr="007314F2">
        <w:rPr>
          <w:rStyle w:val="Ninguno"/>
          <w:rFonts w:ascii="Arial" w:hAnsi="Arial" w:cs="Arial"/>
          <w:b/>
          <w:bCs/>
          <w:szCs w:val="28"/>
          <w:lang w:val="es-MX"/>
        </w:rPr>
        <w:t xml:space="preserve">de los artículos 37, 38 Y 41 del </w:t>
      </w:r>
      <w:r w:rsidRPr="007314F2">
        <w:rPr>
          <w:rFonts w:ascii="Arial" w:hAnsi="Arial" w:cs="Arial"/>
          <w:b/>
          <w:bCs/>
          <w:szCs w:val="28"/>
        </w:rPr>
        <w:t>Reglamento De Policía y Orden Público para el Municipio de Zapotlán el Grande, Jalisco.</w:t>
      </w:r>
      <w:r>
        <w:rPr>
          <w:rFonts w:ascii="Arial" w:hAnsi="Arial" w:cs="Arial"/>
          <w:b/>
          <w:bCs/>
          <w:szCs w:val="28"/>
        </w:rPr>
        <w:t xml:space="preserve"> </w:t>
      </w:r>
      <w:r w:rsidRPr="007314F2">
        <w:rPr>
          <w:rFonts w:ascii="Arial" w:hAnsi="Arial" w:cs="Arial"/>
          <w:szCs w:val="28"/>
        </w:rPr>
        <w:t>Siendo aprobado por unanimidad de las integrantes de la Comisión Edilicia de Reglamentos y Gobernación.</w:t>
      </w:r>
    </w:p>
    <w:p w14:paraId="09DE2EA5" w14:textId="77777777" w:rsidR="00CB2F24" w:rsidRPr="007314F2" w:rsidRDefault="00CB2F24" w:rsidP="00037E34">
      <w:pPr>
        <w:spacing w:line="276" w:lineRule="auto"/>
        <w:jc w:val="both"/>
        <w:rPr>
          <w:rFonts w:ascii="Arial" w:hAnsi="Arial" w:cs="Arial"/>
        </w:rPr>
      </w:pPr>
    </w:p>
    <w:p w14:paraId="7CC33C88" w14:textId="4F83AF05" w:rsidR="00037E34" w:rsidRPr="00FF3025" w:rsidRDefault="00037E34" w:rsidP="00037E34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037E34" w:rsidRPr="00713D0A" w14:paraId="2DD3D20F" w14:textId="77777777" w:rsidTr="0044046B">
        <w:tc>
          <w:tcPr>
            <w:tcW w:w="5098" w:type="dxa"/>
          </w:tcPr>
          <w:p w14:paraId="68F61B40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REGLAMENTOS Y GOBERNACIÓN</w:t>
            </w:r>
          </w:p>
        </w:tc>
        <w:tc>
          <w:tcPr>
            <w:tcW w:w="1134" w:type="dxa"/>
          </w:tcPr>
          <w:p w14:paraId="44804B2E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A favor</w:t>
            </w:r>
          </w:p>
        </w:tc>
        <w:tc>
          <w:tcPr>
            <w:tcW w:w="1276" w:type="dxa"/>
          </w:tcPr>
          <w:p w14:paraId="08D0F0E4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Contra</w:t>
            </w:r>
          </w:p>
        </w:tc>
        <w:tc>
          <w:tcPr>
            <w:tcW w:w="1696" w:type="dxa"/>
          </w:tcPr>
          <w:p w14:paraId="52B611C0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Abstención</w:t>
            </w:r>
          </w:p>
        </w:tc>
      </w:tr>
      <w:tr w:rsidR="00037E34" w:rsidRPr="00713D0A" w14:paraId="5F7A54F7" w14:textId="77777777" w:rsidTr="0044046B">
        <w:tc>
          <w:tcPr>
            <w:tcW w:w="5098" w:type="dxa"/>
          </w:tcPr>
          <w:p w14:paraId="322E6516" w14:textId="77777777" w:rsidR="00037E34" w:rsidRPr="004355C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Síndica Claudia Margarita Robles Gómez</w:t>
            </w:r>
          </w:p>
        </w:tc>
        <w:tc>
          <w:tcPr>
            <w:tcW w:w="1134" w:type="dxa"/>
          </w:tcPr>
          <w:p w14:paraId="38E8DC74" w14:textId="77777777" w:rsidR="00037E34" w:rsidRPr="00713D0A" w:rsidRDefault="00037E34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084BD872" wp14:editId="60BB4130">
                  <wp:extent cx="282947" cy="209550"/>
                  <wp:effectExtent l="0" t="0" r="3175" b="0"/>
                  <wp:docPr id="8" name="Imagen 8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85E115A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2BCC80EA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  <w:tr w:rsidR="00037E34" w:rsidRPr="00713D0A" w14:paraId="3A48551C" w14:textId="77777777" w:rsidTr="0044046B">
        <w:tc>
          <w:tcPr>
            <w:tcW w:w="5098" w:type="dxa"/>
          </w:tcPr>
          <w:p w14:paraId="731A7E44" w14:textId="77777777" w:rsidR="00037E34" w:rsidRPr="004355C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Miriam Salomé Torres Lares</w:t>
            </w:r>
          </w:p>
        </w:tc>
        <w:tc>
          <w:tcPr>
            <w:tcW w:w="1134" w:type="dxa"/>
          </w:tcPr>
          <w:p w14:paraId="5A6ADE2E" w14:textId="77777777" w:rsidR="00037E34" w:rsidRPr="00713D0A" w:rsidRDefault="00037E34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0AC0BBFC" wp14:editId="1EF87B74">
                  <wp:extent cx="282947" cy="209550"/>
                  <wp:effectExtent l="0" t="0" r="3175" b="0"/>
                  <wp:docPr id="16" name="Imagen 16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0DA5EB4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696" w:type="dxa"/>
          </w:tcPr>
          <w:p w14:paraId="647010FB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037E34" w:rsidRPr="00713D0A" w14:paraId="5D9B3FF8" w14:textId="77777777" w:rsidTr="0044046B">
        <w:tc>
          <w:tcPr>
            <w:tcW w:w="5098" w:type="dxa"/>
          </w:tcPr>
          <w:p w14:paraId="03F5EA8B" w14:textId="77777777" w:rsidR="00037E34" w:rsidRPr="004355C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María Olga García Ayala</w:t>
            </w:r>
          </w:p>
        </w:tc>
        <w:tc>
          <w:tcPr>
            <w:tcW w:w="1134" w:type="dxa"/>
          </w:tcPr>
          <w:p w14:paraId="0C338208" w14:textId="77777777" w:rsidR="00037E34" w:rsidRPr="00713D0A" w:rsidRDefault="00037E34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3DA4E0DD" wp14:editId="79536250">
                  <wp:extent cx="282947" cy="209550"/>
                  <wp:effectExtent l="0" t="0" r="3175" b="0"/>
                  <wp:docPr id="17" name="Imagen 1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2F1034D7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1BC7DDF8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</w:tbl>
    <w:p w14:paraId="27F1F4DF" w14:textId="77777777" w:rsidR="00037E34" w:rsidRDefault="00037E34" w:rsidP="00037E34">
      <w:pPr>
        <w:spacing w:line="276" w:lineRule="auto"/>
        <w:jc w:val="both"/>
        <w:rPr>
          <w:rFonts w:ascii="Arial" w:hAnsi="Arial" w:cs="Arial"/>
          <w:bCs/>
        </w:rPr>
      </w:pPr>
    </w:p>
    <w:p w14:paraId="77F28968" w14:textId="77777777" w:rsidR="00F014A3" w:rsidRDefault="00F014A3" w:rsidP="00F014A3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</w:p>
    <w:sectPr w:rsidR="00F014A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BFF67" w14:textId="77777777" w:rsidR="007063A1" w:rsidRDefault="007063A1" w:rsidP="00DA5A8E">
      <w:pPr>
        <w:spacing w:after="0" w:line="240" w:lineRule="auto"/>
      </w:pPr>
      <w:r>
        <w:separator/>
      </w:r>
    </w:p>
  </w:endnote>
  <w:endnote w:type="continuationSeparator" w:id="0">
    <w:p w14:paraId="00999923" w14:textId="77777777" w:rsidR="007063A1" w:rsidRDefault="007063A1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565450" w:rsidRDefault="00565450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EDD27" w14:textId="77777777" w:rsidR="007063A1" w:rsidRDefault="007063A1" w:rsidP="00DA5A8E">
      <w:pPr>
        <w:spacing w:after="0" w:line="240" w:lineRule="auto"/>
      </w:pPr>
      <w:r>
        <w:separator/>
      </w:r>
    </w:p>
  </w:footnote>
  <w:footnote w:type="continuationSeparator" w:id="0">
    <w:p w14:paraId="5086B73B" w14:textId="77777777" w:rsidR="007063A1" w:rsidRDefault="007063A1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565450" w:rsidRDefault="007063A1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565450" w:rsidRDefault="007063A1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565450" w:rsidRDefault="007063A1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37E34"/>
    <w:rsid w:val="00050233"/>
    <w:rsid w:val="000C1486"/>
    <w:rsid w:val="000F40CF"/>
    <w:rsid w:val="001A237F"/>
    <w:rsid w:val="001C043B"/>
    <w:rsid w:val="00246BDE"/>
    <w:rsid w:val="002C2E96"/>
    <w:rsid w:val="00361EBB"/>
    <w:rsid w:val="004D60A4"/>
    <w:rsid w:val="00565450"/>
    <w:rsid w:val="007063A1"/>
    <w:rsid w:val="007314F2"/>
    <w:rsid w:val="008F7CA0"/>
    <w:rsid w:val="00992B54"/>
    <w:rsid w:val="009B3AB2"/>
    <w:rsid w:val="009F6ED1"/>
    <w:rsid w:val="00AF6A4C"/>
    <w:rsid w:val="00B77F1C"/>
    <w:rsid w:val="00C31C77"/>
    <w:rsid w:val="00CB2F24"/>
    <w:rsid w:val="00DA5A8E"/>
    <w:rsid w:val="00F014A3"/>
    <w:rsid w:val="00F2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3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2</cp:revision>
  <cp:lastPrinted>2024-10-16T18:43:00Z</cp:lastPrinted>
  <dcterms:created xsi:type="dcterms:W3CDTF">2025-10-01T20:54:00Z</dcterms:created>
  <dcterms:modified xsi:type="dcterms:W3CDTF">2025-10-01T20:54:00Z</dcterms:modified>
</cp:coreProperties>
</file>