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13" w:rsidRDefault="00737B13" w:rsidP="00737B13">
      <w:pPr>
        <w:jc w:val="center"/>
        <w:rPr>
          <w:rFonts w:ascii="Arial" w:hAnsi="Arial" w:cs="Arial"/>
          <w:b/>
          <w:bCs/>
        </w:rPr>
      </w:pPr>
    </w:p>
    <w:p w:rsidR="00737B13" w:rsidRDefault="00737B13" w:rsidP="00737B13">
      <w:pPr>
        <w:jc w:val="center"/>
        <w:rPr>
          <w:rFonts w:ascii="Arial" w:hAnsi="Arial" w:cs="Arial"/>
          <w:b/>
          <w:bCs/>
        </w:rPr>
      </w:pPr>
    </w:p>
    <w:p w:rsidR="00737B13" w:rsidRPr="00D92903" w:rsidRDefault="00737B13" w:rsidP="00737B13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ACTA DE LA SESIÓN EXTRAORDINARIA NO. </w:t>
      </w:r>
      <w:r>
        <w:rPr>
          <w:rFonts w:ascii="Arial" w:hAnsi="Arial" w:cs="Arial"/>
          <w:b/>
          <w:bCs/>
        </w:rPr>
        <w:t>3</w:t>
      </w:r>
      <w:r w:rsidRPr="00D92903">
        <w:rPr>
          <w:rFonts w:ascii="Arial" w:hAnsi="Arial" w:cs="Arial"/>
          <w:b/>
          <w:bCs/>
        </w:rPr>
        <w:t xml:space="preserve"> DE LA </w:t>
      </w:r>
    </w:p>
    <w:p w:rsidR="00737B13" w:rsidRDefault="00737B13" w:rsidP="00737B13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COMISIÓN EDILICIA PERMANENTE DE </w:t>
      </w:r>
    </w:p>
    <w:p w:rsidR="00737B13" w:rsidRPr="00D92903" w:rsidRDefault="00737B13" w:rsidP="00737B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REGLAMENTOS Y GOBERNACIÓN </w:t>
      </w:r>
    </w:p>
    <w:p w:rsidR="00737B13" w:rsidRPr="00D92903" w:rsidRDefault="00737B13" w:rsidP="00737B13">
      <w:pPr>
        <w:jc w:val="center"/>
        <w:rPr>
          <w:rFonts w:ascii="Arial" w:hAnsi="Arial" w:cs="Arial"/>
          <w:b/>
          <w:bCs/>
        </w:rPr>
      </w:pPr>
      <w:r w:rsidRPr="00D92903">
        <w:rPr>
          <w:rFonts w:ascii="Arial" w:hAnsi="Arial" w:cs="Arial"/>
          <w:b/>
          <w:bCs/>
        </w:rPr>
        <w:t xml:space="preserve">H. AYUNTAMIENTO DE ZAPOTLÁN EL GRANDE, JALISCO. </w:t>
      </w:r>
    </w:p>
    <w:p w:rsidR="00737B13" w:rsidRPr="00D92903" w:rsidRDefault="00737B13" w:rsidP="00737B13">
      <w:pPr>
        <w:jc w:val="center"/>
        <w:rPr>
          <w:rFonts w:ascii="Arial" w:hAnsi="Arial" w:cs="Arial"/>
          <w:b/>
          <w:bCs/>
        </w:rPr>
      </w:pPr>
    </w:p>
    <w:p w:rsidR="00737B13" w:rsidRPr="00D92903" w:rsidRDefault="00737B13" w:rsidP="00737B13">
      <w:pPr>
        <w:jc w:val="center"/>
        <w:rPr>
          <w:rFonts w:ascii="Arial" w:hAnsi="Arial" w:cs="Arial"/>
          <w:b/>
          <w:bCs/>
        </w:rPr>
      </w:pPr>
    </w:p>
    <w:p w:rsidR="00737B13" w:rsidRPr="001D125F" w:rsidRDefault="00737B13" w:rsidP="00737B13">
      <w:pPr>
        <w:jc w:val="both"/>
        <w:rPr>
          <w:rFonts w:ascii="Arial" w:hAnsi="Arial" w:cs="Arial"/>
        </w:rPr>
      </w:pPr>
      <w:r w:rsidRPr="001D125F">
        <w:rPr>
          <w:rFonts w:ascii="Arial" w:hAnsi="Arial" w:cs="Arial"/>
        </w:rPr>
        <w:t xml:space="preserve">En Zapotlán el Grande, Jalisco; a </w:t>
      </w:r>
      <w:r>
        <w:rPr>
          <w:rFonts w:ascii="Arial" w:hAnsi="Arial" w:cs="Arial"/>
        </w:rPr>
        <w:t>14</w:t>
      </w:r>
      <w:r w:rsidRPr="001D125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febrero </w:t>
      </w:r>
      <w:r w:rsidRPr="001D125F">
        <w:rPr>
          <w:rFonts w:ascii="Arial" w:hAnsi="Arial" w:cs="Arial"/>
        </w:rPr>
        <w:t>del 202</w:t>
      </w:r>
      <w:r>
        <w:rPr>
          <w:rFonts w:ascii="Arial" w:hAnsi="Arial" w:cs="Arial"/>
        </w:rPr>
        <w:t>5</w:t>
      </w:r>
      <w:r w:rsidRPr="001D125F">
        <w:rPr>
          <w:rFonts w:ascii="Arial" w:hAnsi="Arial" w:cs="Arial"/>
        </w:rPr>
        <w:t xml:space="preserve">, siendo las </w:t>
      </w:r>
      <w:r>
        <w:rPr>
          <w:rFonts w:ascii="Arial" w:hAnsi="Arial" w:cs="Arial"/>
        </w:rPr>
        <w:t>1</w:t>
      </w:r>
      <w:r w:rsidR="00BD6496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BD6496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="00BD6496">
        <w:rPr>
          <w:rFonts w:ascii="Arial" w:hAnsi="Arial" w:cs="Arial"/>
        </w:rPr>
        <w:t>catorce</w:t>
      </w:r>
      <w:r>
        <w:rPr>
          <w:rFonts w:ascii="Arial" w:hAnsi="Arial" w:cs="Arial"/>
        </w:rPr>
        <w:t xml:space="preserve"> </w:t>
      </w:r>
      <w:r w:rsidRPr="001D125F">
        <w:rPr>
          <w:rFonts w:ascii="Arial" w:hAnsi="Arial" w:cs="Arial"/>
        </w:rPr>
        <w:t xml:space="preserve">horas </w:t>
      </w:r>
      <w:r w:rsidR="00BD6496">
        <w:rPr>
          <w:rFonts w:ascii="Arial" w:hAnsi="Arial" w:cs="Arial"/>
        </w:rPr>
        <w:t xml:space="preserve">con treinta y nueve minutos </w:t>
      </w:r>
      <w:r w:rsidRPr="001D125F">
        <w:rPr>
          <w:rFonts w:ascii="Arial" w:hAnsi="Arial" w:cs="Arial"/>
        </w:rPr>
        <w:t xml:space="preserve">reunidos en el lugar que ocupa la </w:t>
      </w:r>
      <w:r>
        <w:rPr>
          <w:rFonts w:ascii="Arial" w:hAnsi="Arial" w:cs="Arial"/>
        </w:rPr>
        <w:t>Sindicatura en planta alta del Palacio Municipal</w:t>
      </w:r>
      <w:r w:rsidRPr="001D125F">
        <w:rPr>
          <w:rFonts w:ascii="Arial" w:hAnsi="Arial" w:cs="Arial"/>
        </w:rPr>
        <w:t xml:space="preserve"> de Zapotlán el Grande, Jalisco, previamente convocados comparecen los CC. </w:t>
      </w:r>
      <w:r>
        <w:rPr>
          <w:rFonts w:ascii="Arial" w:hAnsi="Arial" w:cs="Arial"/>
        </w:rPr>
        <w:t>Claudia Margarita Robles Gómez, Miriam Salomé Lares y María Olga García Ayala</w:t>
      </w:r>
      <w:r w:rsidR="00BD6496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BD6496">
        <w:rPr>
          <w:rFonts w:ascii="Arial" w:hAnsi="Arial" w:cs="Arial"/>
        </w:rPr>
        <w:t>la primera</w:t>
      </w:r>
      <w:r w:rsidR="00BD6496" w:rsidRPr="001D125F">
        <w:rPr>
          <w:rFonts w:ascii="Arial" w:hAnsi="Arial" w:cs="Arial"/>
        </w:rPr>
        <w:t xml:space="preserve"> </w:t>
      </w:r>
      <w:r w:rsidRPr="001D125F">
        <w:rPr>
          <w:rFonts w:ascii="Arial" w:hAnsi="Arial" w:cs="Arial"/>
        </w:rPr>
        <w:t xml:space="preserve">en su carácter de </w:t>
      </w:r>
      <w:r>
        <w:rPr>
          <w:rFonts w:ascii="Arial" w:hAnsi="Arial" w:cs="Arial"/>
        </w:rPr>
        <w:t>Sindica y</w:t>
      </w:r>
      <w:r w:rsidRPr="001D125F">
        <w:rPr>
          <w:rFonts w:ascii="Arial" w:hAnsi="Arial" w:cs="Arial"/>
        </w:rPr>
        <w:t xml:space="preserve"> President</w:t>
      </w:r>
      <w:r>
        <w:rPr>
          <w:rFonts w:ascii="Arial" w:hAnsi="Arial" w:cs="Arial"/>
        </w:rPr>
        <w:t>a de la Comisión</w:t>
      </w:r>
      <w:r w:rsidRPr="001D125F">
        <w:rPr>
          <w:rFonts w:ascii="Arial" w:hAnsi="Arial" w:cs="Arial"/>
        </w:rPr>
        <w:t xml:space="preserve"> y los subsecuentes y como </w:t>
      </w:r>
      <w:r>
        <w:rPr>
          <w:rFonts w:ascii="Arial" w:hAnsi="Arial" w:cs="Arial"/>
        </w:rPr>
        <w:t xml:space="preserve">Regidores y </w:t>
      </w:r>
      <w:r w:rsidRPr="001D125F">
        <w:rPr>
          <w:rFonts w:ascii="Arial" w:hAnsi="Arial" w:cs="Arial"/>
        </w:rPr>
        <w:t xml:space="preserve">vocales de la Comisión Edilicia Permanente de </w:t>
      </w:r>
      <w:r>
        <w:rPr>
          <w:rFonts w:ascii="Arial" w:hAnsi="Arial" w:cs="Arial"/>
        </w:rPr>
        <w:t>Reglamentos y Gobernación</w:t>
      </w:r>
      <w:r w:rsidRPr="001D125F">
        <w:rPr>
          <w:rFonts w:ascii="Arial" w:hAnsi="Arial" w:cs="Arial"/>
        </w:rPr>
        <w:t>; esto conforme a lo establecido por los artículos 27 de la Ley de Gobierno y la Administración Pública Municipal del Estado de Jalisco y 40 al 48, 6</w:t>
      </w:r>
      <w:r>
        <w:rPr>
          <w:rFonts w:ascii="Arial" w:hAnsi="Arial" w:cs="Arial"/>
        </w:rPr>
        <w:t>9</w:t>
      </w:r>
      <w:r w:rsidRPr="001D125F">
        <w:rPr>
          <w:rFonts w:ascii="Arial" w:hAnsi="Arial" w:cs="Arial"/>
        </w:rPr>
        <w:t xml:space="preserve"> y demás relativos del Reglamento interior del Ayuntamiento de Zapotlán el Grande, Jalisco.</w:t>
      </w:r>
    </w:p>
    <w:p w:rsidR="00737B13" w:rsidRPr="001D125F" w:rsidRDefault="00737B13" w:rsidP="00737B13">
      <w:pPr>
        <w:spacing w:line="276" w:lineRule="auto"/>
        <w:jc w:val="both"/>
        <w:rPr>
          <w:rFonts w:ascii="Arial" w:hAnsi="Arial" w:cs="Arial"/>
        </w:rPr>
      </w:pPr>
    </w:p>
    <w:p w:rsidR="00737B13" w:rsidRPr="001D125F" w:rsidRDefault="00737B13" w:rsidP="00737B1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25F">
        <w:rPr>
          <w:rFonts w:ascii="Arial" w:hAnsi="Arial" w:cs="Arial"/>
          <w:sz w:val="24"/>
          <w:szCs w:val="24"/>
        </w:rPr>
        <w:t>Primer punto del orden del día Lista de Asistencia y Verificación de Quorum Legal. Por lo que se realizó el pase de lista a los regidores integrantes de las Comisiones Edilicias convocadas:</w:t>
      </w:r>
    </w:p>
    <w:p w:rsidR="00737B13" w:rsidRPr="001D125F" w:rsidRDefault="00737B13" w:rsidP="00737B1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125" w:type="dxa"/>
        <w:tblLook w:val="04A0" w:firstRow="1" w:lastRow="0" w:firstColumn="1" w:lastColumn="0" w:noHBand="0" w:noVBand="1"/>
      </w:tblPr>
      <w:tblGrid>
        <w:gridCol w:w="6734"/>
        <w:gridCol w:w="2391"/>
      </w:tblGrid>
      <w:tr w:rsidR="00737B13" w:rsidRPr="00EC073A" w:rsidTr="00B46529">
        <w:tc>
          <w:tcPr>
            <w:tcW w:w="6734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1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b/>
              </w:rPr>
              <w:t>Asistencia</w:t>
            </w:r>
          </w:p>
        </w:tc>
      </w:tr>
      <w:tr w:rsidR="00737B13" w:rsidRPr="00EC073A" w:rsidTr="00B46529">
        <w:tc>
          <w:tcPr>
            <w:tcW w:w="6734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2391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PRESENTE</w:t>
            </w:r>
          </w:p>
        </w:tc>
      </w:tr>
      <w:tr w:rsidR="00737B13" w:rsidRPr="00EC073A" w:rsidTr="00B46529">
        <w:tc>
          <w:tcPr>
            <w:tcW w:w="6734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2391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PRESENTE</w:t>
            </w:r>
          </w:p>
        </w:tc>
      </w:tr>
      <w:tr w:rsidR="00737B13" w:rsidRPr="00EC073A" w:rsidTr="00B46529">
        <w:tc>
          <w:tcPr>
            <w:tcW w:w="6734" w:type="dxa"/>
          </w:tcPr>
          <w:p w:rsidR="00737B13" w:rsidRPr="001D125F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2391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PRESENTE</w:t>
            </w:r>
          </w:p>
        </w:tc>
      </w:tr>
    </w:tbl>
    <w:p w:rsidR="00737B13" w:rsidRPr="00D92903" w:rsidRDefault="00737B13" w:rsidP="00737B13">
      <w:pPr>
        <w:spacing w:line="276" w:lineRule="auto"/>
        <w:jc w:val="both"/>
        <w:rPr>
          <w:rFonts w:ascii="Arial" w:hAnsi="Arial" w:cs="Arial"/>
        </w:rPr>
      </w:pPr>
    </w:p>
    <w:p w:rsidR="00737B13" w:rsidRPr="00D92903" w:rsidRDefault="00737B13" w:rsidP="00737B13">
      <w:pPr>
        <w:spacing w:line="276" w:lineRule="auto"/>
        <w:jc w:val="both"/>
        <w:rPr>
          <w:rFonts w:ascii="Arial" w:hAnsi="Arial" w:cs="Arial"/>
        </w:rPr>
      </w:pPr>
      <w:r w:rsidRPr="00D92903">
        <w:rPr>
          <w:rFonts w:ascii="Arial" w:hAnsi="Arial" w:cs="Arial"/>
        </w:rPr>
        <w:t xml:space="preserve">Una vez lo anterior se hace constar la asistencia de 3 Integrantes de la Comisión Edilicia Permanente de </w:t>
      </w:r>
      <w:r>
        <w:rPr>
          <w:rFonts w:ascii="Arial" w:hAnsi="Arial" w:cs="Arial"/>
        </w:rPr>
        <w:t>Reglamentos y Gobernación</w:t>
      </w:r>
      <w:r w:rsidRPr="00D92903">
        <w:rPr>
          <w:rFonts w:ascii="Arial" w:hAnsi="Arial" w:cs="Arial"/>
        </w:rPr>
        <w:t xml:space="preserve">. Por lo que se da la existencia de quórum legal y con ello quedó instalada la sesión extraordinaria número </w:t>
      </w:r>
      <w:r w:rsidR="00747017">
        <w:rPr>
          <w:rFonts w:ascii="Arial" w:hAnsi="Arial" w:cs="Arial"/>
        </w:rPr>
        <w:t>3</w:t>
      </w:r>
      <w:r w:rsidRPr="00D92903">
        <w:rPr>
          <w:rFonts w:ascii="Arial" w:hAnsi="Arial" w:cs="Arial"/>
        </w:rPr>
        <w:t xml:space="preserve"> </w:t>
      </w:r>
      <w:r w:rsidR="00747017">
        <w:rPr>
          <w:rFonts w:ascii="Arial" w:hAnsi="Arial" w:cs="Arial"/>
        </w:rPr>
        <w:t>tres</w:t>
      </w:r>
      <w:bookmarkStart w:id="0" w:name="_GoBack"/>
      <w:bookmarkEnd w:id="0"/>
      <w:r w:rsidRPr="00D92903">
        <w:rPr>
          <w:rFonts w:ascii="Arial" w:hAnsi="Arial" w:cs="Arial"/>
        </w:rPr>
        <w:t xml:space="preserve"> de la comisión de </w:t>
      </w:r>
      <w:r>
        <w:rPr>
          <w:rFonts w:ascii="Arial" w:hAnsi="Arial" w:cs="Arial"/>
        </w:rPr>
        <w:t>Reglamentos y Gobernación</w:t>
      </w:r>
      <w:r w:rsidRPr="00D92903">
        <w:rPr>
          <w:rFonts w:ascii="Arial" w:hAnsi="Arial" w:cs="Arial"/>
        </w:rPr>
        <w:t>.</w:t>
      </w:r>
    </w:p>
    <w:p w:rsidR="00737B13" w:rsidRDefault="00737B13" w:rsidP="00737B13">
      <w:pPr>
        <w:jc w:val="both"/>
        <w:rPr>
          <w:rFonts w:cstheme="minorHAnsi"/>
          <w:b/>
          <w:bCs/>
        </w:rPr>
      </w:pPr>
    </w:p>
    <w:p w:rsidR="00737B13" w:rsidRPr="00D92903" w:rsidRDefault="00737B13" w:rsidP="00737B1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2903">
        <w:rPr>
          <w:rFonts w:ascii="Arial" w:hAnsi="Arial" w:cs="Arial"/>
          <w:sz w:val="24"/>
          <w:szCs w:val="24"/>
        </w:rPr>
        <w:t>Acto continuo fue sometido a votación el orden del día propuesto, siendo el siguiente:</w:t>
      </w:r>
    </w:p>
    <w:p w:rsidR="00737B13" w:rsidRPr="00D92903" w:rsidRDefault="00737B13" w:rsidP="00737B13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6496" w:rsidRPr="00D300BA" w:rsidRDefault="00BD6496" w:rsidP="00BD649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300BA">
        <w:rPr>
          <w:rFonts w:ascii="Arial" w:hAnsi="Arial" w:cs="Arial"/>
          <w:b/>
          <w:bCs/>
          <w:sz w:val="24"/>
          <w:szCs w:val="24"/>
        </w:rPr>
        <w:t>ORDEN DEL DÍA</w:t>
      </w:r>
    </w:p>
    <w:p w:rsidR="00BD6496" w:rsidRPr="00D300BA" w:rsidRDefault="00BD6496" w:rsidP="00BD6496">
      <w:pPr>
        <w:pStyle w:val="Sinespaciado"/>
        <w:rPr>
          <w:rFonts w:ascii="Arial" w:hAnsi="Arial" w:cs="Arial"/>
          <w:sz w:val="24"/>
          <w:szCs w:val="24"/>
        </w:rPr>
      </w:pPr>
    </w:p>
    <w:p w:rsidR="00BD6496" w:rsidRPr="00D300BA" w:rsidRDefault="00BD6496" w:rsidP="00BD6496">
      <w:pPr>
        <w:jc w:val="both"/>
        <w:rPr>
          <w:rFonts w:ascii="Arial" w:hAnsi="Arial" w:cs="Arial"/>
        </w:rPr>
      </w:pPr>
      <w:proofErr w:type="gramStart"/>
      <w:r w:rsidRPr="00D300BA">
        <w:rPr>
          <w:rFonts w:ascii="Arial" w:hAnsi="Arial" w:cs="Arial"/>
          <w:b/>
        </w:rPr>
        <w:t>PRIMERO.-</w:t>
      </w:r>
      <w:proofErr w:type="gramEnd"/>
      <w:r w:rsidRPr="00D300BA">
        <w:rPr>
          <w:rFonts w:ascii="Arial" w:hAnsi="Arial" w:cs="Arial"/>
        </w:rPr>
        <w:t xml:space="preserve"> Lista de Asistencia, verificación de quórum e instalación de la Sesión.</w:t>
      </w:r>
    </w:p>
    <w:p w:rsidR="00BD6496" w:rsidRPr="00D300BA" w:rsidRDefault="00BD6496" w:rsidP="00BD6496">
      <w:pPr>
        <w:jc w:val="both"/>
        <w:rPr>
          <w:rFonts w:ascii="Arial" w:hAnsi="Arial" w:cs="Arial"/>
        </w:rPr>
      </w:pPr>
      <w:proofErr w:type="gramStart"/>
      <w:r w:rsidRPr="00D300BA">
        <w:rPr>
          <w:rFonts w:ascii="Arial" w:hAnsi="Arial" w:cs="Arial"/>
          <w:b/>
        </w:rPr>
        <w:t>SEGUNDO.-</w:t>
      </w:r>
      <w:proofErr w:type="gramEnd"/>
      <w:r w:rsidRPr="00D300BA">
        <w:rPr>
          <w:rFonts w:ascii="Arial" w:hAnsi="Arial" w:cs="Arial"/>
        </w:rPr>
        <w:t xml:space="preserve"> Lectura y aprobación del orden del día.</w:t>
      </w:r>
    </w:p>
    <w:p w:rsidR="00BD6496" w:rsidRPr="00D300BA" w:rsidRDefault="00BD6496" w:rsidP="00BD6496">
      <w:pPr>
        <w:jc w:val="both"/>
        <w:rPr>
          <w:rFonts w:ascii="Arial" w:hAnsi="Arial" w:cs="Arial"/>
        </w:rPr>
      </w:pPr>
      <w:proofErr w:type="gramStart"/>
      <w:r w:rsidRPr="00D300BA">
        <w:rPr>
          <w:rFonts w:ascii="Arial" w:hAnsi="Arial" w:cs="Arial"/>
          <w:b/>
        </w:rPr>
        <w:t>TERCERO.-</w:t>
      </w:r>
      <w:proofErr w:type="gramEnd"/>
      <w:r w:rsidRPr="00D300BA">
        <w:rPr>
          <w:rFonts w:ascii="Arial" w:hAnsi="Arial" w:cs="Arial"/>
        </w:rPr>
        <w:t xml:space="preserve"> Elección del representante suplente de la Comisión Edilicia Permanente de Reglamentos y Gobernación ante el Consejo Municipal de Giros </w:t>
      </w:r>
      <w:r w:rsidRPr="00D300BA">
        <w:rPr>
          <w:rFonts w:ascii="Arial" w:hAnsi="Arial" w:cs="Arial"/>
        </w:rPr>
        <w:lastRenderedPageBreak/>
        <w:t xml:space="preserve">Restringidos sobre Venta y Consumo de Bebidas Alcohólicas conforme al artículo 6 fracción II del Reglamento del citado consejo. </w:t>
      </w:r>
    </w:p>
    <w:p w:rsidR="00BD6496" w:rsidRPr="00D300BA" w:rsidRDefault="00BD6496" w:rsidP="00BD64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300BA">
        <w:rPr>
          <w:rFonts w:ascii="Arial" w:hAnsi="Arial" w:cs="Arial"/>
          <w:b/>
          <w:noProof/>
          <w:sz w:val="24"/>
          <w:szCs w:val="24"/>
        </w:rPr>
        <w:t>CUARTO.</w:t>
      </w:r>
      <w:r w:rsidRPr="00D300BA">
        <w:rPr>
          <w:rFonts w:ascii="Arial" w:hAnsi="Arial" w:cs="Arial"/>
          <w:b/>
          <w:bCs/>
          <w:sz w:val="24"/>
          <w:szCs w:val="24"/>
        </w:rPr>
        <w:t>:</w:t>
      </w:r>
      <w:r w:rsidRPr="00D300BA">
        <w:rPr>
          <w:rFonts w:ascii="Arial" w:hAnsi="Arial" w:cs="Arial"/>
          <w:sz w:val="24"/>
          <w:szCs w:val="24"/>
        </w:rPr>
        <w:t xml:space="preserve"> Clausura de la Sesión de la Comisión Edilicia de Reglamentos y Gobernación. </w:t>
      </w:r>
    </w:p>
    <w:p w:rsidR="00BD6496" w:rsidRPr="00D300BA" w:rsidRDefault="00BD6496" w:rsidP="00BD6496">
      <w:pPr>
        <w:pStyle w:val="Sinespaciado"/>
        <w:rPr>
          <w:rFonts w:ascii="Arial" w:hAnsi="Arial" w:cs="Arial"/>
          <w:sz w:val="24"/>
          <w:szCs w:val="24"/>
        </w:rPr>
      </w:pPr>
    </w:p>
    <w:p w:rsidR="00737B13" w:rsidRPr="00D92903" w:rsidRDefault="00737B13" w:rsidP="00737B13">
      <w:pPr>
        <w:jc w:val="both"/>
        <w:rPr>
          <w:rFonts w:ascii="Arial" w:hAnsi="Arial" w:cs="Arial"/>
        </w:rPr>
      </w:pPr>
      <w:r w:rsidRPr="00D92903">
        <w:rPr>
          <w:rFonts w:ascii="Arial" w:hAnsi="Arial" w:cs="Arial"/>
        </w:rPr>
        <w:t xml:space="preserve">Al no haber comentarios la Sindica y Presidenta de la Comisión Edilicia de </w:t>
      </w:r>
      <w:r>
        <w:rPr>
          <w:rFonts w:ascii="Arial" w:hAnsi="Arial" w:cs="Arial"/>
        </w:rPr>
        <w:t>Reglamentos y Gobernación</w:t>
      </w:r>
      <w:r w:rsidRPr="00D92903">
        <w:rPr>
          <w:rFonts w:ascii="Arial" w:hAnsi="Arial" w:cs="Arial"/>
        </w:rPr>
        <w:t>, Mtra. Claudia Margarita Robles Gómez puso a votación el orden del día, siendo aprobado por unanimidad.</w:t>
      </w:r>
    </w:p>
    <w:p w:rsidR="00737B13" w:rsidRDefault="00737B13" w:rsidP="00737B13">
      <w:pPr>
        <w:jc w:val="both"/>
        <w:rPr>
          <w:rFonts w:ascii="Arial" w:hAnsi="Arial" w:cs="Arial"/>
        </w:rPr>
      </w:pPr>
    </w:p>
    <w:p w:rsidR="00737B13" w:rsidRPr="00FF3025" w:rsidRDefault="00737B13" w:rsidP="00737B1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737B13" w:rsidRPr="00EC073A" w:rsidTr="00B46529">
        <w:tc>
          <w:tcPr>
            <w:tcW w:w="4390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:rsidR="00737B13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737B13" w:rsidRPr="00EC073A" w:rsidTr="00B46529">
        <w:tc>
          <w:tcPr>
            <w:tcW w:w="4390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174EEFB4" wp14:editId="4A4E89D5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737B13" w:rsidRPr="00EC073A" w:rsidTr="00B46529">
        <w:tc>
          <w:tcPr>
            <w:tcW w:w="4390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1559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420A881F" wp14:editId="2914DBA3">
                  <wp:extent cx="282947" cy="209550"/>
                  <wp:effectExtent l="0" t="0" r="3175" b="0"/>
                  <wp:docPr id="1666047174" name="Imagen 166604717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737B13" w:rsidRPr="00EC073A" w:rsidTr="00B46529">
        <w:tc>
          <w:tcPr>
            <w:tcW w:w="4390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559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203AD5E8" wp14:editId="0C2CE905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737B13" w:rsidRPr="00EC073A" w:rsidRDefault="00737B13" w:rsidP="00B46529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737B13" w:rsidRPr="00D92903" w:rsidRDefault="00737B13" w:rsidP="00737B13">
      <w:pPr>
        <w:jc w:val="both"/>
        <w:rPr>
          <w:rFonts w:cstheme="minorHAnsi"/>
          <w:b/>
          <w:bCs/>
        </w:rPr>
      </w:pPr>
    </w:p>
    <w:p w:rsidR="00737B13" w:rsidRDefault="00737B13" w:rsidP="00BD6496">
      <w:pPr>
        <w:jc w:val="both"/>
        <w:rPr>
          <w:rFonts w:ascii="Arial" w:hAnsi="Arial" w:cs="Arial"/>
        </w:rPr>
      </w:pPr>
      <w:r w:rsidRPr="00D92903">
        <w:rPr>
          <w:rFonts w:ascii="Arial" w:hAnsi="Arial" w:cs="Arial"/>
        </w:rPr>
        <w:t xml:space="preserve">Una vez que fueron agotados los puntos 1 y 2 del orden día procedieron al desahogo del </w:t>
      </w:r>
      <w:r w:rsidRPr="00D92903">
        <w:rPr>
          <w:rFonts w:ascii="Arial" w:hAnsi="Arial" w:cs="Arial"/>
          <w:b/>
        </w:rPr>
        <w:t xml:space="preserve">TERCER PUNTO: </w:t>
      </w:r>
      <w:r w:rsidR="00BD6496" w:rsidRPr="00D300BA">
        <w:rPr>
          <w:rFonts w:ascii="Arial" w:hAnsi="Arial" w:cs="Arial"/>
        </w:rPr>
        <w:t>Elección del representante suplente de la Comisión Edilicia Permanente de Reglamentos y Gobernación ante el Consejo Municipal de Giros Restringidos sobre Venta y Consumo de Bebidas Alcohólicas conforme al artículo 6 fracción II del Reglamento del citado consejo.</w:t>
      </w:r>
    </w:p>
    <w:p w:rsidR="00BD6496" w:rsidRPr="00BD6496" w:rsidRDefault="00BD6496" w:rsidP="00737B13">
      <w:pPr>
        <w:jc w:val="both"/>
        <w:rPr>
          <w:rFonts w:ascii="Arial" w:hAnsi="Arial" w:cs="Arial"/>
          <w:sz w:val="22"/>
        </w:rPr>
      </w:pPr>
    </w:p>
    <w:p w:rsidR="00BD6496" w:rsidRPr="00BD6496" w:rsidRDefault="00BD6496" w:rsidP="00BD6496">
      <w:pPr>
        <w:pStyle w:val="Sinespaciado"/>
        <w:jc w:val="both"/>
        <w:rPr>
          <w:rFonts w:ascii="Arial" w:hAnsi="Arial" w:cs="Arial"/>
          <w:sz w:val="24"/>
          <w:szCs w:val="28"/>
        </w:rPr>
      </w:pPr>
      <w:r w:rsidRPr="00BD6496">
        <w:rPr>
          <w:rFonts w:ascii="Arial" w:hAnsi="Arial" w:cs="Arial"/>
          <w:sz w:val="24"/>
          <w:szCs w:val="28"/>
        </w:rPr>
        <w:t xml:space="preserve">En este contexto la propuesta de la Sindica Claudia Margarita Robles Gómez y Presidenta de la Comisión Edilicia fue en el sentido que su suplente ante el Consejo Municipal de Giros Restringidos sobre venta y Consumo de bebidas alcohólicas fuera la Arq. Miriam Salome Torres Lares, lo cual puso a consideración de las regidoras presentes. </w:t>
      </w:r>
    </w:p>
    <w:p w:rsidR="00BD6496" w:rsidRPr="00BD6496" w:rsidRDefault="00BD6496" w:rsidP="00BD6496">
      <w:pPr>
        <w:pStyle w:val="Sinespaciado"/>
        <w:jc w:val="both"/>
        <w:rPr>
          <w:rFonts w:ascii="Arial" w:hAnsi="Arial" w:cs="Arial"/>
          <w:sz w:val="24"/>
          <w:szCs w:val="28"/>
        </w:rPr>
      </w:pPr>
    </w:p>
    <w:p w:rsidR="00BD6496" w:rsidRPr="00BD6496" w:rsidRDefault="00BD6496" w:rsidP="00BD6496">
      <w:pPr>
        <w:jc w:val="both"/>
        <w:rPr>
          <w:rFonts w:ascii="Arial" w:hAnsi="Arial" w:cs="Arial"/>
          <w:szCs w:val="28"/>
        </w:rPr>
      </w:pPr>
      <w:r w:rsidRPr="00BD6496">
        <w:rPr>
          <w:rFonts w:ascii="Arial" w:hAnsi="Arial" w:cs="Arial"/>
          <w:szCs w:val="28"/>
        </w:rPr>
        <w:t xml:space="preserve">Al no existir comentarios por parte de las regidoras asistentes sometí a votación el acuerdo mediante el cual eligen en esta comisión de Reglamentos y Gobernación que la Arq. Miriam Salome Torres Lares para que supla a la Presidenta de la misma ante el Consejo Municipal de Giros Restringidos sobre venta y Consumo de bebidas alcohólicas. </w:t>
      </w:r>
    </w:p>
    <w:p w:rsidR="00BD6496" w:rsidRPr="00BD6496" w:rsidRDefault="00BD6496" w:rsidP="00BD6496">
      <w:pPr>
        <w:jc w:val="both"/>
        <w:rPr>
          <w:rFonts w:ascii="Arial" w:hAnsi="Arial" w:cs="Arial"/>
          <w:szCs w:val="28"/>
        </w:rPr>
      </w:pPr>
    </w:p>
    <w:p w:rsidR="00BD6496" w:rsidRPr="00BD6496" w:rsidRDefault="00BD6496" w:rsidP="00BD6496">
      <w:pPr>
        <w:jc w:val="both"/>
        <w:rPr>
          <w:rFonts w:ascii="Arial" w:hAnsi="Arial" w:cs="Arial"/>
          <w:szCs w:val="28"/>
        </w:rPr>
      </w:pPr>
      <w:r w:rsidRPr="00BD6496">
        <w:rPr>
          <w:rFonts w:ascii="Arial" w:hAnsi="Arial" w:cs="Arial"/>
          <w:szCs w:val="28"/>
        </w:rPr>
        <w:t>Siendo aprobado por unanimidad de las integrantes de la Comisión Edilicia de Reglamentos y Gobernación.</w:t>
      </w:r>
    </w:p>
    <w:p w:rsidR="00BD6496" w:rsidRPr="00BD6496" w:rsidRDefault="00BD6496" w:rsidP="00BD6496">
      <w:pPr>
        <w:jc w:val="both"/>
        <w:rPr>
          <w:rFonts w:ascii="Arial" w:hAnsi="Arial" w:cs="Arial"/>
          <w:sz w:val="28"/>
          <w:szCs w:val="32"/>
        </w:rPr>
      </w:pPr>
    </w:p>
    <w:p w:rsidR="00BD6496" w:rsidRPr="00FF3025" w:rsidRDefault="00BD6496" w:rsidP="00BD6496">
      <w:pPr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531"/>
        <w:gridCol w:w="1418"/>
        <w:gridCol w:w="1417"/>
        <w:gridCol w:w="1838"/>
      </w:tblGrid>
      <w:tr w:rsidR="00BD6496" w:rsidRPr="009B0D89" w:rsidTr="00B46529">
        <w:tc>
          <w:tcPr>
            <w:tcW w:w="4531" w:type="dxa"/>
          </w:tcPr>
          <w:p w:rsidR="00BD6496" w:rsidRPr="009B0D89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</w:p>
        </w:tc>
        <w:tc>
          <w:tcPr>
            <w:tcW w:w="1418" w:type="dxa"/>
          </w:tcPr>
          <w:p w:rsidR="00BD6496" w:rsidRPr="009B0D89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A favor</w:t>
            </w:r>
          </w:p>
        </w:tc>
        <w:tc>
          <w:tcPr>
            <w:tcW w:w="1417" w:type="dxa"/>
          </w:tcPr>
          <w:p w:rsidR="00BD6496" w:rsidRPr="009B0D89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En Contra</w:t>
            </w:r>
          </w:p>
        </w:tc>
        <w:tc>
          <w:tcPr>
            <w:tcW w:w="1838" w:type="dxa"/>
          </w:tcPr>
          <w:p w:rsidR="00BD6496" w:rsidRPr="009B0D89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8"/>
              </w:rPr>
            </w:pPr>
            <w:r w:rsidRPr="009B0D89">
              <w:rPr>
                <w:rFonts w:ascii="Arial Narrow" w:hAnsi="Arial Narrow" w:cs="Arial"/>
                <w:b/>
                <w:sz w:val="28"/>
              </w:rPr>
              <w:t>En Abstención</w:t>
            </w:r>
          </w:p>
        </w:tc>
      </w:tr>
      <w:tr w:rsidR="00BD6496" w:rsidRPr="00BD6496" w:rsidTr="00B46529">
        <w:tc>
          <w:tcPr>
            <w:tcW w:w="4531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418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12320F91" wp14:editId="258BE07B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838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</w:tr>
      <w:tr w:rsidR="00BD6496" w:rsidRPr="00BD6496" w:rsidTr="00B46529">
        <w:tc>
          <w:tcPr>
            <w:tcW w:w="4531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  <w:lang w:eastAsia="es-ES_tradnl"/>
              </w:rPr>
              <w:t>Regidora Miriam Salomé Torres Lares</w:t>
            </w:r>
          </w:p>
        </w:tc>
        <w:tc>
          <w:tcPr>
            <w:tcW w:w="1418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12320F91" wp14:editId="258BE07B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838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BD6496" w:rsidRPr="00BD6496" w:rsidTr="00B46529">
        <w:tc>
          <w:tcPr>
            <w:tcW w:w="4531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BD6496">
              <w:rPr>
                <w:rFonts w:ascii="Arial Narrow" w:hAnsi="Arial Narrow" w:cs="Arial"/>
                <w:sz w:val="24"/>
                <w:lang w:eastAsia="es-ES_tradnl"/>
              </w:rPr>
              <w:t>Regidora María Olga García Ayala</w:t>
            </w:r>
          </w:p>
        </w:tc>
        <w:tc>
          <w:tcPr>
            <w:tcW w:w="1418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12320F91" wp14:editId="258BE07B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  <w:tc>
          <w:tcPr>
            <w:tcW w:w="1838" w:type="dxa"/>
          </w:tcPr>
          <w:p w:rsidR="00BD6496" w:rsidRPr="00BD6496" w:rsidRDefault="00BD6496" w:rsidP="00B46529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</w:rPr>
            </w:pPr>
          </w:p>
        </w:tc>
      </w:tr>
    </w:tbl>
    <w:p w:rsidR="00BD6496" w:rsidRPr="00836E0D" w:rsidRDefault="00BD6496" w:rsidP="00836E0D">
      <w:pPr>
        <w:jc w:val="both"/>
        <w:rPr>
          <w:rFonts w:ascii="Arial" w:hAnsi="Arial" w:cs="Arial"/>
        </w:rPr>
      </w:pPr>
    </w:p>
    <w:p w:rsidR="00BD6496" w:rsidRPr="00836E0D" w:rsidRDefault="002F7480" w:rsidP="00836E0D">
      <w:pPr>
        <w:jc w:val="both"/>
        <w:rPr>
          <w:rFonts w:ascii="Arial" w:hAnsi="Arial" w:cs="Arial"/>
        </w:rPr>
      </w:pPr>
      <w:r w:rsidRPr="00836E0D">
        <w:rPr>
          <w:rFonts w:ascii="Arial" w:hAnsi="Arial" w:cs="Arial"/>
          <w:bCs/>
        </w:rPr>
        <w:t xml:space="preserve">Una vez agotado el punto tercero del orden del día continuaron con el desahogo del </w:t>
      </w:r>
      <w:r w:rsidRPr="00836E0D">
        <w:rPr>
          <w:rFonts w:ascii="Arial" w:hAnsi="Arial" w:cs="Arial"/>
          <w:b/>
        </w:rPr>
        <w:t xml:space="preserve">cuarto punto </w:t>
      </w:r>
      <w:r w:rsidR="00BD6496" w:rsidRPr="00836E0D">
        <w:rPr>
          <w:rFonts w:ascii="Arial" w:hAnsi="Arial" w:cs="Arial"/>
        </w:rPr>
        <w:t>corresponde a la Clausura de la Sesión</w:t>
      </w:r>
      <w:r w:rsidRPr="00836E0D">
        <w:rPr>
          <w:rFonts w:ascii="Arial" w:hAnsi="Arial" w:cs="Arial"/>
        </w:rPr>
        <w:t xml:space="preserve">. </w:t>
      </w:r>
    </w:p>
    <w:p w:rsidR="00BD6496" w:rsidRPr="00836E0D" w:rsidRDefault="00BD6496" w:rsidP="00836E0D">
      <w:pPr>
        <w:jc w:val="both"/>
        <w:rPr>
          <w:rFonts w:ascii="Arial" w:hAnsi="Arial" w:cs="Arial"/>
        </w:rPr>
      </w:pPr>
    </w:p>
    <w:p w:rsidR="00BD6496" w:rsidRPr="00836E0D" w:rsidRDefault="002F7480" w:rsidP="00836E0D">
      <w:pPr>
        <w:jc w:val="both"/>
        <w:rPr>
          <w:rFonts w:ascii="Arial" w:hAnsi="Arial" w:cs="Arial"/>
        </w:rPr>
      </w:pPr>
      <w:r w:rsidRPr="00836E0D">
        <w:rPr>
          <w:rFonts w:ascii="Arial" w:hAnsi="Arial" w:cs="Arial"/>
        </w:rPr>
        <w:t>Por lo anterior s</w:t>
      </w:r>
      <w:r w:rsidR="00BD6496" w:rsidRPr="00836E0D">
        <w:rPr>
          <w:rFonts w:ascii="Arial" w:hAnsi="Arial" w:cs="Arial"/>
        </w:rPr>
        <w:t xml:space="preserve">iendo las </w:t>
      </w:r>
      <w:r w:rsidRPr="00836E0D">
        <w:rPr>
          <w:rFonts w:ascii="Arial" w:hAnsi="Arial" w:cs="Arial"/>
        </w:rPr>
        <w:t>14 horas 43 cuarenta y tres minutos</w:t>
      </w:r>
      <w:r w:rsidR="00BD6496" w:rsidRPr="00836E0D">
        <w:rPr>
          <w:rFonts w:ascii="Arial" w:hAnsi="Arial" w:cs="Arial"/>
        </w:rPr>
        <w:t xml:space="preserve"> del día 14 de febrero del año 2025 </w:t>
      </w:r>
      <w:r w:rsidRPr="00836E0D">
        <w:rPr>
          <w:rFonts w:ascii="Arial" w:hAnsi="Arial" w:cs="Arial"/>
        </w:rPr>
        <w:t xml:space="preserve">la Presidenta de la Comisión Edilicia de Reglamentos y Gobernación </w:t>
      </w:r>
      <w:r w:rsidR="00836E0D" w:rsidRPr="00836E0D">
        <w:rPr>
          <w:rFonts w:ascii="Arial" w:hAnsi="Arial" w:cs="Arial"/>
        </w:rPr>
        <w:t xml:space="preserve">dio </w:t>
      </w:r>
      <w:r w:rsidR="00BD6496" w:rsidRPr="00836E0D">
        <w:rPr>
          <w:rFonts w:ascii="Arial" w:hAnsi="Arial" w:cs="Arial"/>
        </w:rPr>
        <w:t>por clausurados lo trabajos de esta Sesión Extraordinaria No. 3 de la Comisión Edilicia Permanente de Reglamentos y Gobernación y validos los acuerdos que aquí se tomaron.</w:t>
      </w:r>
    </w:p>
    <w:p w:rsidR="00836E0D" w:rsidRPr="00836E0D" w:rsidRDefault="00836E0D" w:rsidP="00836E0D">
      <w:pPr>
        <w:jc w:val="both"/>
        <w:rPr>
          <w:rFonts w:ascii="Arial" w:hAnsi="Arial" w:cs="Arial"/>
        </w:rPr>
      </w:pPr>
    </w:p>
    <w:p w:rsidR="00737B13" w:rsidRPr="00836E0D" w:rsidRDefault="00737B13" w:rsidP="00836E0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36E0D">
        <w:rPr>
          <w:rFonts w:ascii="Arial" w:hAnsi="Arial" w:cs="Arial"/>
        </w:rPr>
        <w:t>Lo que se asienta en la presente acta para los efectos legales y administrativos que correspondan y firmando los que en ella intervienen.</w:t>
      </w:r>
    </w:p>
    <w:p w:rsidR="00737B13" w:rsidRPr="00836E0D" w:rsidRDefault="00737B13" w:rsidP="00836E0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37B13" w:rsidRPr="00836E0D" w:rsidRDefault="00737B13" w:rsidP="00836E0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37B13" w:rsidRDefault="00737B13" w:rsidP="00737B13">
      <w:pPr>
        <w:pStyle w:val="Sinespaciado"/>
        <w:ind w:right="48"/>
        <w:jc w:val="center"/>
        <w:rPr>
          <w:rFonts w:cstheme="minorHAnsi"/>
          <w:b/>
          <w:sz w:val="24"/>
          <w:szCs w:val="24"/>
          <w:lang w:val="es-MX"/>
        </w:rPr>
      </w:pPr>
    </w:p>
    <w:p w:rsidR="00737B13" w:rsidRPr="00427B07" w:rsidRDefault="00737B13" w:rsidP="00737B13">
      <w:pPr>
        <w:pStyle w:val="Sinespaciado"/>
        <w:ind w:right="48"/>
        <w:jc w:val="center"/>
        <w:rPr>
          <w:rFonts w:cstheme="minorHAnsi"/>
          <w:b/>
          <w:sz w:val="24"/>
          <w:szCs w:val="24"/>
          <w:lang w:val="es-MX"/>
        </w:rPr>
      </w:pPr>
    </w:p>
    <w:p w:rsidR="00737B13" w:rsidRPr="00427B07" w:rsidRDefault="00737B13" w:rsidP="00737B13">
      <w:pPr>
        <w:pStyle w:val="Sinespaciado"/>
        <w:ind w:right="48"/>
        <w:jc w:val="center"/>
        <w:rPr>
          <w:rFonts w:cstheme="minorHAnsi"/>
          <w:b/>
          <w:sz w:val="24"/>
          <w:szCs w:val="24"/>
          <w:lang w:val="es-MX"/>
        </w:rPr>
      </w:pPr>
      <w:r w:rsidRPr="00427B07">
        <w:rPr>
          <w:rFonts w:cstheme="minorHAnsi"/>
          <w:b/>
          <w:sz w:val="24"/>
          <w:szCs w:val="24"/>
          <w:lang w:val="es-MX"/>
        </w:rPr>
        <w:t>MTRA. CLAUDIA MARGARITA ROBLES GOMEZ</w:t>
      </w:r>
    </w:p>
    <w:p w:rsidR="00737B13" w:rsidRPr="00427B07" w:rsidRDefault="00737B13" w:rsidP="00737B13">
      <w:pPr>
        <w:jc w:val="center"/>
        <w:rPr>
          <w:rFonts w:cstheme="minorHAnsi"/>
          <w:b/>
        </w:rPr>
      </w:pPr>
      <w:r w:rsidRPr="00427B07">
        <w:rPr>
          <w:rFonts w:cstheme="minorHAnsi"/>
          <w:b/>
        </w:rPr>
        <w:t xml:space="preserve">PRESIDENTA DE LA COMISIÓN EDILICIA DE </w:t>
      </w:r>
      <w:r>
        <w:rPr>
          <w:rFonts w:cstheme="minorHAnsi"/>
          <w:b/>
        </w:rPr>
        <w:t>REGLAMENTOS Y GOBERNACIÓN</w:t>
      </w:r>
    </w:p>
    <w:p w:rsidR="00737B13" w:rsidRPr="00427B07" w:rsidRDefault="00737B13" w:rsidP="00737B13">
      <w:pPr>
        <w:jc w:val="center"/>
        <w:rPr>
          <w:rFonts w:cstheme="minorHAnsi"/>
          <w:b/>
        </w:rPr>
      </w:pPr>
      <w:r w:rsidRPr="00427B07">
        <w:rPr>
          <w:rFonts w:cstheme="minorHAnsi"/>
          <w:b/>
        </w:rPr>
        <w:t>Y SÍNDICA MUNICIPAL.</w:t>
      </w: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Default="00737B13" w:rsidP="00737B13">
      <w:pPr>
        <w:jc w:val="center"/>
        <w:rPr>
          <w:rFonts w:cstheme="minorHAnsi"/>
          <w:b/>
        </w:rPr>
      </w:pPr>
    </w:p>
    <w:p w:rsidR="00737B13" w:rsidRDefault="00737B13" w:rsidP="00737B13">
      <w:pPr>
        <w:jc w:val="center"/>
        <w:rPr>
          <w:rFonts w:cstheme="minorHAnsi"/>
          <w:b/>
        </w:rPr>
      </w:pPr>
    </w:p>
    <w:p w:rsidR="00737B13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tbl>
      <w:tblPr>
        <w:tblStyle w:val="Tablaconcuadrcula"/>
        <w:tblW w:w="963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737B13" w:rsidRPr="00EC073A" w:rsidTr="00B46529">
        <w:tc>
          <w:tcPr>
            <w:tcW w:w="4815" w:type="dxa"/>
          </w:tcPr>
          <w:p w:rsidR="00737B13" w:rsidRPr="00D92903" w:rsidRDefault="00737B13" w:rsidP="00B46529">
            <w:pPr>
              <w:jc w:val="center"/>
              <w:rPr>
                <w:rFonts w:cstheme="minorHAnsi"/>
                <w:b/>
              </w:rPr>
            </w:pPr>
            <w:r w:rsidRPr="00D92903">
              <w:rPr>
                <w:rFonts w:cstheme="minorHAnsi"/>
                <w:b/>
              </w:rPr>
              <w:t>REGIDOR</w:t>
            </w:r>
            <w:r>
              <w:rPr>
                <w:rFonts w:cstheme="minorHAnsi"/>
                <w:b/>
              </w:rPr>
              <w:t>A MIRIAM SALOMÉ TORRES LARES</w:t>
            </w:r>
          </w:p>
        </w:tc>
        <w:tc>
          <w:tcPr>
            <w:tcW w:w="4819" w:type="dxa"/>
          </w:tcPr>
          <w:p w:rsidR="00737B13" w:rsidRPr="00D92903" w:rsidRDefault="00737B13" w:rsidP="00B4652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REGIDORA MARÍA DE OLGA GARCÍA AYALA</w:t>
            </w:r>
          </w:p>
        </w:tc>
      </w:tr>
      <w:tr w:rsidR="00737B13" w:rsidRPr="001D125F" w:rsidTr="00B46529">
        <w:tc>
          <w:tcPr>
            <w:tcW w:w="4815" w:type="dxa"/>
          </w:tcPr>
          <w:p w:rsidR="00737B13" w:rsidRDefault="00737B13" w:rsidP="00B46529">
            <w:pPr>
              <w:jc w:val="center"/>
              <w:rPr>
                <w:rFonts w:cstheme="minorHAnsi"/>
                <w:b/>
              </w:rPr>
            </w:pPr>
            <w:r w:rsidRPr="00D92903">
              <w:rPr>
                <w:rFonts w:cstheme="minorHAnsi"/>
                <w:b/>
              </w:rPr>
              <w:t>VO</w:t>
            </w:r>
            <w:r>
              <w:rPr>
                <w:rFonts w:cstheme="minorHAnsi"/>
                <w:b/>
              </w:rPr>
              <w:t>CAL DE LA COMISIÓN EDILICIA DE</w:t>
            </w:r>
          </w:p>
          <w:p w:rsidR="00737B13" w:rsidRPr="00D92903" w:rsidRDefault="00737B13" w:rsidP="00B4652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REGLAMENTOS Y GOBERNACIÓN</w:t>
            </w:r>
          </w:p>
        </w:tc>
        <w:tc>
          <w:tcPr>
            <w:tcW w:w="4819" w:type="dxa"/>
          </w:tcPr>
          <w:p w:rsidR="00737B13" w:rsidRDefault="00737B13" w:rsidP="00B46529">
            <w:pPr>
              <w:jc w:val="center"/>
              <w:rPr>
                <w:rFonts w:cstheme="minorHAnsi"/>
                <w:b/>
              </w:rPr>
            </w:pPr>
            <w:r w:rsidRPr="00D92903">
              <w:rPr>
                <w:rFonts w:cstheme="minorHAnsi"/>
                <w:b/>
              </w:rPr>
              <w:t xml:space="preserve">VOCAL DE LA COMISIÓN EDILICIA </w:t>
            </w:r>
            <w:r>
              <w:rPr>
                <w:rFonts w:cstheme="minorHAnsi"/>
                <w:b/>
              </w:rPr>
              <w:t>DE</w:t>
            </w:r>
          </w:p>
          <w:p w:rsidR="00737B13" w:rsidRPr="00D92903" w:rsidRDefault="00737B13" w:rsidP="00B4652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REGLAMENTOS Y GOBERNACIÓN</w:t>
            </w:r>
          </w:p>
        </w:tc>
      </w:tr>
    </w:tbl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jc w:val="center"/>
        <w:rPr>
          <w:rFonts w:cstheme="minorHAnsi"/>
          <w:b/>
        </w:rPr>
      </w:pPr>
    </w:p>
    <w:p w:rsidR="00737B13" w:rsidRPr="00427B07" w:rsidRDefault="00737B13" w:rsidP="00737B13">
      <w:pPr>
        <w:rPr>
          <w:rFonts w:cstheme="minorHAnsi"/>
          <w:b/>
          <w:sz w:val="18"/>
          <w:szCs w:val="16"/>
        </w:rPr>
      </w:pPr>
    </w:p>
    <w:p w:rsidR="00737B13" w:rsidRPr="00427B07" w:rsidRDefault="00737B13" w:rsidP="00737B13">
      <w:pPr>
        <w:rPr>
          <w:rFonts w:cstheme="minorHAnsi"/>
          <w:b/>
          <w:sz w:val="18"/>
          <w:szCs w:val="16"/>
        </w:rPr>
      </w:pPr>
      <w:r w:rsidRPr="00427B07">
        <w:rPr>
          <w:rFonts w:cstheme="minorHAnsi"/>
          <w:b/>
          <w:sz w:val="18"/>
          <w:szCs w:val="16"/>
        </w:rPr>
        <w:t>CMRG/krag</w:t>
      </w:r>
    </w:p>
    <w:sectPr w:rsidR="00737B13" w:rsidRPr="00427B07" w:rsidSect="002F7480">
      <w:headerReference w:type="even" r:id="rId7"/>
      <w:headerReference w:type="default" r:id="rId8"/>
      <w:headerReference w:type="first" r:id="rId9"/>
      <w:pgSz w:w="12240" w:h="15840"/>
      <w:pgMar w:top="1843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AEF" w:rsidRDefault="00555AEF" w:rsidP="002F7480">
      <w:r>
        <w:separator/>
      </w:r>
    </w:p>
  </w:endnote>
  <w:endnote w:type="continuationSeparator" w:id="0">
    <w:p w:rsidR="00555AEF" w:rsidRDefault="00555AEF" w:rsidP="002F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AEF" w:rsidRDefault="00555AEF" w:rsidP="002F7480">
      <w:r>
        <w:separator/>
      </w:r>
    </w:p>
  </w:footnote>
  <w:footnote w:type="continuationSeparator" w:id="0">
    <w:p w:rsidR="00555AEF" w:rsidRDefault="00555AEF" w:rsidP="002F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F1" w:rsidRDefault="00555A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F1" w:rsidRDefault="00555A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85.25pt;margin-top:-91.4pt;width:612.35pt;height:807.35pt;z-index:-251655168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F1" w:rsidRDefault="00555A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13"/>
    <w:rsid w:val="000218DB"/>
    <w:rsid w:val="002F7480"/>
    <w:rsid w:val="00555AEF"/>
    <w:rsid w:val="00622A64"/>
    <w:rsid w:val="00737B13"/>
    <w:rsid w:val="00747017"/>
    <w:rsid w:val="00836E0D"/>
    <w:rsid w:val="00AA078C"/>
    <w:rsid w:val="00B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4A3812"/>
  <w15:chartTrackingRefBased/>
  <w15:docId w15:val="{41BC56DF-A7EE-40F5-A08C-A0AB7726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B1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B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B13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737B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B13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737B13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73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737B13"/>
    <w:rPr>
      <w:lang w:val="es-ES"/>
    </w:rPr>
  </w:style>
  <w:style w:type="paragraph" w:styleId="NormalWeb">
    <w:name w:val="Normal (Web)"/>
    <w:basedOn w:val="Normal"/>
    <w:uiPriority w:val="99"/>
    <w:unhideWhenUsed/>
    <w:rsid w:val="00737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dcterms:created xsi:type="dcterms:W3CDTF">2025-02-17T17:56:00Z</dcterms:created>
  <dcterms:modified xsi:type="dcterms:W3CDTF">2025-09-09T15:02:00Z</dcterms:modified>
</cp:coreProperties>
</file>