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192A" w14:textId="77777777" w:rsidR="00FF5481" w:rsidRPr="005667F0" w:rsidRDefault="00FF5481" w:rsidP="00FF5481">
      <w:pPr>
        <w:jc w:val="center"/>
        <w:rPr>
          <w:b/>
          <w:bCs/>
        </w:rPr>
      </w:pPr>
      <w:r w:rsidRPr="005667F0">
        <w:rPr>
          <w:b/>
          <w:bCs/>
        </w:rPr>
        <w:t>ACTA</w:t>
      </w:r>
    </w:p>
    <w:p w14:paraId="759D3752" w14:textId="13AF93A5" w:rsidR="00FF5481" w:rsidRDefault="00FF5481" w:rsidP="00FF5481">
      <w:pPr>
        <w:spacing w:after="0" w:line="240" w:lineRule="auto"/>
        <w:jc w:val="center"/>
        <w:rPr>
          <w:b/>
          <w:bCs/>
        </w:rPr>
      </w:pPr>
      <w:r w:rsidRPr="005667F0">
        <w:rPr>
          <w:b/>
          <w:bCs/>
        </w:rPr>
        <w:t>SESION ORDINARIA NUMERO 8 DE LA COMISION EDILICIA PERMANENTE DE DERECHOS HUMANOS, EQUIDA DE GENERO Y ASUNTOS INDIGENAS.</w:t>
      </w:r>
      <w:r>
        <w:rPr>
          <w:b/>
          <w:bCs/>
        </w:rPr>
        <w:t xml:space="preserve"> (PARTE IV)</w:t>
      </w:r>
    </w:p>
    <w:p w14:paraId="71815BAE" w14:textId="0B9CB4D2" w:rsidR="005F3B04" w:rsidRDefault="00A0463D" w:rsidP="00FF548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29 de mayo de 2023</w:t>
      </w:r>
    </w:p>
    <w:p w14:paraId="47114327" w14:textId="6A294B38" w:rsidR="005F3B04" w:rsidRDefault="005F3B04" w:rsidP="005F3B04">
      <w:pPr>
        <w:spacing w:after="0" w:line="240" w:lineRule="auto"/>
        <w:jc w:val="both"/>
      </w:pPr>
      <w:r w:rsidRPr="005F3B04">
        <w:t>Esta</w:t>
      </w:r>
      <w:r>
        <w:t xml:space="preserve">mos reunidos en la sala de sindicatura, vamos a dar continuación a la sesion ordinaria número 8 de la comisión edilicia permanente de Derechos Humanos, Equidad de Genero y Asuntos Indígenas, por lo que voy a hacer pase de lista para verificar quorum </w:t>
      </w:r>
    </w:p>
    <w:p w14:paraId="0E921AD7" w14:textId="544450C2" w:rsidR="005F3B04" w:rsidRDefault="00534D92" w:rsidP="00534D92">
      <w:pPr>
        <w:jc w:val="center"/>
      </w:pPr>
      <w:r>
        <w:t xml:space="preserve">De la comisión de derechos humanos, equidad de género y asuntos indígenas,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417"/>
      </w:tblGrid>
      <w:tr w:rsidR="005F3B04" w:rsidRPr="00CA2463" w14:paraId="16C4DA8C" w14:textId="77777777" w:rsidTr="00502B44">
        <w:trPr>
          <w:trHeight w:val="120"/>
        </w:trPr>
        <w:tc>
          <w:tcPr>
            <w:tcW w:w="1413" w:type="dxa"/>
          </w:tcPr>
          <w:p w14:paraId="20108BF8" w14:textId="77777777" w:rsidR="005F3B04" w:rsidRPr="00A4059B" w:rsidRDefault="005F3B04" w:rsidP="00502B4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4819" w:type="dxa"/>
          </w:tcPr>
          <w:p w14:paraId="35D67A2B" w14:textId="77777777" w:rsidR="005F3B04" w:rsidRPr="00A4059B" w:rsidRDefault="005F3B04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418" w:type="dxa"/>
          </w:tcPr>
          <w:p w14:paraId="00198BA2" w14:textId="77777777" w:rsidR="005F3B04" w:rsidRPr="00A4059B" w:rsidRDefault="005F3B04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Presente</w:t>
            </w:r>
          </w:p>
        </w:tc>
        <w:tc>
          <w:tcPr>
            <w:tcW w:w="1417" w:type="dxa"/>
          </w:tcPr>
          <w:p w14:paraId="6F0E6851" w14:textId="77777777" w:rsidR="005F3B04" w:rsidRPr="00A4059B" w:rsidRDefault="005F3B04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 xml:space="preserve">Ausente </w:t>
            </w:r>
          </w:p>
        </w:tc>
      </w:tr>
      <w:tr w:rsidR="005F3B04" w:rsidRPr="00CA2463" w14:paraId="5908B2E9" w14:textId="77777777" w:rsidTr="00502B44">
        <w:trPr>
          <w:trHeight w:val="363"/>
        </w:trPr>
        <w:tc>
          <w:tcPr>
            <w:tcW w:w="1413" w:type="dxa"/>
          </w:tcPr>
          <w:p w14:paraId="1900FC5C" w14:textId="77777777" w:rsidR="005F3B04" w:rsidRPr="00A4059B" w:rsidRDefault="005F3B04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19" w:type="dxa"/>
          </w:tcPr>
          <w:p w14:paraId="55DE248C" w14:textId="77777777" w:rsidR="005F3B04" w:rsidRPr="00596E10" w:rsidRDefault="005F3B04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 MARIA DE JESUS BARRETO </w:t>
            </w:r>
          </w:p>
        </w:tc>
        <w:tc>
          <w:tcPr>
            <w:tcW w:w="1418" w:type="dxa"/>
          </w:tcPr>
          <w:p w14:paraId="462CE181" w14:textId="77777777" w:rsidR="005F3B04" w:rsidRPr="00CA2463" w:rsidRDefault="005F3B04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1192FF35" wp14:editId="4F5546FB">
                  <wp:extent cx="201295" cy="201295"/>
                  <wp:effectExtent l="0" t="0" r="8255" b="8255"/>
                  <wp:docPr id="17481011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2D3F91D" w14:textId="77777777" w:rsidR="005F3B04" w:rsidRPr="00CA2463" w:rsidRDefault="005F3B04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F3B04" w:rsidRPr="00CA2463" w14:paraId="6504F868" w14:textId="77777777" w:rsidTr="00502B44">
        <w:trPr>
          <w:trHeight w:val="410"/>
        </w:trPr>
        <w:tc>
          <w:tcPr>
            <w:tcW w:w="1413" w:type="dxa"/>
          </w:tcPr>
          <w:p w14:paraId="3DC48BA2" w14:textId="77777777" w:rsidR="005F3B04" w:rsidRPr="00A4059B" w:rsidRDefault="005F3B04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382D8A69" w14:textId="0D534426" w:rsidR="005F3B04" w:rsidRDefault="00534D92" w:rsidP="00502B44">
            <w:pPr>
              <w:jc w:val="both"/>
            </w:pPr>
            <w:r>
              <w:t>YURITZI ALEJANDRA HERMOSILLO TEJEDA</w:t>
            </w:r>
          </w:p>
          <w:p w14:paraId="4623BFB3" w14:textId="77777777" w:rsidR="005F3B04" w:rsidRPr="00596E10" w:rsidRDefault="005F3B04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47E22E5" w14:textId="77777777" w:rsidR="005F3B04" w:rsidRPr="00CA2463" w:rsidRDefault="005F3B04" w:rsidP="00502B44">
            <w:pPr>
              <w:jc w:val="both"/>
              <w:rPr>
                <w:rFonts w:ascii="Arial" w:hAnsi="Arial" w:cs="Arial"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1590E3E7" wp14:editId="7283CACA">
                  <wp:extent cx="201295" cy="201295"/>
                  <wp:effectExtent l="0" t="0" r="8255" b="8255"/>
                  <wp:docPr id="4798750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60DA878" w14:textId="77777777" w:rsidR="005F3B04" w:rsidRPr="00CA2463" w:rsidRDefault="005F3B04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B04" w:rsidRPr="00CA2463" w14:paraId="75BA8F28" w14:textId="77777777" w:rsidTr="00502B44">
        <w:trPr>
          <w:trHeight w:val="318"/>
        </w:trPr>
        <w:tc>
          <w:tcPr>
            <w:tcW w:w="1413" w:type="dxa"/>
          </w:tcPr>
          <w:p w14:paraId="0ABA8E71" w14:textId="77777777" w:rsidR="005F3B04" w:rsidRDefault="005F3B04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Vocal</w:t>
            </w:r>
          </w:p>
        </w:tc>
        <w:tc>
          <w:tcPr>
            <w:tcW w:w="4819" w:type="dxa"/>
          </w:tcPr>
          <w:p w14:paraId="31F744AB" w14:textId="77777777" w:rsidR="005F3B04" w:rsidRDefault="005F3B04" w:rsidP="00502B44">
            <w:pPr>
              <w:jc w:val="both"/>
            </w:pPr>
            <w:r>
              <w:t>RAÚL CHÁVEZ GARCÍA</w:t>
            </w:r>
          </w:p>
        </w:tc>
        <w:tc>
          <w:tcPr>
            <w:tcW w:w="1418" w:type="dxa"/>
          </w:tcPr>
          <w:p w14:paraId="76120FC3" w14:textId="502E7107" w:rsidR="005F3B04" w:rsidRPr="00806866" w:rsidRDefault="005F3B04" w:rsidP="00502B44">
            <w:pPr>
              <w:jc w:val="both"/>
              <w:rPr>
                <w:rFonts w:ascii="Arial" w:hAnsi="Arial" w:cs="Arial"/>
                <w:bCs/>
                <w:noProof/>
                <w:sz w:val="20"/>
              </w:rPr>
            </w:pPr>
          </w:p>
        </w:tc>
        <w:tc>
          <w:tcPr>
            <w:tcW w:w="1417" w:type="dxa"/>
          </w:tcPr>
          <w:p w14:paraId="2DF39C29" w14:textId="34C8F780" w:rsidR="005F3B04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1CCBC9EF" wp14:editId="510EA6E5">
                  <wp:extent cx="201295" cy="201295"/>
                  <wp:effectExtent l="0" t="0" r="8255" b="8255"/>
                  <wp:docPr id="8019815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208EB" w14:textId="77777777" w:rsidR="00534D92" w:rsidRDefault="00534D92" w:rsidP="00534D92">
      <w:r>
        <w:t>Existiendo cuórum legal en esta comisión.</w:t>
      </w:r>
    </w:p>
    <w:p w14:paraId="26016F1E" w14:textId="77777777" w:rsidR="005F3B04" w:rsidRPr="005F3B04" w:rsidRDefault="005F3B04" w:rsidP="005F3B04">
      <w:pPr>
        <w:spacing w:after="0" w:line="240" w:lineRule="auto"/>
        <w:jc w:val="both"/>
      </w:pPr>
    </w:p>
    <w:p w14:paraId="4FBC393F" w14:textId="77777777" w:rsidR="00534D92" w:rsidRDefault="00534D92" w:rsidP="00534D92">
      <w:pPr>
        <w:jc w:val="center"/>
      </w:pPr>
      <w:r>
        <w:t>De la comisión coadyuvante de Reglamentos y Gobernación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417"/>
      </w:tblGrid>
      <w:tr w:rsidR="00534D92" w:rsidRPr="00CA2463" w14:paraId="7D031F0B" w14:textId="77777777" w:rsidTr="00502B44">
        <w:trPr>
          <w:trHeight w:val="120"/>
        </w:trPr>
        <w:tc>
          <w:tcPr>
            <w:tcW w:w="1413" w:type="dxa"/>
          </w:tcPr>
          <w:p w14:paraId="02ED050D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4819" w:type="dxa"/>
          </w:tcPr>
          <w:p w14:paraId="59E76B0F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418" w:type="dxa"/>
          </w:tcPr>
          <w:p w14:paraId="1E030628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Presente</w:t>
            </w:r>
          </w:p>
        </w:tc>
        <w:tc>
          <w:tcPr>
            <w:tcW w:w="1417" w:type="dxa"/>
          </w:tcPr>
          <w:p w14:paraId="750FDFA1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 xml:space="preserve">Ausente </w:t>
            </w:r>
          </w:p>
        </w:tc>
      </w:tr>
      <w:tr w:rsidR="00534D92" w:rsidRPr="00CA2463" w14:paraId="0A375922" w14:textId="77777777" w:rsidTr="00502B44">
        <w:trPr>
          <w:trHeight w:val="363"/>
        </w:trPr>
        <w:tc>
          <w:tcPr>
            <w:tcW w:w="1413" w:type="dxa"/>
          </w:tcPr>
          <w:p w14:paraId="7BCAD710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19" w:type="dxa"/>
          </w:tcPr>
          <w:p w14:paraId="2FA97A93" w14:textId="77777777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t>MAGALI CASILLAS CONTRERAS</w:t>
            </w:r>
          </w:p>
        </w:tc>
        <w:tc>
          <w:tcPr>
            <w:tcW w:w="1418" w:type="dxa"/>
          </w:tcPr>
          <w:p w14:paraId="13D01353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7CF66F23" wp14:editId="151283AF">
                  <wp:extent cx="201295" cy="201295"/>
                  <wp:effectExtent l="0" t="0" r="8255" b="8255"/>
                  <wp:docPr id="11756923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0821A4A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34D92" w:rsidRPr="00CA2463" w14:paraId="5EBEC240" w14:textId="77777777" w:rsidTr="00502B44">
        <w:trPr>
          <w:trHeight w:val="410"/>
        </w:trPr>
        <w:tc>
          <w:tcPr>
            <w:tcW w:w="1413" w:type="dxa"/>
          </w:tcPr>
          <w:p w14:paraId="08633570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6105B31F" w14:textId="1B015BDB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t xml:space="preserve">JESUS RAMIREZ SANCHEZ </w:t>
            </w:r>
          </w:p>
        </w:tc>
        <w:tc>
          <w:tcPr>
            <w:tcW w:w="1418" w:type="dxa"/>
          </w:tcPr>
          <w:p w14:paraId="32B59743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2528EB2" wp14:editId="3438E608">
                  <wp:extent cx="201295" cy="201295"/>
                  <wp:effectExtent l="0" t="0" r="8255" b="8255"/>
                  <wp:docPr id="20073086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B78A780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4D92" w:rsidRPr="00CA2463" w14:paraId="69D72013" w14:textId="77777777" w:rsidTr="00502B44">
        <w:trPr>
          <w:trHeight w:val="225"/>
        </w:trPr>
        <w:tc>
          <w:tcPr>
            <w:tcW w:w="1413" w:type="dxa"/>
          </w:tcPr>
          <w:p w14:paraId="55871AD0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3B1C6E56" w14:textId="77777777" w:rsidR="00534D92" w:rsidRDefault="00534D92" w:rsidP="00502B44">
            <w:pPr>
              <w:jc w:val="both"/>
            </w:pPr>
            <w:r>
              <w:t>JORGE DE JESÚS JUÁREZ PARRA</w:t>
            </w:r>
          </w:p>
        </w:tc>
        <w:tc>
          <w:tcPr>
            <w:tcW w:w="1418" w:type="dxa"/>
          </w:tcPr>
          <w:p w14:paraId="4CC1ABBD" w14:textId="77777777" w:rsidR="00534D92" w:rsidRPr="00806866" w:rsidRDefault="00534D92" w:rsidP="00502B44">
            <w:pPr>
              <w:rPr>
                <w:rFonts w:ascii="Arial" w:hAnsi="Arial" w:cs="Arial"/>
                <w:bCs/>
                <w:noProof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21F441B3" wp14:editId="328936D6">
                  <wp:extent cx="201295" cy="201295"/>
                  <wp:effectExtent l="0" t="0" r="8255" b="8255"/>
                  <wp:docPr id="15196548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CE64AFA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D93392" w14:textId="77777777" w:rsidR="00534D92" w:rsidRDefault="00534D92" w:rsidP="00534D92">
      <w:r>
        <w:t>Existiendo cuórum legal en esta comisión</w:t>
      </w:r>
    </w:p>
    <w:p w14:paraId="78D99E1D" w14:textId="79CCB86A" w:rsidR="00E33ED3" w:rsidRDefault="00534D92">
      <w:r>
        <w:t>Hago de su conocimiento que el Lic. Raúl Chávez García nos envío un justificante, por que se encuentra en otra comisión de desarrollo agropecuario quienes estén a favor de aprobar el justificante, favor de levantar su mano.</w:t>
      </w:r>
    </w:p>
    <w:p w14:paraId="4FA78580" w14:textId="2BB06435" w:rsidR="00534D92" w:rsidRDefault="00534D92" w:rsidP="00534D92">
      <w:pPr>
        <w:jc w:val="center"/>
      </w:pPr>
      <w:r>
        <w:t xml:space="preserve">De la comisión de derechos humanos, equidad de género y asuntos indígenas,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417"/>
      </w:tblGrid>
      <w:tr w:rsidR="00534D92" w:rsidRPr="00CA2463" w14:paraId="65F6E067" w14:textId="77777777" w:rsidTr="00502B44">
        <w:trPr>
          <w:trHeight w:val="120"/>
        </w:trPr>
        <w:tc>
          <w:tcPr>
            <w:tcW w:w="1413" w:type="dxa"/>
          </w:tcPr>
          <w:p w14:paraId="336453C5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4819" w:type="dxa"/>
          </w:tcPr>
          <w:p w14:paraId="2AEE6A9C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418" w:type="dxa"/>
          </w:tcPr>
          <w:p w14:paraId="177CA570" w14:textId="484E10E9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favor</w:t>
            </w:r>
          </w:p>
        </w:tc>
        <w:tc>
          <w:tcPr>
            <w:tcW w:w="1417" w:type="dxa"/>
          </w:tcPr>
          <w:p w14:paraId="23E36719" w14:textId="2E907BE9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 contra</w:t>
            </w:r>
          </w:p>
        </w:tc>
      </w:tr>
      <w:tr w:rsidR="00534D92" w:rsidRPr="00CA2463" w14:paraId="32FC04EA" w14:textId="77777777" w:rsidTr="00502B44">
        <w:trPr>
          <w:trHeight w:val="363"/>
        </w:trPr>
        <w:tc>
          <w:tcPr>
            <w:tcW w:w="1413" w:type="dxa"/>
          </w:tcPr>
          <w:p w14:paraId="4B0BC3B5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19" w:type="dxa"/>
          </w:tcPr>
          <w:p w14:paraId="1D5FCD00" w14:textId="77777777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 MARIA DE JESUS BARRETO </w:t>
            </w:r>
          </w:p>
        </w:tc>
        <w:tc>
          <w:tcPr>
            <w:tcW w:w="1418" w:type="dxa"/>
          </w:tcPr>
          <w:p w14:paraId="7F482F18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11BC44DD" wp14:editId="7EAA9E42">
                  <wp:extent cx="201295" cy="201295"/>
                  <wp:effectExtent l="0" t="0" r="8255" b="8255"/>
                  <wp:docPr id="6582170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F43B178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34D92" w:rsidRPr="00CA2463" w14:paraId="6C27D83A" w14:textId="77777777" w:rsidTr="00502B44">
        <w:trPr>
          <w:trHeight w:val="410"/>
        </w:trPr>
        <w:tc>
          <w:tcPr>
            <w:tcW w:w="1413" w:type="dxa"/>
          </w:tcPr>
          <w:p w14:paraId="095540F4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26A9901B" w14:textId="77777777" w:rsidR="00534D92" w:rsidRDefault="00534D92" w:rsidP="00502B44">
            <w:pPr>
              <w:jc w:val="both"/>
            </w:pPr>
            <w:r>
              <w:t>YURITZI ALEJANDRA HERMOSILLO TEJEDA</w:t>
            </w:r>
          </w:p>
          <w:p w14:paraId="520A2FE1" w14:textId="77777777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BDB9CEF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72865138" wp14:editId="25E6CC4E">
                  <wp:extent cx="201295" cy="201295"/>
                  <wp:effectExtent l="0" t="0" r="8255" b="8255"/>
                  <wp:docPr id="370480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32060A0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4D92" w:rsidRPr="00CA2463" w14:paraId="171813CC" w14:textId="77777777" w:rsidTr="00502B44">
        <w:trPr>
          <w:trHeight w:val="318"/>
        </w:trPr>
        <w:tc>
          <w:tcPr>
            <w:tcW w:w="1413" w:type="dxa"/>
          </w:tcPr>
          <w:p w14:paraId="4F9F1DCF" w14:textId="77777777" w:rsidR="00534D92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Vocal</w:t>
            </w:r>
          </w:p>
        </w:tc>
        <w:tc>
          <w:tcPr>
            <w:tcW w:w="4819" w:type="dxa"/>
          </w:tcPr>
          <w:p w14:paraId="2647680A" w14:textId="77777777" w:rsidR="00534D92" w:rsidRDefault="00534D92" w:rsidP="00502B44">
            <w:pPr>
              <w:jc w:val="both"/>
            </w:pPr>
            <w:r>
              <w:t>RAÚL CHÁVEZ GARCÍA</w:t>
            </w:r>
          </w:p>
        </w:tc>
        <w:tc>
          <w:tcPr>
            <w:tcW w:w="1418" w:type="dxa"/>
          </w:tcPr>
          <w:p w14:paraId="1C6F194F" w14:textId="20214AB2" w:rsidR="00534D92" w:rsidRPr="00806866" w:rsidRDefault="00534D92" w:rsidP="00502B44">
            <w:pPr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383B50FA" wp14:editId="569E5724">
                  <wp:extent cx="201295" cy="201295"/>
                  <wp:effectExtent l="0" t="0" r="8255" b="8255"/>
                  <wp:docPr id="13970127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D2A9EB9" w14:textId="183394DB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4D26FA3" w14:textId="77777777" w:rsidR="00534D92" w:rsidRDefault="00534D92" w:rsidP="00534D92">
      <w:pPr>
        <w:jc w:val="center"/>
      </w:pPr>
    </w:p>
    <w:p w14:paraId="6C5D3733" w14:textId="4F1B8AAD" w:rsidR="00534D92" w:rsidRDefault="00534D92" w:rsidP="00534D92">
      <w:pPr>
        <w:jc w:val="center"/>
      </w:pPr>
      <w:r>
        <w:t>De la comisión coadyuvante de Reglamentos y Gobernación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417"/>
      </w:tblGrid>
      <w:tr w:rsidR="00534D92" w:rsidRPr="00CA2463" w14:paraId="546ED433" w14:textId="77777777" w:rsidTr="00502B44">
        <w:trPr>
          <w:trHeight w:val="120"/>
        </w:trPr>
        <w:tc>
          <w:tcPr>
            <w:tcW w:w="1413" w:type="dxa"/>
          </w:tcPr>
          <w:p w14:paraId="0849BBDD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4819" w:type="dxa"/>
          </w:tcPr>
          <w:p w14:paraId="0FB8CB67" w14:textId="77777777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418" w:type="dxa"/>
          </w:tcPr>
          <w:p w14:paraId="3F5FF826" w14:textId="35C779B6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favor</w:t>
            </w:r>
          </w:p>
        </w:tc>
        <w:tc>
          <w:tcPr>
            <w:tcW w:w="1417" w:type="dxa"/>
          </w:tcPr>
          <w:p w14:paraId="5FBF9974" w14:textId="286E48D1" w:rsidR="00534D92" w:rsidRPr="00A4059B" w:rsidRDefault="00534D92" w:rsidP="00502B4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 contra</w:t>
            </w:r>
          </w:p>
        </w:tc>
      </w:tr>
      <w:tr w:rsidR="00534D92" w:rsidRPr="00CA2463" w14:paraId="5832FE5A" w14:textId="77777777" w:rsidTr="00502B44">
        <w:trPr>
          <w:trHeight w:val="363"/>
        </w:trPr>
        <w:tc>
          <w:tcPr>
            <w:tcW w:w="1413" w:type="dxa"/>
          </w:tcPr>
          <w:p w14:paraId="3ACF994C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</w:t>
            </w: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19" w:type="dxa"/>
          </w:tcPr>
          <w:p w14:paraId="4938BA3F" w14:textId="77777777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t>MAGALI CASILLAS CONTRERAS</w:t>
            </w:r>
          </w:p>
        </w:tc>
        <w:tc>
          <w:tcPr>
            <w:tcW w:w="1418" w:type="dxa"/>
          </w:tcPr>
          <w:p w14:paraId="204DE139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735AF3FE" wp14:editId="034F3D08">
                  <wp:extent cx="201295" cy="201295"/>
                  <wp:effectExtent l="0" t="0" r="8255" b="8255"/>
                  <wp:docPr id="14386440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6C6157B" w14:textId="77777777" w:rsidR="00534D92" w:rsidRPr="00CA2463" w:rsidRDefault="00534D92" w:rsidP="00502B4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34D92" w:rsidRPr="00CA2463" w14:paraId="461D360D" w14:textId="77777777" w:rsidTr="00502B44">
        <w:trPr>
          <w:trHeight w:val="410"/>
        </w:trPr>
        <w:tc>
          <w:tcPr>
            <w:tcW w:w="1413" w:type="dxa"/>
          </w:tcPr>
          <w:p w14:paraId="3754A766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45A6D2B0" w14:textId="77777777" w:rsidR="00534D92" w:rsidRPr="00596E10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t xml:space="preserve">JESUS RAMIREZ SANCHEZ </w:t>
            </w:r>
          </w:p>
        </w:tc>
        <w:tc>
          <w:tcPr>
            <w:tcW w:w="1418" w:type="dxa"/>
          </w:tcPr>
          <w:p w14:paraId="2BED9397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1E502CC" wp14:editId="19A90A01">
                  <wp:extent cx="201295" cy="201295"/>
                  <wp:effectExtent l="0" t="0" r="8255" b="8255"/>
                  <wp:docPr id="13918348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443BFAD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4D92" w:rsidRPr="00CA2463" w14:paraId="6081EC81" w14:textId="77777777" w:rsidTr="00502B44">
        <w:trPr>
          <w:trHeight w:val="225"/>
        </w:trPr>
        <w:tc>
          <w:tcPr>
            <w:tcW w:w="1413" w:type="dxa"/>
          </w:tcPr>
          <w:p w14:paraId="69AF6145" w14:textId="77777777" w:rsidR="00534D92" w:rsidRPr="00A4059B" w:rsidRDefault="00534D92" w:rsidP="00502B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819" w:type="dxa"/>
          </w:tcPr>
          <w:p w14:paraId="08337806" w14:textId="77777777" w:rsidR="00534D92" w:rsidRDefault="00534D92" w:rsidP="00502B44">
            <w:pPr>
              <w:jc w:val="both"/>
            </w:pPr>
            <w:r>
              <w:t>JORGE DE JESÚS JUÁREZ PARRA</w:t>
            </w:r>
          </w:p>
        </w:tc>
        <w:tc>
          <w:tcPr>
            <w:tcW w:w="1418" w:type="dxa"/>
          </w:tcPr>
          <w:p w14:paraId="39903D7F" w14:textId="77777777" w:rsidR="00534D92" w:rsidRPr="00806866" w:rsidRDefault="00534D92" w:rsidP="00502B44">
            <w:pPr>
              <w:rPr>
                <w:rFonts w:ascii="Arial" w:hAnsi="Arial" w:cs="Arial"/>
                <w:bCs/>
                <w:noProof/>
                <w:sz w:val="20"/>
              </w:rPr>
            </w:pPr>
            <w:r w:rsidRPr="00806866"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04F19432" wp14:editId="42CEEEBF">
                  <wp:extent cx="201295" cy="201295"/>
                  <wp:effectExtent l="0" t="0" r="8255" b="8255"/>
                  <wp:docPr id="14091685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D93F744" w14:textId="77777777" w:rsidR="00534D92" w:rsidRPr="00CA2463" w:rsidRDefault="00534D92" w:rsidP="00502B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E6DA18" w14:textId="77777777" w:rsidR="00534D92" w:rsidRDefault="00534D92"/>
    <w:p w14:paraId="7E2AEB5C" w14:textId="123B1CA1" w:rsidR="00263C41" w:rsidRDefault="00107408" w:rsidP="00A0463D">
      <w:pPr>
        <w:jc w:val="both"/>
      </w:pPr>
      <w:r>
        <w:lastRenderedPageBreak/>
        <w:t xml:space="preserve">Por lo que declaro quorum legal, pasamos al análisis, en la sesion pasada nos quedamos en el artículo </w:t>
      </w:r>
      <w:r w:rsidR="003A4BBE">
        <w:t>21 la dirección de igualdad sustantiva (</w:t>
      </w:r>
      <w:r w:rsidR="00004BA7">
        <w:t>lectura del protocolo</w:t>
      </w:r>
      <w:r w:rsidR="003A4BBE">
        <w:t xml:space="preserve">) </w:t>
      </w:r>
      <w:r w:rsidR="00004BA7" w:rsidRPr="00004BA7">
        <w:rPr>
          <w:b/>
          <w:bCs/>
        </w:rPr>
        <w:t>Regidor Jorge de Jesús Juárez Parra</w:t>
      </w:r>
      <w:r w:rsidR="00004BA7">
        <w:rPr>
          <w:b/>
          <w:bCs/>
        </w:rPr>
        <w:t xml:space="preserve">:  </w:t>
      </w:r>
      <w:r w:rsidR="00004BA7">
        <w:t xml:space="preserve">Si te acuerdas te dijeron de donde era ese cuadro </w:t>
      </w:r>
      <w:r w:rsidR="00004BA7">
        <w:rPr>
          <w:b/>
          <w:bCs/>
        </w:rPr>
        <w:t xml:space="preserve">Asesora: </w:t>
      </w:r>
      <w:r w:rsidR="00004BA7">
        <w:t xml:space="preserve">Si lo revisamos, lo que está en amarillo fue lo que se cambió por que eran niveles mundiales, </w:t>
      </w:r>
      <w:r w:rsidR="00004BA7">
        <w:rPr>
          <w:b/>
          <w:bCs/>
        </w:rPr>
        <w:t xml:space="preserve">Regidora Eva María de Jesús Barreto: </w:t>
      </w:r>
      <w:r w:rsidR="00004BA7">
        <w:t>Si se acuerdan de lo de la personas consejera, verdad</w:t>
      </w:r>
      <w:r w:rsidR="00004BA7">
        <w:rPr>
          <w:b/>
          <w:bCs/>
        </w:rPr>
        <w:t xml:space="preserve">, </w:t>
      </w:r>
      <w:r w:rsidR="00004BA7" w:rsidRPr="00004BA7">
        <w:rPr>
          <w:b/>
          <w:bCs/>
        </w:rPr>
        <w:t xml:space="preserve"> Sindica Magali Casillas Contreras</w:t>
      </w:r>
      <w:r w:rsidR="00004BA7">
        <w:rPr>
          <w:b/>
          <w:bCs/>
        </w:rPr>
        <w:t xml:space="preserve">: </w:t>
      </w:r>
      <w:r w:rsidR="00004BA7">
        <w:t xml:space="preserve">que fueron los requisitos que vieron en la secretaría </w:t>
      </w:r>
      <w:r w:rsidR="00004BA7">
        <w:rPr>
          <w:b/>
          <w:bCs/>
        </w:rPr>
        <w:t xml:space="preserve">Asesora: </w:t>
      </w:r>
      <w:r w:rsidR="00004BA7">
        <w:t xml:space="preserve">Si </w:t>
      </w:r>
      <w:r w:rsidR="004E57AA">
        <w:rPr>
          <w:b/>
          <w:bCs/>
        </w:rPr>
        <w:t>Regidora Eva María de Jesús Barreto:</w:t>
      </w:r>
      <w:r w:rsidR="004E57AA">
        <w:rPr>
          <w:b/>
          <w:bCs/>
        </w:rPr>
        <w:t xml:space="preserve"> </w:t>
      </w:r>
      <w:r w:rsidR="004E57AA" w:rsidRPr="004E57AA">
        <w:t>(</w:t>
      </w:r>
      <w:r w:rsidR="004E57AA">
        <w:t>Lectura de Protocolo</w:t>
      </w:r>
      <w:r w:rsidR="004E57AA" w:rsidRPr="004E57AA">
        <w:t>)</w:t>
      </w:r>
      <w:r w:rsidR="004E57AA" w:rsidRPr="004E57AA">
        <w:rPr>
          <w:b/>
          <w:bCs/>
        </w:rPr>
        <w:t xml:space="preserve"> </w:t>
      </w:r>
      <w:r w:rsidR="004E57AA" w:rsidRPr="00004BA7">
        <w:rPr>
          <w:b/>
          <w:bCs/>
        </w:rPr>
        <w:t>Regidor Jorge de Jesús Juárez Parra</w:t>
      </w:r>
      <w:r w:rsidR="004E57AA">
        <w:rPr>
          <w:b/>
          <w:bCs/>
        </w:rPr>
        <w:t xml:space="preserve">:  </w:t>
      </w:r>
      <w:r w:rsidR="004E57AA">
        <w:t xml:space="preserve">Mira toda esa parte donde dice, pudiendo </w:t>
      </w:r>
      <w:r w:rsidR="000D3271">
        <w:t xml:space="preserve">escoger, si </w:t>
      </w:r>
      <w:proofErr w:type="spellStart"/>
      <w:r w:rsidR="000D3271">
        <w:t>el</w:t>
      </w:r>
      <w:proofErr w:type="spellEnd"/>
      <w:r w:rsidR="000D3271">
        <w:t xml:space="preserve"> quiere irse por fuera que lo haga por fuera, no debe de decir así, ósea definitivamente esto es una situación interna como tal no, y también hay un delito de acoso sexual y hostigamiento, que son algunos delitos en materia penal, lo puede hacer directamente no sé si sea correcto dejarse ahí </w:t>
      </w:r>
      <w:r w:rsidR="000D3271" w:rsidRPr="000D3271">
        <w:rPr>
          <w:b/>
          <w:bCs/>
        </w:rPr>
        <w:t>Regidor</w:t>
      </w:r>
      <w:r w:rsidR="000D3271">
        <w:t xml:space="preserve"> </w:t>
      </w:r>
      <w:r w:rsidR="000D3271" w:rsidRPr="000D3271">
        <w:rPr>
          <w:b/>
          <w:bCs/>
        </w:rPr>
        <w:t>Jesús Ramírez Sánchez</w:t>
      </w:r>
      <w:r w:rsidR="000D3271">
        <w:t xml:space="preserve">: Esto es para dentro de la administración, no, la primera instancia es aquí </w:t>
      </w:r>
      <w:r w:rsidR="000D3271" w:rsidRPr="00004BA7">
        <w:rPr>
          <w:b/>
          <w:bCs/>
        </w:rPr>
        <w:t>Regidor Jorge de Jesús Juárez Parra</w:t>
      </w:r>
      <w:r w:rsidR="000D3271">
        <w:rPr>
          <w:b/>
          <w:bCs/>
        </w:rPr>
        <w:t>:</w:t>
      </w:r>
      <w:r w:rsidR="000D3271">
        <w:rPr>
          <w:b/>
          <w:bCs/>
        </w:rPr>
        <w:t xml:space="preserve"> </w:t>
      </w:r>
      <w:r w:rsidR="000D3271">
        <w:t xml:space="preserve">Aunque deja te digo, el delito de acoso sexual está previsto en la ley penal y lo que se puede ir directamente para allá </w:t>
      </w:r>
      <w:r w:rsidR="000D3271" w:rsidRPr="00004BA7">
        <w:rPr>
          <w:b/>
          <w:bCs/>
        </w:rPr>
        <w:t>Sindica Magali Casillas Contreras</w:t>
      </w:r>
      <w:r w:rsidR="000D3271">
        <w:rPr>
          <w:b/>
          <w:bCs/>
        </w:rPr>
        <w:t>:</w:t>
      </w:r>
      <w:r w:rsidR="000D3271">
        <w:rPr>
          <w:b/>
          <w:bCs/>
        </w:rPr>
        <w:t xml:space="preserve"> </w:t>
      </w:r>
      <w:r w:rsidR="000D3271">
        <w:t xml:space="preserve">pero sabes que también, que puede intentar  de manera paralela otras vías </w:t>
      </w:r>
      <w:r w:rsidR="00EA5B17" w:rsidRPr="00004BA7">
        <w:rPr>
          <w:b/>
          <w:bCs/>
        </w:rPr>
        <w:t>Regidor Jorge de Jesús Juárez Parra</w:t>
      </w:r>
      <w:r w:rsidR="00EA5B17">
        <w:rPr>
          <w:b/>
          <w:bCs/>
        </w:rPr>
        <w:t xml:space="preserve">:  </w:t>
      </w:r>
      <w:r w:rsidR="00EA5B17" w:rsidRPr="00EA5B17">
        <w:t>(</w:t>
      </w:r>
      <w:r w:rsidR="00EA5B17">
        <w:t>Lectura del protocolo</w:t>
      </w:r>
      <w:r w:rsidR="00EA5B17" w:rsidRPr="00EA5B17">
        <w:t>)</w:t>
      </w:r>
      <w:r w:rsidR="00EA5B17">
        <w:t xml:space="preserve"> mira también estoy mirando que este ejemplo en el caso de recursos humanos, también está muy claro ese tema </w:t>
      </w:r>
      <w:r w:rsidR="00EA5B17">
        <w:rPr>
          <w:b/>
          <w:bCs/>
        </w:rPr>
        <w:t>Regidora Eva María de Jesús Barreto:</w:t>
      </w:r>
      <w:r w:rsidR="00EA5B17">
        <w:rPr>
          <w:b/>
          <w:bCs/>
        </w:rPr>
        <w:t xml:space="preserve"> </w:t>
      </w:r>
      <w:r w:rsidR="00EA5B17" w:rsidRPr="00EA5B17">
        <w:t>(</w:t>
      </w:r>
      <w:r w:rsidR="00EA5B17">
        <w:t xml:space="preserve">Lectura de protocolo </w:t>
      </w:r>
      <w:r w:rsidR="00EA5B17" w:rsidRPr="00EA5B17">
        <w:t>)</w:t>
      </w:r>
      <w:r w:rsidR="00A0463D" w:rsidRPr="00A0463D">
        <w:rPr>
          <w:b/>
          <w:bCs/>
        </w:rPr>
        <w:t xml:space="preserve"> </w:t>
      </w:r>
      <w:r w:rsidR="00A0463D" w:rsidRPr="00004BA7">
        <w:rPr>
          <w:b/>
          <w:bCs/>
        </w:rPr>
        <w:t>Sindica Magali Casillas Contreras</w:t>
      </w:r>
      <w:r w:rsidR="00A0463D">
        <w:rPr>
          <w:b/>
          <w:bCs/>
        </w:rPr>
        <w:t>:</w:t>
      </w:r>
      <w:r w:rsidR="00A0463D">
        <w:rPr>
          <w:b/>
          <w:bCs/>
        </w:rPr>
        <w:t xml:space="preserve"> </w:t>
      </w:r>
      <w:r w:rsidR="00A0463D">
        <w:t xml:space="preserve">Creo que efectivamente es importante conseguirlo tanto de la contralora que es la que va aplicar en la parte y que esté </w:t>
      </w:r>
      <w:proofErr w:type="spellStart"/>
      <w:r w:rsidR="00A0463D">
        <w:t>Yadi</w:t>
      </w:r>
      <w:proofErr w:type="spellEnd"/>
      <w:r w:rsidR="00A0463D">
        <w:t xml:space="preserve">, para que de ahí lo saque, claro dentro del proceso del curso que ella recibió efectivamente, y lo que dice Yuri, que efectivamente, ósea, como se va a armar ese equipo, y nuestro diagrama de flujo, va aquí, y que tengamos así todo claro para que sepan a donde van a acudir o Regidora </w:t>
      </w:r>
      <w:r w:rsidR="00A0463D" w:rsidRPr="00A0463D">
        <w:rPr>
          <w:b/>
          <w:bCs/>
        </w:rPr>
        <w:t>Yuritzi Alejandra Hermosillo Tejeda</w:t>
      </w:r>
      <w:r w:rsidR="00A0463D">
        <w:rPr>
          <w:b/>
          <w:bCs/>
        </w:rPr>
        <w:t xml:space="preserve"> </w:t>
      </w:r>
      <w:r w:rsidR="00A0463D">
        <w:t xml:space="preserve">La Psicóloga también en algún momento, el de recursos humanos, </w:t>
      </w:r>
      <w:r w:rsidR="00997579">
        <w:t>porque</w:t>
      </w:r>
      <w:r w:rsidR="00263C41">
        <w:t xml:space="preserve"> qu</w:t>
      </w:r>
      <w:r w:rsidR="00997579">
        <w:t>i</w:t>
      </w:r>
      <w:r w:rsidR="00263C41">
        <w:t xml:space="preserve">en va a ejecutar son ellos, no precisamente el director de Innovación es el de Recursos Humanos </w:t>
      </w:r>
      <w:r w:rsidR="00263C41" w:rsidRPr="00004BA7">
        <w:rPr>
          <w:b/>
          <w:bCs/>
        </w:rPr>
        <w:t>Sindica Magali Casillas Contreras</w:t>
      </w:r>
      <w:r w:rsidR="00263C41">
        <w:rPr>
          <w:b/>
          <w:bCs/>
        </w:rPr>
        <w:t>:</w:t>
      </w:r>
      <w:r w:rsidR="00263C41">
        <w:rPr>
          <w:b/>
          <w:bCs/>
        </w:rPr>
        <w:t xml:space="preserve"> </w:t>
      </w:r>
      <w:r w:rsidR="00263C41">
        <w:t xml:space="preserve">Creo que si seria importante que chequemos agendas con ellos para que si estén en esta sesion </w:t>
      </w:r>
      <w:r w:rsidR="00263C41" w:rsidRPr="00A0463D">
        <w:rPr>
          <w:b/>
          <w:bCs/>
        </w:rPr>
        <w:t>Yuritzi Alejandra Hermosillo Tejeda</w:t>
      </w:r>
      <w:r w:rsidR="00263C41">
        <w:rPr>
          <w:b/>
          <w:bCs/>
        </w:rPr>
        <w:t xml:space="preserve">: </w:t>
      </w:r>
      <w:r w:rsidR="00263C41">
        <w:t>Igual es un preámbulo, para que cuando lleguemos ya tengan la idea</w:t>
      </w:r>
      <w:r w:rsidR="00263C41" w:rsidRPr="00263C41">
        <w:rPr>
          <w:b/>
          <w:bCs/>
        </w:rPr>
        <w:t xml:space="preserve"> </w:t>
      </w:r>
      <w:r w:rsidR="00263C41" w:rsidRPr="00004BA7">
        <w:rPr>
          <w:b/>
          <w:bCs/>
        </w:rPr>
        <w:t>Regidor Jorge de Jesús Juárez Parra</w:t>
      </w:r>
      <w:r w:rsidR="00263C41">
        <w:rPr>
          <w:b/>
          <w:bCs/>
        </w:rPr>
        <w:t>:</w:t>
      </w:r>
      <w:r w:rsidR="00263C41">
        <w:rPr>
          <w:b/>
          <w:bCs/>
        </w:rPr>
        <w:t xml:space="preserve"> </w:t>
      </w:r>
      <w:r w:rsidR="00263C41">
        <w:t xml:space="preserve">Bueno la falta de desconocimiento y como de tratar, trajo como consecuencia que se convirtiera en un tema muy mediático, y es exactamente por que no supieron que hacer, pero que al final de cuentas la decisión primero es en lugar de tener a los dos o cambia una en el lugar y eso la hace </w:t>
      </w:r>
      <w:proofErr w:type="spellStart"/>
      <w:r w:rsidR="00263C41">
        <w:t>mas</w:t>
      </w:r>
      <w:proofErr w:type="spellEnd"/>
      <w:r w:rsidR="00263C41">
        <w:t xml:space="preserve"> víctima, eso lo que pasa </w:t>
      </w:r>
      <w:r w:rsidR="00997579">
        <w:rPr>
          <w:b/>
          <w:bCs/>
        </w:rPr>
        <w:t>Regidora Eva María de Jesús Barreto:</w:t>
      </w:r>
      <w:r w:rsidR="00997579">
        <w:rPr>
          <w:b/>
          <w:bCs/>
        </w:rPr>
        <w:t xml:space="preserve"> </w:t>
      </w:r>
      <w:r w:rsidR="00997579">
        <w:t xml:space="preserve">Entonces vamos a declarar receso de la sesion 8 para una posterior fecha. </w:t>
      </w:r>
    </w:p>
    <w:p w14:paraId="2EA7DA2C" w14:textId="77777777" w:rsidR="00997579" w:rsidRDefault="00997579" w:rsidP="00A0463D">
      <w:pPr>
        <w:jc w:val="both"/>
      </w:pPr>
    </w:p>
    <w:p w14:paraId="71BC10AE" w14:textId="77777777" w:rsidR="00997579" w:rsidRPr="0058455B" w:rsidRDefault="00997579" w:rsidP="00997579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ATENTAMENTE</w:t>
      </w:r>
    </w:p>
    <w:p w14:paraId="56D8D28E" w14:textId="77777777" w:rsidR="00997579" w:rsidRPr="0058455B" w:rsidRDefault="00997579" w:rsidP="00997579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“2023, AÑO DEL 140 ANIVERSARIO DEL NATALICIO DE CLEMENTE OROZCO”</w:t>
      </w:r>
    </w:p>
    <w:p w14:paraId="5712686D" w14:textId="332DF662" w:rsidR="00997579" w:rsidRDefault="00997579" w:rsidP="00997579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Cd. Guzmán, Jalisco a </w:t>
      </w:r>
      <w:r>
        <w:rPr>
          <w:rFonts w:ascii="Calisto MT" w:hAnsi="Calisto MT"/>
          <w:sz w:val="20"/>
          <w:szCs w:val="20"/>
        </w:rPr>
        <w:t>2</w:t>
      </w:r>
      <w:r w:rsidR="00362557">
        <w:rPr>
          <w:rFonts w:ascii="Calisto MT" w:hAnsi="Calisto MT"/>
          <w:sz w:val="20"/>
          <w:szCs w:val="20"/>
        </w:rPr>
        <w:t>9</w:t>
      </w:r>
      <w:r>
        <w:rPr>
          <w:rFonts w:ascii="Calisto MT" w:hAnsi="Calisto MT"/>
          <w:sz w:val="20"/>
          <w:szCs w:val="20"/>
        </w:rPr>
        <w:t xml:space="preserve"> </w:t>
      </w:r>
      <w:r w:rsidRPr="0058455B">
        <w:rPr>
          <w:rFonts w:ascii="Calisto MT" w:hAnsi="Calisto MT"/>
          <w:sz w:val="20"/>
          <w:szCs w:val="20"/>
        </w:rPr>
        <w:t>de</w:t>
      </w:r>
      <w:r>
        <w:rPr>
          <w:rFonts w:ascii="Calisto MT" w:hAnsi="Calisto MT"/>
          <w:sz w:val="20"/>
          <w:szCs w:val="20"/>
        </w:rPr>
        <w:t xml:space="preserve"> mayo</w:t>
      </w:r>
      <w:r w:rsidRPr="0058455B">
        <w:rPr>
          <w:rFonts w:ascii="Calisto MT" w:hAnsi="Calisto MT"/>
          <w:sz w:val="20"/>
          <w:szCs w:val="20"/>
        </w:rPr>
        <w:t xml:space="preserve"> de 202</w:t>
      </w:r>
      <w:r>
        <w:rPr>
          <w:rFonts w:ascii="Calisto MT" w:hAnsi="Calisto MT"/>
          <w:sz w:val="20"/>
          <w:szCs w:val="20"/>
        </w:rPr>
        <w:t>4</w:t>
      </w:r>
      <w:r w:rsidRPr="0058455B">
        <w:rPr>
          <w:rFonts w:ascii="Calisto MT" w:hAnsi="Calisto MT"/>
          <w:sz w:val="20"/>
          <w:szCs w:val="20"/>
        </w:rPr>
        <w:t>.</w:t>
      </w:r>
    </w:p>
    <w:p w14:paraId="783D0B70" w14:textId="77777777" w:rsidR="00997579" w:rsidRPr="005052F2" w:rsidRDefault="00997579" w:rsidP="00997579">
      <w:pPr>
        <w:jc w:val="center"/>
        <w:rPr>
          <w:b/>
          <w:bCs/>
        </w:rPr>
      </w:pPr>
    </w:p>
    <w:p w14:paraId="58ECD2D4" w14:textId="77777777" w:rsidR="00997579" w:rsidRPr="005052F2" w:rsidRDefault="00997579" w:rsidP="00997579">
      <w:pPr>
        <w:jc w:val="center"/>
        <w:rPr>
          <w:b/>
          <w:bCs/>
        </w:rPr>
      </w:pPr>
      <w:r w:rsidRPr="005052F2">
        <w:rPr>
          <w:b/>
          <w:bCs/>
        </w:rPr>
        <w:t>COMISION EDILICIA PERMANENTE DE DERECHOS HUMANOS EQUIDAD DE GENERO Y ASUNTOS INDIGENAS</w:t>
      </w:r>
    </w:p>
    <w:p w14:paraId="1060F4B2" w14:textId="77777777" w:rsidR="00997579" w:rsidRPr="005052F2" w:rsidRDefault="00997579" w:rsidP="00997579">
      <w:pPr>
        <w:jc w:val="center"/>
        <w:rPr>
          <w:sz w:val="24"/>
          <w:szCs w:val="24"/>
        </w:rPr>
      </w:pPr>
    </w:p>
    <w:p w14:paraId="729816CB" w14:textId="77777777" w:rsidR="00997579" w:rsidRPr="005052F2" w:rsidRDefault="00997579" w:rsidP="009975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EVA MARIA DE JESUS BARRETO </w:t>
      </w:r>
    </w:p>
    <w:p w14:paraId="4FAF6A8C" w14:textId="77777777" w:rsidR="00997579" w:rsidRPr="005052F2" w:rsidRDefault="00997579" w:rsidP="009975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Presidenta de la Comisión </w:t>
      </w:r>
    </w:p>
    <w:p w14:paraId="17975FFE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254A52AA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2F5210DC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7A5D9E3C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748C6D96" w14:textId="7CD9AEDE" w:rsidR="00997579" w:rsidRPr="005052F2" w:rsidRDefault="00997579" w:rsidP="0099757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YURITZI ALEJANDRA HERMOSILLO TEJEDA</w:t>
      </w:r>
    </w:p>
    <w:p w14:paraId="4A551531" w14:textId="77777777" w:rsidR="00997579" w:rsidRPr="000D3255" w:rsidRDefault="00997579" w:rsidP="00997579">
      <w:pPr>
        <w:spacing w:after="0" w:line="240" w:lineRule="auto"/>
        <w:jc w:val="both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 </w:t>
      </w:r>
    </w:p>
    <w:p w14:paraId="3D1AE2D3" w14:textId="77777777" w:rsidR="00997579" w:rsidRPr="005052F2" w:rsidRDefault="00997579" w:rsidP="0099757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RAÚL CHÁVEZ GARCÍA</w:t>
      </w:r>
    </w:p>
    <w:p w14:paraId="4B7C9351" w14:textId="77777777" w:rsidR="00997579" w:rsidRPr="005052F2" w:rsidRDefault="00997579" w:rsidP="0099757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Vocal de la comisión</w:t>
      </w:r>
    </w:p>
    <w:p w14:paraId="052C5C07" w14:textId="77777777" w:rsidR="00997579" w:rsidRDefault="00997579" w:rsidP="00997579">
      <w:pPr>
        <w:jc w:val="center"/>
      </w:pPr>
    </w:p>
    <w:p w14:paraId="4561B5D9" w14:textId="77777777" w:rsidR="00997579" w:rsidRDefault="00997579" w:rsidP="00997579"/>
    <w:p w14:paraId="508A242B" w14:textId="77777777" w:rsidR="00997579" w:rsidRPr="005052F2" w:rsidRDefault="00997579" w:rsidP="00997579">
      <w:pPr>
        <w:jc w:val="center"/>
        <w:rPr>
          <w:b/>
          <w:bCs/>
          <w:sz w:val="28"/>
          <w:szCs w:val="28"/>
        </w:rPr>
      </w:pPr>
    </w:p>
    <w:p w14:paraId="5E9A5365" w14:textId="77777777" w:rsidR="00997579" w:rsidRPr="005052F2" w:rsidRDefault="00997579" w:rsidP="00997579">
      <w:pPr>
        <w:jc w:val="center"/>
        <w:rPr>
          <w:b/>
          <w:bCs/>
          <w:sz w:val="28"/>
          <w:szCs w:val="28"/>
        </w:rPr>
      </w:pPr>
      <w:r w:rsidRPr="005052F2">
        <w:rPr>
          <w:b/>
          <w:bCs/>
          <w:sz w:val="28"/>
          <w:szCs w:val="28"/>
        </w:rPr>
        <w:t xml:space="preserve">Comisión edilicia permanente de Reglamentos y Gobernación </w:t>
      </w:r>
    </w:p>
    <w:p w14:paraId="617E385C" w14:textId="77777777" w:rsidR="00997579" w:rsidRDefault="00997579" w:rsidP="00997579">
      <w:pPr>
        <w:jc w:val="center"/>
      </w:pPr>
    </w:p>
    <w:p w14:paraId="42450620" w14:textId="77777777" w:rsidR="00997579" w:rsidRPr="005052F2" w:rsidRDefault="00997579" w:rsidP="009975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MAGALI CASILLAS CONTRERAS</w:t>
      </w:r>
    </w:p>
    <w:p w14:paraId="6D08D842" w14:textId="77777777" w:rsidR="00997579" w:rsidRPr="005052F2" w:rsidRDefault="00997579" w:rsidP="009975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Presidenta de la comisión </w:t>
      </w:r>
    </w:p>
    <w:p w14:paraId="075D45A1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2044E976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0EBD21A5" w14:textId="77777777" w:rsidR="00997579" w:rsidRDefault="00997579" w:rsidP="00997579">
      <w:pPr>
        <w:spacing w:after="0" w:line="240" w:lineRule="auto"/>
        <w:rPr>
          <w:b/>
          <w:bCs/>
        </w:rPr>
      </w:pPr>
    </w:p>
    <w:p w14:paraId="08C07F40" w14:textId="77777777" w:rsidR="00997579" w:rsidRDefault="00997579" w:rsidP="00997579">
      <w:pPr>
        <w:spacing w:after="0" w:line="240" w:lineRule="auto"/>
        <w:jc w:val="center"/>
        <w:rPr>
          <w:b/>
          <w:bCs/>
        </w:rPr>
      </w:pPr>
    </w:p>
    <w:p w14:paraId="5BDE7897" w14:textId="700E2642" w:rsidR="00997579" w:rsidRPr="005052F2" w:rsidRDefault="00997579" w:rsidP="0099757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JESUS RAMIREZ SANCHEZ </w:t>
      </w:r>
    </w:p>
    <w:p w14:paraId="00C5177E" w14:textId="77777777" w:rsidR="00997579" w:rsidRPr="005052F2" w:rsidRDefault="00997579" w:rsidP="00997579">
      <w:pPr>
        <w:spacing w:after="0" w:line="240" w:lineRule="auto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</w:t>
      </w:r>
    </w:p>
    <w:p w14:paraId="14E22A68" w14:textId="77777777" w:rsidR="00997579" w:rsidRPr="005052F2" w:rsidRDefault="00997579" w:rsidP="009975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3819320" w14:textId="77777777" w:rsidR="00997579" w:rsidRPr="005052F2" w:rsidRDefault="00997579" w:rsidP="0099757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JORGE DE JESÚS JUÁREZ PARRA</w:t>
      </w:r>
    </w:p>
    <w:p w14:paraId="5CF60711" w14:textId="77777777" w:rsidR="00997579" w:rsidRDefault="00997579" w:rsidP="00997579">
      <w:pPr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</w:t>
      </w:r>
    </w:p>
    <w:p w14:paraId="657A0C36" w14:textId="77777777" w:rsidR="00997579" w:rsidRDefault="00997579" w:rsidP="00997579">
      <w:pPr>
        <w:jc w:val="right"/>
        <w:rPr>
          <w:b/>
          <w:bCs/>
          <w:sz w:val="24"/>
          <w:szCs w:val="24"/>
        </w:rPr>
      </w:pPr>
    </w:p>
    <w:p w14:paraId="1633692F" w14:textId="7D392EF2" w:rsidR="00997579" w:rsidRPr="005052F2" w:rsidRDefault="00997579" w:rsidP="00997579">
      <w:pPr>
        <w:jc w:val="both"/>
        <w:rPr>
          <w:b/>
          <w:bCs/>
          <w:sz w:val="16"/>
          <w:szCs w:val="16"/>
        </w:rPr>
      </w:pPr>
      <w:r w:rsidRPr="005052F2">
        <w:rPr>
          <w:b/>
          <w:bCs/>
          <w:sz w:val="16"/>
          <w:szCs w:val="16"/>
        </w:rPr>
        <w:t xml:space="preserve">La presente hoja de firmas corresponde al acta de fecha </w:t>
      </w:r>
      <w:r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9</w:t>
      </w:r>
      <w:r>
        <w:rPr>
          <w:b/>
          <w:bCs/>
          <w:sz w:val="16"/>
          <w:szCs w:val="16"/>
        </w:rPr>
        <w:t xml:space="preserve"> </w:t>
      </w:r>
      <w:r w:rsidRPr="005052F2">
        <w:rPr>
          <w:b/>
          <w:bCs/>
          <w:sz w:val="16"/>
          <w:szCs w:val="16"/>
        </w:rPr>
        <w:t>de mayo del año 2023 de la sesion ordinaria numero 8</w:t>
      </w:r>
      <w:r>
        <w:rPr>
          <w:b/>
          <w:bCs/>
          <w:sz w:val="16"/>
          <w:szCs w:val="16"/>
        </w:rPr>
        <w:t xml:space="preserve"> (PARTE I</w:t>
      </w:r>
      <w:r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>)</w:t>
      </w:r>
      <w:r w:rsidRPr="005052F2">
        <w:rPr>
          <w:b/>
          <w:bCs/>
          <w:sz w:val="16"/>
          <w:szCs w:val="16"/>
        </w:rPr>
        <w:t xml:space="preserve"> de la comisión edilicia permanente de Derechos Humanos, Equidad de Género y Asuntos Indígenas</w:t>
      </w:r>
      <w:r>
        <w:rPr>
          <w:b/>
          <w:bCs/>
          <w:sz w:val="16"/>
          <w:szCs w:val="16"/>
        </w:rPr>
        <w:t xml:space="preserve">. -  - - - - - - - - - - - - - - - - CONSTE- - - - - - - </w:t>
      </w:r>
    </w:p>
    <w:p w14:paraId="4D56E353" w14:textId="77777777" w:rsidR="00997579" w:rsidRPr="00562A94" w:rsidRDefault="00997579" w:rsidP="00997579">
      <w:pPr>
        <w:jc w:val="both"/>
      </w:pPr>
    </w:p>
    <w:p w14:paraId="04DEC870" w14:textId="77777777" w:rsidR="00997579" w:rsidRPr="00997579" w:rsidRDefault="00997579" w:rsidP="00A0463D">
      <w:pPr>
        <w:jc w:val="both"/>
      </w:pPr>
    </w:p>
    <w:p w14:paraId="04DC6254" w14:textId="77777777" w:rsidR="00EA5B17" w:rsidRPr="000D3271" w:rsidRDefault="00EA5B17"/>
    <w:sectPr w:rsidR="00EA5B17" w:rsidRPr="000D327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8BBD" w14:textId="77777777" w:rsidR="00391D46" w:rsidRDefault="00391D46" w:rsidP="00FF5481">
      <w:pPr>
        <w:spacing w:after="0" w:line="240" w:lineRule="auto"/>
      </w:pPr>
      <w:r>
        <w:separator/>
      </w:r>
    </w:p>
  </w:endnote>
  <w:endnote w:type="continuationSeparator" w:id="0">
    <w:p w14:paraId="6AFDF59E" w14:textId="77777777" w:rsidR="00391D46" w:rsidRDefault="00391D46" w:rsidP="00FF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855922"/>
      <w:docPartObj>
        <w:docPartGallery w:val="Page Numbers (Bottom of Page)"/>
        <w:docPartUnique/>
      </w:docPartObj>
    </w:sdtPr>
    <w:sdtContent>
      <w:p w14:paraId="7D08D8A5" w14:textId="6BDB120D" w:rsidR="005A237F" w:rsidRDefault="005A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170F467" w14:textId="77777777" w:rsidR="005A237F" w:rsidRDefault="005A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517E" w14:textId="77777777" w:rsidR="00391D46" w:rsidRDefault="00391D46" w:rsidP="00FF5481">
      <w:pPr>
        <w:spacing w:after="0" w:line="240" w:lineRule="auto"/>
      </w:pPr>
      <w:r>
        <w:separator/>
      </w:r>
    </w:p>
  </w:footnote>
  <w:footnote w:type="continuationSeparator" w:id="0">
    <w:p w14:paraId="739F3599" w14:textId="77777777" w:rsidR="00391D46" w:rsidRDefault="00391D46" w:rsidP="00FF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7A3B" w14:textId="3A31B98A" w:rsidR="00FF5481" w:rsidRDefault="00FF548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4B1860" wp14:editId="528B8E70">
          <wp:simplePos x="0" y="0"/>
          <wp:positionH relativeFrom="column">
            <wp:posOffset>3710940</wp:posOffset>
          </wp:positionH>
          <wp:positionV relativeFrom="paragraph">
            <wp:posOffset>-354330</wp:posOffset>
          </wp:positionV>
          <wp:extent cx="2646045" cy="926465"/>
          <wp:effectExtent l="0" t="0" r="0" b="0"/>
          <wp:wrapNone/>
          <wp:docPr id="19819681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D55FA9" wp14:editId="41CFEFEF">
          <wp:simplePos x="0" y="0"/>
          <wp:positionH relativeFrom="page">
            <wp:posOffset>60960</wp:posOffset>
          </wp:positionH>
          <wp:positionV relativeFrom="paragraph">
            <wp:posOffset>-410210</wp:posOffset>
          </wp:positionV>
          <wp:extent cx="7705725" cy="10006965"/>
          <wp:effectExtent l="0" t="0" r="9525" b="0"/>
          <wp:wrapNone/>
          <wp:docPr id="158283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0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81"/>
    <w:rsid w:val="00004BA7"/>
    <w:rsid w:val="000D3271"/>
    <w:rsid w:val="000F5A77"/>
    <w:rsid w:val="00107408"/>
    <w:rsid w:val="00263C41"/>
    <w:rsid w:val="00362557"/>
    <w:rsid w:val="00391D46"/>
    <w:rsid w:val="003A4BBE"/>
    <w:rsid w:val="004E57AA"/>
    <w:rsid w:val="00534D92"/>
    <w:rsid w:val="005A237F"/>
    <w:rsid w:val="005F3B04"/>
    <w:rsid w:val="00742A64"/>
    <w:rsid w:val="00812498"/>
    <w:rsid w:val="00997579"/>
    <w:rsid w:val="00A0463D"/>
    <w:rsid w:val="00AB3501"/>
    <w:rsid w:val="00B976CC"/>
    <w:rsid w:val="00BB69CA"/>
    <w:rsid w:val="00CA6A82"/>
    <w:rsid w:val="00CC3276"/>
    <w:rsid w:val="00D86625"/>
    <w:rsid w:val="00E235D5"/>
    <w:rsid w:val="00E33ED3"/>
    <w:rsid w:val="00EA5B17"/>
    <w:rsid w:val="00FF40FF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5992E"/>
  <w15:chartTrackingRefBased/>
  <w15:docId w15:val="{2F4A011D-FBF0-4B79-AE18-443F92F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481"/>
  </w:style>
  <w:style w:type="paragraph" w:styleId="Piedepgina">
    <w:name w:val="footer"/>
    <w:basedOn w:val="Normal"/>
    <w:link w:val="PiedepginaCar"/>
    <w:uiPriority w:val="99"/>
    <w:unhideWhenUsed/>
    <w:rsid w:val="00FF5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481"/>
  </w:style>
  <w:style w:type="table" w:styleId="Tablaconcuadrcula">
    <w:name w:val="Table Grid"/>
    <w:basedOn w:val="Tablanormal"/>
    <w:uiPriority w:val="39"/>
    <w:rsid w:val="005F3B0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5</cp:revision>
  <dcterms:created xsi:type="dcterms:W3CDTF">2024-07-30T17:18:00Z</dcterms:created>
  <dcterms:modified xsi:type="dcterms:W3CDTF">2024-07-30T17:29:00Z</dcterms:modified>
</cp:coreProperties>
</file>