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7F44" w14:textId="77777777" w:rsidR="002D3FE5" w:rsidRPr="005667F0" w:rsidRDefault="002D3FE5" w:rsidP="002D3FE5">
      <w:pPr>
        <w:jc w:val="center"/>
        <w:rPr>
          <w:b/>
          <w:bCs/>
        </w:rPr>
      </w:pPr>
      <w:r w:rsidRPr="005667F0">
        <w:rPr>
          <w:b/>
          <w:bCs/>
        </w:rPr>
        <w:t>ACTA</w:t>
      </w:r>
    </w:p>
    <w:p w14:paraId="77990B99" w14:textId="0F49AB56" w:rsidR="002D3FE5" w:rsidRDefault="002D3FE5" w:rsidP="00CC2A72">
      <w:pPr>
        <w:spacing w:after="0" w:line="240" w:lineRule="auto"/>
        <w:jc w:val="center"/>
        <w:rPr>
          <w:b/>
          <w:bCs/>
        </w:rPr>
      </w:pPr>
      <w:r w:rsidRPr="005667F0">
        <w:rPr>
          <w:b/>
          <w:bCs/>
        </w:rPr>
        <w:t>SESION ORDINARIA NUMERO 8 DE LA COMISION EDILICIA PERMANENTE DE DERECHOS HUMANOS, EQUIDA DE GENERO Y ASUNTOS INDIGENAS.</w:t>
      </w:r>
      <w:r>
        <w:rPr>
          <w:b/>
          <w:bCs/>
        </w:rPr>
        <w:t xml:space="preserve"> (PARTE III)</w:t>
      </w:r>
    </w:p>
    <w:p w14:paraId="7B011492" w14:textId="0251DF07" w:rsidR="00CC2A72" w:rsidRPr="00AA5A20" w:rsidRDefault="00CC2A72" w:rsidP="00CC2A72">
      <w:pPr>
        <w:spacing w:after="0" w:line="240" w:lineRule="auto"/>
        <w:jc w:val="center"/>
        <w:rPr>
          <w:b/>
          <w:bCs/>
        </w:rPr>
      </w:pPr>
      <w:r>
        <w:rPr>
          <w:b/>
          <w:bCs/>
        </w:rPr>
        <w:t>24 de mayo de 202</w:t>
      </w:r>
      <w:r w:rsidR="00DF2EE0">
        <w:rPr>
          <w:b/>
          <w:bCs/>
        </w:rPr>
        <w:t>3</w:t>
      </w:r>
    </w:p>
    <w:p w14:paraId="6613A2D1" w14:textId="6E536EE7" w:rsidR="002D3FE5" w:rsidRDefault="002D3FE5">
      <w:r w:rsidRPr="002D3FE5">
        <w:rPr>
          <w:b/>
          <w:bCs/>
        </w:rPr>
        <w:t>Regidora Eva María de Jesús Barreto</w:t>
      </w:r>
      <w:r>
        <w:rPr>
          <w:b/>
          <w:bCs/>
        </w:rPr>
        <w:t xml:space="preserve">: </w:t>
      </w:r>
      <w:r>
        <w:t xml:space="preserve">Siendo las 10:21 (Diez Horas con Veintiún minutos) del día miércoles 24 de mayo del año 2023, vamos a reanudar la octava sesion de la Comisión </w:t>
      </w:r>
      <w:proofErr w:type="gramStart"/>
      <w:r>
        <w:t>Edilicia</w:t>
      </w:r>
      <w:proofErr w:type="gramEnd"/>
      <w:r>
        <w:t xml:space="preserve"> de Derechos Humanos Equidad de Genero y Asuntos Indígenas, en coadyuvancia con Reglamentos y Administración por lo que paso lista de asistencia para verificar el quorum.</w:t>
      </w:r>
    </w:p>
    <w:p w14:paraId="1A5A15CD" w14:textId="77777777" w:rsidR="002D3FE5" w:rsidRDefault="002D3FE5" w:rsidP="008F5F7C">
      <w:pPr>
        <w:jc w:val="center"/>
      </w:pPr>
      <w:r>
        <w:t>De la comisión de derechos humanos, equidad de género y asuntos indígenas, el</w:t>
      </w:r>
    </w:p>
    <w:tbl>
      <w:tblPr>
        <w:tblStyle w:val="Tablaconcuadrcula"/>
        <w:tblW w:w="9067" w:type="dxa"/>
        <w:tblLook w:val="04A0" w:firstRow="1" w:lastRow="0" w:firstColumn="1" w:lastColumn="0" w:noHBand="0" w:noVBand="1"/>
      </w:tblPr>
      <w:tblGrid>
        <w:gridCol w:w="1413"/>
        <w:gridCol w:w="4819"/>
        <w:gridCol w:w="1418"/>
        <w:gridCol w:w="1417"/>
      </w:tblGrid>
      <w:tr w:rsidR="002D3FE5" w:rsidRPr="00CA2463" w14:paraId="13A32970" w14:textId="77777777">
        <w:trPr>
          <w:trHeight w:val="120"/>
        </w:trPr>
        <w:tc>
          <w:tcPr>
            <w:tcW w:w="1413" w:type="dxa"/>
          </w:tcPr>
          <w:p w14:paraId="0D032634" w14:textId="77777777" w:rsidR="002D3FE5" w:rsidRPr="00A4059B" w:rsidRDefault="002D3FE5">
            <w:pPr>
              <w:jc w:val="both"/>
              <w:rPr>
                <w:rFonts w:ascii="Arial" w:hAnsi="Arial" w:cs="Arial"/>
                <w:b/>
                <w:bCs/>
                <w:szCs w:val="24"/>
              </w:rPr>
            </w:pPr>
            <w:r w:rsidRPr="00A4059B">
              <w:rPr>
                <w:rFonts w:ascii="Arial" w:hAnsi="Arial" w:cs="Arial"/>
                <w:b/>
                <w:bCs/>
                <w:szCs w:val="24"/>
              </w:rPr>
              <w:t>Cargo</w:t>
            </w:r>
          </w:p>
        </w:tc>
        <w:tc>
          <w:tcPr>
            <w:tcW w:w="4819" w:type="dxa"/>
          </w:tcPr>
          <w:p w14:paraId="4CDD4C5E" w14:textId="77777777" w:rsidR="002D3FE5" w:rsidRPr="00A4059B" w:rsidRDefault="002D3FE5">
            <w:pPr>
              <w:jc w:val="both"/>
              <w:rPr>
                <w:rFonts w:ascii="Arial" w:hAnsi="Arial" w:cs="Arial"/>
                <w:b/>
                <w:bCs/>
                <w:sz w:val="20"/>
              </w:rPr>
            </w:pPr>
            <w:r w:rsidRPr="00A4059B">
              <w:rPr>
                <w:rFonts w:ascii="Arial" w:hAnsi="Arial" w:cs="Arial"/>
                <w:b/>
                <w:bCs/>
                <w:sz w:val="20"/>
              </w:rPr>
              <w:t>Nombre</w:t>
            </w:r>
          </w:p>
        </w:tc>
        <w:tc>
          <w:tcPr>
            <w:tcW w:w="1418" w:type="dxa"/>
          </w:tcPr>
          <w:p w14:paraId="60C783D2" w14:textId="77777777" w:rsidR="002D3FE5" w:rsidRPr="00A4059B" w:rsidRDefault="002D3FE5">
            <w:pPr>
              <w:jc w:val="both"/>
              <w:rPr>
                <w:rFonts w:ascii="Arial" w:hAnsi="Arial" w:cs="Arial"/>
                <w:b/>
                <w:bCs/>
                <w:sz w:val="20"/>
              </w:rPr>
            </w:pPr>
            <w:r w:rsidRPr="00A4059B">
              <w:rPr>
                <w:rFonts w:ascii="Arial" w:hAnsi="Arial" w:cs="Arial"/>
                <w:b/>
                <w:bCs/>
                <w:sz w:val="20"/>
              </w:rPr>
              <w:t>Presente</w:t>
            </w:r>
          </w:p>
        </w:tc>
        <w:tc>
          <w:tcPr>
            <w:tcW w:w="1417" w:type="dxa"/>
          </w:tcPr>
          <w:p w14:paraId="6118E8AD" w14:textId="77777777" w:rsidR="002D3FE5" w:rsidRPr="00A4059B" w:rsidRDefault="002D3FE5">
            <w:pPr>
              <w:jc w:val="both"/>
              <w:rPr>
                <w:rFonts w:ascii="Arial" w:hAnsi="Arial" w:cs="Arial"/>
                <w:b/>
                <w:bCs/>
                <w:sz w:val="20"/>
              </w:rPr>
            </w:pPr>
            <w:r w:rsidRPr="00A4059B">
              <w:rPr>
                <w:rFonts w:ascii="Arial" w:hAnsi="Arial" w:cs="Arial"/>
                <w:b/>
                <w:bCs/>
                <w:sz w:val="20"/>
              </w:rPr>
              <w:t xml:space="preserve">Ausente </w:t>
            </w:r>
          </w:p>
        </w:tc>
      </w:tr>
      <w:tr w:rsidR="002D3FE5" w:rsidRPr="00CA2463" w14:paraId="48E1EF53" w14:textId="77777777">
        <w:trPr>
          <w:trHeight w:val="363"/>
        </w:trPr>
        <w:tc>
          <w:tcPr>
            <w:tcW w:w="1413" w:type="dxa"/>
          </w:tcPr>
          <w:p w14:paraId="75797970" w14:textId="77777777" w:rsidR="002D3FE5" w:rsidRPr="00A4059B" w:rsidRDefault="002D3FE5">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5034B007" w14:textId="77777777" w:rsidR="002D3FE5" w:rsidRPr="00596E10" w:rsidRDefault="002D3FE5">
            <w:pPr>
              <w:jc w:val="both"/>
              <w:rPr>
                <w:rFonts w:ascii="Arial" w:hAnsi="Arial" w:cs="Arial"/>
                <w:sz w:val="20"/>
              </w:rPr>
            </w:pPr>
            <w:r>
              <w:rPr>
                <w:rFonts w:ascii="Arial" w:hAnsi="Arial" w:cs="Arial"/>
                <w:sz w:val="20"/>
              </w:rPr>
              <w:t xml:space="preserve">EVA MARIA DE JESUS BARRETO </w:t>
            </w:r>
          </w:p>
        </w:tc>
        <w:tc>
          <w:tcPr>
            <w:tcW w:w="1418" w:type="dxa"/>
          </w:tcPr>
          <w:p w14:paraId="1051DD94" w14:textId="77777777" w:rsidR="002D3FE5" w:rsidRPr="00CA2463" w:rsidRDefault="002D3FE5">
            <w:pPr>
              <w:jc w:val="both"/>
              <w:rPr>
                <w:rFonts w:ascii="Arial" w:hAnsi="Arial" w:cs="Arial"/>
                <w:bCs/>
                <w:sz w:val="20"/>
              </w:rPr>
            </w:pPr>
            <w:r w:rsidRPr="00806866">
              <w:rPr>
                <w:rFonts w:ascii="Arial" w:hAnsi="Arial" w:cs="Arial"/>
                <w:bCs/>
                <w:noProof/>
                <w:sz w:val="20"/>
              </w:rPr>
              <w:drawing>
                <wp:inline distT="0" distB="0" distL="0" distR="0" wp14:anchorId="133D27EE" wp14:editId="2C317E13">
                  <wp:extent cx="201295" cy="201295"/>
                  <wp:effectExtent l="0" t="0" r="8255" b="8255"/>
                  <wp:docPr id="1748101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2FAE32DC" w14:textId="77777777" w:rsidR="002D3FE5" w:rsidRPr="00CA2463" w:rsidRDefault="002D3FE5">
            <w:pPr>
              <w:jc w:val="both"/>
              <w:rPr>
                <w:rFonts w:ascii="Arial" w:hAnsi="Arial" w:cs="Arial"/>
                <w:bCs/>
                <w:sz w:val="20"/>
              </w:rPr>
            </w:pPr>
          </w:p>
        </w:tc>
      </w:tr>
      <w:tr w:rsidR="002D3FE5" w:rsidRPr="00CA2463" w14:paraId="474D74A6" w14:textId="77777777">
        <w:trPr>
          <w:trHeight w:val="410"/>
        </w:trPr>
        <w:tc>
          <w:tcPr>
            <w:tcW w:w="1413" w:type="dxa"/>
          </w:tcPr>
          <w:p w14:paraId="1EA70EFB" w14:textId="77777777" w:rsidR="002D3FE5" w:rsidRPr="00A4059B" w:rsidRDefault="002D3FE5">
            <w:pPr>
              <w:jc w:val="both"/>
              <w:rPr>
                <w:rFonts w:ascii="Arial" w:hAnsi="Arial" w:cs="Arial"/>
                <w:szCs w:val="24"/>
              </w:rPr>
            </w:pPr>
            <w:r>
              <w:rPr>
                <w:rFonts w:ascii="Arial" w:hAnsi="Arial" w:cs="Arial"/>
                <w:szCs w:val="24"/>
              </w:rPr>
              <w:t xml:space="preserve">Vocal </w:t>
            </w:r>
          </w:p>
        </w:tc>
        <w:tc>
          <w:tcPr>
            <w:tcW w:w="4819" w:type="dxa"/>
          </w:tcPr>
          <w:p w14:paraId="09F68622" w14:textId="77777777" w:rsidR="002D3FE5" w:rsidRDefault="002D3FE5">
            <w:pPr>
              <w:jc w:val="both"/>
            </w:pPr>
            <w:r>
              <w:t xml:space="preserve">ERNESTO SÁNCHEZ </w:t>
            </w:r>
            <w:proofErr w:type="spellStart"/>
            <w:r>
              <w:t>SÁNCHEZ</w:t>
            </w:r>
            <w:proofErr w:type="spellEnd"/>
            <w:r>
              <w:t xml:space="preserve"> </w:t>
            </w:r>
          </w:p>
          <w:p w14:paraId="51847CC0" w14:textId="77777777" w:rsidR="002D3FE5" w:rsidRPr="00596E10" w:rsidRDefault="002D3FE5">
            <w:pPr>
              <w:jc w:val="both"/>
              <w:rPr>
                <w:rFonts w:ascii="Arial" w:hAnsi="Arial" w:cs="Arial"/>
                <w:sz w:val="20"/>
              </w:rPr>
            </w:pPr>
          </w:p>
        </w:tc>
        <w:tc>
          <w:tcPr>
            <w:tcW w:w="1418" w:type="dxa"/>
          </w:tcPr>
          <w:p w14:paraId="62B2A6A4" w14:textId="5B3C3DC8" w:rsidR="002D3FE5" w:rsidRPr="00CA2463" w:rsidRDefault="002D3FE5">
            <w:pPr>
              <w:jc w:val="both"/>
              <w:rPr>
                <w:rFonts w:ascii="Arial" w:hAnsi="Arial" w:cs="Arial"/>
                <w:sz w:val="20"/>
              </w:rPr>
            </w:pPr>
            <w:r w:rsidRPr="00806866">
              <w:rPr>
                <w:rFonts w:ascii="Arial" w:hAnsi="Arial" w:cs="Arial"/>
                <w:bCs/>
                <w:noProof/>
                <w:sz w:val="20"/>
              </w:rPr>
              <w:drawing>
                <wp:inline distT="0" distB="0" distL="0" distR="0" wp14:anchorId="311B1127" wp14:editId="766DC36E">
                  <wp:extent cx="201295" cy="201295"/>
                  <wp:effectExtent l="0" t="0" r="8255" b="8255"/>
                  <wp:docPr id="479875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7AAFDA0F" w14:textId="2256E214" w:rsidR="002D3FE5" w:rsidRPr="00CA2463" w:rsidRDefault="002D3FE5">
            <w:pPr>
              <w:jc w:val="both"/>
              <w:rPr>
                <w:rFonts w:ascii="Arial" w:hAnsi="Arial" w:cs="Arial"/>
                <w:sz w:val="20"/>
              </w:rPr>
            </w:pPr>
          </w:p>
        </w:tc>
      </w:tr>
      <w:tr w:rsidR="002D3FE5" w:rsidRPr="00CA2463" w14:paraId="3E59E873" w14:textId="77777777">
        <w:trPr>
          <w:trHeight w:val="318"/>
        </w:trPr>
        <w:tc>
          <w:tcPr>
            <w:tcW w:w="1413" w:type="dxa"/>
          </w:tcPr>
          <w:p w14:paraId="0180E03F" w14:textId="77777777" w:rsidR="002D3FE5" w:rsidRDefault="002D3FE5">
            <w:pPr>
              <w:jc w:val="both"/>
              <w:rPr>
                <w:rFonts w:ascii="Arial" w:hAnsi="Arial" w:cs="Arial"/>
                <w:szCs w:val="24"/>
              </w:rPr>
            </w:pPr>
            <w:r w:rsidRPr="00A4059B">
              <w:rPr>
                <w:rFonts w:ascii="Arial" w:hAnsi="Arial" w:cs="Arial"/>
                <w:szCs w:val="24"/>
              </w:rPr>
              <w:t>Vocal</w:t>
            </w:r>
          </w:p>
        </w:tc>
        <w:tc>
          <w:tcPr>
            <w:tcW w:w="4819" w:type="dxa"/>
          </w:tcPr>
          <w:p w14:paraId="48277F7E" w14:textId="77777777" w:rsidR="002D3FE5" w:rsidRDefault="002D3FE5">
            <w:pPr>
              <w:jc w:val="both"/>
            </w:pPr>
            <w:r>
              <w:t>RAÚL CHÁVEZ GARCÍA</w:t>
            </w:r>
          </w:p>
        </w:tc>
        <w:tc>
          <w:tcPr>
            <w:tcW w:w="1418" w:type="dxa"/>
          </w:tcPr>
          <w:p w14:paraId="2E52DDDE" w14:textId="77777777" w:rsidR="002D3FE5" w:rsidRPr="00806866" w:rsidRDefault="002D3FE5">
            <w:pPr>
              <w:jc w:val="both"/>
              <w:rPr>
                <w:rFonts w:ascii="Arial" w:hAnsi="Arial" w:cs="Arial"/>
                <w:bCs/>
                <w:noProof/>
                <w:sz w:val="20"/>
              </w:rPr>
            </w:pPr>
            <w:r w:rsidRPr="00806866">
              <w:rPr>
                <w:rFonts w:ascii="Arial" w:hAnsi="Arial" w:cs="Arial"/>
                <w:bCs/>
                <w:noProof/>
                <w:sz w:val="20"/>
              </w:rPr>
              <w:drawing>
                <wp:inline distT="0" distB="0" distL="0" distR="0" wp14:anchorId="25B6FAE4" wp14:editId="77C3C520">
                  <wp:extent cx="201295" cy="201295"/>
                  <wp:effectExtent l="0" t="0" r="8255" b="8255"/>
                  <wp:docPr id="801981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3C164B77" w14:textId="77777777" w:rsidR="002D3FE5" w:rsidRPr="00CA2463" w:rsidRDefault="002D3FE5">
            <w:pPr>
              <w:jc w:val="both"/>
              <w:rPr>
                <w:rFonts w:ascii="Arial" w:hAnsi="Arial" w:cs="Arial"/>
                <w:sz w:val="20"/>
              </w:rPr>
            </w:pPr>
          </w:p>
        </w:tc>
      </w:tr>
      <w:tr w:rsidR="002D3FE5" w:rsidRPr="00CA2463" w14:paraId="4DB8F9AF" w14:textId="77777777">
        <w:trPr>
          <w:trHeight w:val="312"/>
        </w:trPr>
        <w:tc>
          <w:tcPr>
            <w:tcW w:w="1413" w:type="dxa"/>
          </w:tcPr>
          <w:p w14:paraId="1A3763EA" w14:textId="77777777" w:rsidR="002D3FE5" w:rsidRPr="00A4059B" w:rsidRDefault="002D3FE5">
            <w:pPr>
              <w:jc w:val="both"/>
              <w:rPr>
                <w:rFonts w:ascii="Arial" w:hAnsi="Arial" w:cs="Arial"/>
                <w:szCs w:val="24"/>
              </w:rPr>
            </w:pPr>
            <w:r w:rsidRPr="00A4059B">
              <w:rPr>
                <w:rFonts w:ascii="Arial" w:hAnsi="Arial" w:cs="Arial"/>
                <w:szCs w:val="24"/>
              </w:rPr>
              <w:t xml:space="preserve">Vocal </w:t>
            </w:r>
          </w:p>
        </w:tc>
        <w:tc>
          <w:tcPr>
            <w:tcW w:w="4819" w:type="dxa"/>
          </w:tcPr>
          <w:p w14:paraId="5A00BD35" w14:textId="77777777" w:rsidR="002D3FE5" w:rsidRPr="00596E10" w:rsidRDefault="002D3FE5">
            <w:pPr>
              <w:jc w:val="both"/>
              <w:rPr>
                <w:rFonts w:ascii="Arial" w:hAnsi="Arial" w:cs="Arial"/>
                <w:sz w:val="20"/>
              </w:rPr>
            </w:pPr>
            <w:r>
              <w:t>JORGE DE JESÚS JUÁREZ PARRA</w:t>
            </w:r>
          </w:p>
        </w:tc>
        <w:tc>
          <w:tcPr>
            <w:tcW w:w="1418" w:type="dxa"/>
          </w:tcPr>
          <w:p w14:paraId="696772BE" w14:textId="77777777" w:rsidR="002D3FE5" w:rsidRPr="00CA2463" w:rsidRDefault="002D3FE5">
            <w:pPr>
              <w:rPr>
                <w:rFonts w:ascii="Arial" w:hAnsi="Arial" w:cs="Arial"/>
                <w:sz w:val="20"/>
              </w:rPr>
            </w:pPr>
            <w:r w:rsidRPr="00806866">
              <w:rPr>
                <w:rFonts w:ascii="Arial" w:hAnsi="Arial" w:cs="Arial"/>
                <w:bCs/>
                <w:noProof/>
                <w:sz w:val="20"/>
              </w:rPr>
              <w:drawing>
                <wp:inline distT="0" distB="0" distL="0" distR="0" wp14:anchorId="2C6E56DF" wp14:editId="20077D02">
                  <wp:extent cx="201295" cy="201295"/>
                  <wp:effectExtent l="0" t="0" r="8255" b="8255"/>
                  <wp:docPr id="1439201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0A9D0B8" w14:textId="77777777" w:rsidR="002D3FE5" w:rsidRPr="00CA2463" w:rsidRDefault="002D3FE5">
            <w:pPr>
              <w:jc w:val="both"/>
              <w:rPr>
                <w:rFonts w:ascii="Arial" w:hAnsi="Arial" w:cs="Arial"/>
                <w:sz w:val="20"/>
              </w:rPr>
            </w:pPr>
          </w:p>
        </w:tc>
      </w:tr>
      <w:tr w:rsidR="002D3FE5" w:rsidRPr="00CA2463" w14:paraId="0925F2C3" w14:textId="77777777">
        <w:trPr>
          <w:trHeight w:val="225"/>
        </w:trPr>
        <w:tc>
          <w:tcPr>
            <w:tcW w:w="1413" w:type="dxa"/>
          </w:tcPr>
          <w:p w14:paraId="4C4F9C6B" w14:textId="77777777" w:rsidR="002D3FE5" w:rsidRPr="00A4059B" w:rsidRDefault="002D3FE5">
            <w:pPr>
              <w:jc w:val="both"/>
              <w:rPr>
                <w:rFonts w:ascii="Arial" w:hAnsi="Arial" w:cs="Arial"/>
                <w:szCs w:val="24"/>
              </w:rPr>
            </w:pPr>
            <w:r>
              <w:rPr>
                <w:rFonts w:ascii="Arial" w:hAnsi="Arial" w:cs="Arial"/>
                <w:szCs w:val="24"/>
              </w:rPr>
              <w:t xml:space="preserve">Vocal </w:t>
            </w:r>
          </w:p>
        </w:tc>
        <w:tc>
          <w:tcPr>
            <w:tcW w:w="4819" w:type="dxa"/>
          </w:tcPr>
          <w:p w14:paraId="253099A7" w14:textId="77777777" w:rsidR="002D3FE5" w:rsidRDefault="002D3FE5">
            <w:pPr>
              <w:jc w:val="both"/>
            </w:pPr>
            <w:r>
              <w:t>LAURA ELENA MARTÍNEZ RUVALCABA</w:t>
            </w:r>
          </w:p>
        </w:tc>
        <w:tc>
          <w:tcPr>
            <w:tcW w:w="1418" w:type="dxa"/>
          </w:tcPr>
          <w:p w14:paraId="54835AE8" w14:textId="19E4A0FA" w:rsidR="002D3FE5" w:rsidRPr="00806866" w:rsidRDefault="002D3FE5">
            <w:pPr>
              <w:rPr>
                <w:rFonts w:ascii="Arial" w:hAnsi="Arial" w:cs="Arial"/>
                <w:bCs/>
                <w:noProof/>
                <w:sz w:val="20"/>
              </w:rPr>
            </w:pPr>
          </w:p>
        </w:tc>
        <w:tc>
          <w:tcPr>
            <w:tcW w:w="1417" w:type="dxa"/>
          </w:tcPr>
          <w:p w14:paraId="4E435BCF" w14:textId="458091DA" w:rsidR="002D3FE5" w:rsidRPr="00CA2463" w:rsidRDefault="002D3FE5">
            <w:pPr>
              <w:jc w:val="both"/>
              <w:rPr>
                <w:rFonts w:ascii="Arial" w:hAnsi="Arial" w:cs="Arial"/>
                <w:sz w:val="20"/>
              </w:rPr>
            </w:pPr>
            <w:r w:rsidRPr="00806866">
              <w:rPr>
                <w:rFonts w:ascii="Arial" w:hAnsi="Arial" w:cs="Arial"/>
                <w:bCs/>
                <w:noProof/>
                <w:sz w:val="20"/>
              </w:rPr>
              <w:drawing>
                <wp:inline distT="0" distB="0" distL="0" distR="0" wp14:anchorId="70682585" wp14:editId="66744A89">
                  <wp:extent cx="201295" cy="201295"/>
                  <wp:effectExtent l="0" t="0" r="8255" b="8255"/>
                  <wp:docPr id="1633007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bl>
    <w:p w14:paraId="0FDEDF29" w14:textId="77777777" w:rsidR="002D3FE5" w:rsidRDefault="002D3FE5" w:rsidP="002D3FE5">
      <w:r>
        <w:t>Existiendo cuórum legal en esta comisión.</w:t>
      </w:r>
    </w:p>
    <w:p w14:paraId="7423E3D6" w14:textId="77777777" w:rsidR="002D3FE5" w:rsidRDefault="002D3FE5" w:rsidP="002D3FE5">
      <w:pPr>
        <w:jc w:val="center"/>
      </w:pPr>
      <w:r>
        <w:t>De la comisión coadyuvante de Reglamentos y Gobernación</w:t>
      </w:r>
    </w:p>
    <w:tbl>
      <w:tblPr>
        <w:tblStyle w:val="Tablaconcuadrcula"/>
        <w:tblW w:w="9067" w:type="dxa"/>
        <w:tblLook w:val="04A0" w:firstRow="1" w:lastRow="0" w:firstColumn="1" w:lastColumn="0" w:noHBand="0" w:noVBand="1"/>
      </w:tblPr>
      <w:tblGrid>
        <w:gridCol w:w="1413"/>
        <w:gridCol w:w="4819"/>
        <w:gridCol w:w="1418"/>
        <w:gridCol w:w="1417"/>
      </w:tblGrid>
      <w:tr w:rsidR="002D3FE5" w:rsidRPr="00CA2463" w14:paraId="69A9A895" w14:textId="77777777">
        <w:trPr>
          <w:trHeight w:val="120"/>
        </w:trPr>
        <w:tc>
          <w:tcPr>
            <w:tcW w:w="1413" w:type="dxa"/>
          </w:tcPr>
          <w:p w14:paraId="1FE86E92" w14:textId="77777777" w:rsidR="002D3FE5" w:rsidRPr="00A4059B" w:rsidRDefault="002D3FE5">
            <w:pPr>
              <w:jc w:val="both"/>
              <w:rPr>
                <w:rFonts w:ascii="Arial" w:hAnsi="Arial" w:cs="Arial"/>
                <w:b/>
                <w:bCs/>
                <w:szCs w:val="24"/>
              </w:rPr>
            </w:pPr>
            <w:r w:rsidRPr="00A4059B">
              <w:rPr>
                <w:rFonts w:ascii="Arial" w:hAnsi="Arial" w:cs="Arial"/>
                <w:b/>
                <w:bCs/>
                <w:szCs w:val="24"/>
              </w:rPr>
              <w:t>Cargo</w:t>
            </w:r>
          </w:p>
        </w:tc>
        <w:tc>
          <w:tcPr>
            <w:tcW w:w="4819" w:type="dxa"/>
          </w:tcPr>
          <w:p w14:paraId="32E6AB2F" w14:textId="77777777" w:rsidR="002D3FE5" w:rsidRPr="00A4059B" w:rsidRDefault="002D3FE5">
            <w:pPr>
              <w:jc w:val="both"/>
              <w:rPr>
                <w:rFonts w:ascii="Arial" w:hAnsi="Arial" w:cs="Arial"/>
                <w:b/>
                <w:bCs/>
                <w:sz w:val="20"/>
              </w:rPr>
            </w:pPr>
            <w:r w:rsidRPr="00A4059B">
              <w:rPr>
                <w:rFonts w:ascii="Arial" w:hAnsi="Arial" w:cs="Arial"/>
                <w:b/>
                <w:bCs/>
                <w:sz w:val="20"/>
              </w:rPr>
              <w:t>Nombre</w:t>
            </w:r>
          </w:p>
        </w:tc>
        <w:tc>
          <w:tcPr>
            <w:tcW w:w="1418" w:type="dxa"/>
          </w:tcPr>
          <w:p w14:paraId="5642033D" w14:textId="77777777" w:rsidR="002D3FE5" w:rsidRPr="00A4059B" w:rsidRDefault="002D3FE5">
            <w:pPr>
              <w:jc w:val="both"/>
              <w:rPr>
                <w:rFonts w:ascii="Arial" w:hAnsi="Arial" w:cs="Arial"/>
                <w:b/>
                <w:bCs/>
                <w:sz w:val="20"/>
              </w:rPr>
            </w:pPr>
            <w:r w:rsidRPr="00A4059B">
              <w:rPr>
                <w:rFonts w:ascii="Arial" w:hAnsi="Arial" w:cs="Arial"/>
                <w:b/>
                <w:bCs/>
                <w:sz w:val="20"/>
              </w:rPr>
              <w:t>Presente</w:t>
            </w:r>
          </w:p>
        </w:tc>
        <w:tc>
          <w:tcPr>
            <w:tcW w:w="1417" w:type="dxa"/>
          </w:tcPr>
          <w:p w14:paraId="3D831AD8" w14:textId="77777777" w:rsidR="002D3FE5" w:rsidRPr="00A4059B" w:rsidRDefault="002D3FE5">
            <w:pPr>
              <w:jc w:val="both"/>
              <w:rPr>
                <w:rFonts w:ascii="Arial" w:hAnsi="Arial" w:cs="Arial"/>
                <w:b/>
                <w:bCs/>
                <w:sz w:val="20"/>
              </w:rPr>
            </w:pPr>
            <w:r w:rsidRPr="00A4059B">
              <w:rPr>
                <w:rFonts w:ascii="Arial" w:hAnsi="Arial" w:cs="Arial"/>
                <w:b/>
                <w:bCs/>
                <w:sz w:val="20"/>
              </w:rPr>
              <w:t xml:space="preserve">Ausente </w:t>
            </w:r>
          </w:p>
        </w:tc>
      </w:tr>
      <w:tr w:rsidR="002D3FE5" w:rsidRPr="00CA2463" w14:paraId="1802A14C" w14:textId="77777777">
        <w:trPr>
          <w:trHeight w:val="363"/>
        </w:trPr>
        <w:tc>
          <w:tcPr>
            <w:tcW w:w="1413" w:type="dxa"/>
          </w:tcPr>
          <w:p w14:paraId="2CB54D59" w14:textId="77777777" w:rsidR="002D3FE5" w:rsidRPr="00A4059B" w:rsidRDefault="002D3FE5">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4265146B" w14:textId="77777777" w:rsidR="002D3FE5" w:rsidRPr="00596E10" w:rsidRDefault="002D3FE5">
            <w:pPr>
              <w:jc w:val="both"/>
              <w:rPr>
                <w:rFonts w:ascii="Arial" w:hAnsi="Arial" w:cs="Arial"/>
                <w:sz w:val="20"/>
              </w:rPr>
            </w:pPr>
            <w:r>
              <w:t>MAGALI CASILLAS CONTRERAS</w:t>
            </w:r>
          </w:p>
        </w:tc>
        <w:tc>
          <w:tcPr>
            <w:tcW w:w="1418" w:type="dxa"/>
          </w:tcPr>
          <w:p w14:paraId="3ACD127B" w14:textId="77777777" w:rsidR="002D3FE5" w:rsidRPr="00CA2463" w:rsidRDefault="002D3FE5">
            <w:pPr>
              <w:jc w:val="both"/>
              <w:rPr>
                <w:rFonts w:ascii="Arial" w:hAnsi="Arial" w:cs="Arial"/>
                <w:bCs/>
                <w:sz w:val="20"/>
              </w:rPr>
            </w:pPr>
            <w:r w:rsidRPr="00806866">
              <w:rPr>
                <w:rFonts w:ascii="Arial" w:hAnsi="Arial" w:cs="Arial"/>
                <w:bCs/>
                <w:noProof/>
                <w:sz w:val="20"/>
              </w:rPr>
              <w:drawing>
                <wp:inline distT="0" distB="0" distL="0" distR="0" wp14:anchorId="64FAAA0A" wp14:editId="7F5A39E4">
                  <wp:extent cx="201295" cy="201295"/>
                  <wp:effectExtent l="0" t="0" r="8255" b="8255"/>
                  <wp:docPr id="1175692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84AC8B4" w14:textId="77777777" w:rsidR="002D3FE5" w:rsidRPr="00CA2463" w:rsidRDefault="002D3FE5">
            <w:pPr>
              <w:jc w:val="both"/>
              <w:rPr>
                <w:rFonts w:ascii="Arial" w:hAnsi="Arial" w:cs="Arial"/>
                <w:bCs/>
                <w:sz w:val="20"/>
              </w:rPr>
            </w:pPr>
          </w:p>
        </w:tc>
      </w:tr>
      <w:tr w:rsidR="002D3FE5" w:rsidRPr="00CA2463" w14:paraId="522E2319" w14:textId="77777777">
        <w:trPr>
          <w:trHeight w:val="410"/>
        </w:trPr>
        <w:tc>
          <w:tcPr>
            <w:tcW w:w="1413" w:type="dxa"/>
          </w:tcPr>
          <w:p w14:paraId="37F29669" w14:textId="77777777" w:rsidR="002D3FE5" w:rsidRPr="00A4059B" w:rsidRDefault="002D3FE5">
            <w:pPr>
              <w:jc w:val="both"/>
              <w:rPr>
                <w:rFonts w:ascii="Arial" w:hAnsi="Arial" w:cs="Arial"/>
                <w:szCs w:val="24"/>
              </w:rPr>
            </w:pPr>
            <w:r>
              <w:rPr>
                <w:rFonts w:ascii="Arial" w:hAnsi="Arial" w:cs="Arial"/>
                <w:szCs w:val="24"/>
              </w:rPr>
              <w:t xml:space="preserve">Vocal </w:t>
            </w:r>
          </w:p>
        </w:tc>
        <w:tc>
          <w:tcPr>
            <w:tcW w:w="4819" w:type="dxa"/>
          </w:tcPr>
          <w:p w14:paraId="7080FDA7" w14:textId="77777777" w:rsidR="002D3FE5" w:rsidRPr="00596E10" w:rsidRDefault="002D3FE5">
            <w:pPr>
              <w:jc w:val="both"/>
              <w:rPr>
                <w:rFonts w:ascii="Arial" w:hAnsi="Arial" w:cs="Arial"/>
                <w:sz w:val="20"/>
              </w:rPr>
            </w:pPr>
            <w:r>
              <w:t>TANIA MAGDALENA BERNARDINO JUÁREZ</w:t>
            </w:r>
          </w:p>
        </w:tc>
        <w:tc>
          <w:tcPr>
            <w:tcW w:w="1418" w:type="dxa"/>
          </w:tcPr>
          <w:p w14:paraId="1F8FE2C3" w14:textId="77777777" w:rsidR="002D3FE5" w:rsidRPr="00CA2463" w:rsidRDefault="002D3FE5">
            <w:pPr>
              <w:jc w:val="both"/>
              <w:rPr>
                <w:rFonts w:ascii="Arial" w:hAnsi="Arial" w:cs="Arial"/>
                <w:sz w:val="20"/>
              </w:rPr>
            </w:pPr>
            <w:r>
              <w:rPr>
                <w:rFonts w:ascii="Arial" w:hAnsi="Arial" w:cs="Arial"/>
                <w:noProof/>
                <w:sz w:val="20"/>
              </w:rPr>
              <w:drawing>
                <wp:inline distT="0" distB="0" distL="0" distR="0" wp14:anchorId="436BCE1F" wp14:editId="19CF637D">
                  <wp:extent cx="201295" cy="201295"/>
                  <wp:effectExtent l="0" t="0" r="8255" b="8255"/>
                  <wp:docPr id="2007308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DFB0650" w14:textId="77777777" w:rsidR="002D3FE5" w:rsidRPr="00CA2463" w:rsidRDefault="002D3FE5">
            <w:pPr>
              <w:jc w:val="both"/>
              <w:rPr>
                <w:rFonts w:ascii="Arial" w:hAnsi="Arial" w:cs="Arial"/>
                <w:sz w:val="20"/>
              </w:rPr>
            </w:pPr>
          </w:p>
        </w:tc>
      </w:tr>
      <w:tr w:rsidR="002D3FE5" w:rsidRPr="00CA2463" w14:paraId="3FCF24E5" w14:textId="77777777">
        <w:trPr>
          <w:trHeight w:val="318"/>
        </w:trPr>
        <w:tc>
          <w:tcPr>
            <w:tcW w:w="1413" w:type="dxa"/>
          </w:tcPr>
          <w:p w14:paraId="4F054F9F" w14:textId="77777777" w:rsidR="002D3FE5" w:rsidRDefault="002D3FE5">
            <w:pPr>
              <w:jc w:val="both"/>
              <w:rPr>
                <w:rFonts w:ascii="Arial" w:hAnsi="Arial" w:cs="Arial"/>
                <w:szCs w:val="24"/>
              </w:rPr>
            </w:pPr>
            <w:r w:rsidRPr="00A4059B">
              <w:rPr>
                <w:rFonts w:ascii="Arial" w:hAnsi="Arial" w:cs="Arial"/>
                <w:szCs w:val="24"/>
              </w:rPr>
              <w:t>Vocal</w:t>
            </w:r>
          </w:p>
        </w:tc>
        <w:tc>
          <w:tcPr>
            <w:tcW w:w="4819" w:type="dxa"/>
          </w:tcPr>
          <w:p w14:paraId="19CC62ED" w14:textId="77777777" w:rsidR="002D3FE5" w:rsidRDefault="002D3FE5">
            <w:pPr>
              <w:jc w:val="both"/>
            </w:pPr>
            <w:r>
              <w:t>BETZY MAGALY CAMPOS CORONA</w:t>
            </w:r>
          </w:p>
        </w:tc>
        <w:tc>
          <w:tcPr>
            <w:tcW w:w="1418" w:type="dxa"/>
          </w:tcPr>
          <w:p w14:paraId="50FBE19B" w14:textId="77777777" w:rsidR="002D3FE5" w:rsidRPr="00806866" w:rsidRDefault="002D3FE5">
            <w:pPr>
              <w:jc w:val="both"/>
              <w:rPr>
                <w:rFonts w:ascii="Arial" w:hAnsi="Arial" w:cs="Arial"/>
                <w:bCs/>
                <w:noProof/>
                <w:sz w:val="20"/>
              </w:rPr>
            </w:pPr>
          </w:p>
        </w:tc>
        <w:tc>
          <w:tcPr>
            <w:tcW w:w="1417" w:type="dxa"/>
          </w:tcPr>
          <w:p w14:paraId="6A0AEA65" w14:textId="77777777" w:rsidR="002D3FE5" w:rsidRPr="00CA2463" w:rsidRDefault="002D3FE5">
            <w:pPr>
              <w:jc w:val="both"/>
              <w:rPr>
                <w:rFonts w:ascii="Arial" w:hAnsi="Arial" w:cs="Arial"/>
                <w:sz w:val="20"/>
              </w:rPr>
            </w:pPr>
            <w:r>
              <w:rPr>
                <w:rFonts w:ascii="Arial" w:hAnsi="Arial" w:cs="Arial"/>
                <w:noProof/>
                <w:sz w:val="20"/>
              </w:rPr>
              <w:drawing>
                <wp:inline distT="0" distB="0" distL="0" distR="0" wp14:anchorId="44287F49" wp14:editId="60A7FB4B">
                  <wp:extent cx="201295" cy="201295"/>
                  <wp:effectExtent l="0" t="0" r="8255" b="8255"/>
                  <wp:docPr id="197919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2D3FE5" w:rsidRPr="00CA2463" w14:paraId="47DF4902" w14:textId="77777777">
        <w:trPr>
          <w:trHeight w:val="312"/>
        </w:trPr>
        <w:tc>
          <w:tcPr>
            <w:tcW w:w="1413" w:type="dxa"/>
          </w:tcPr>
          <w:p w14:paraId="08C736DE" w14:textId="77777777" w:rsidR="002D3FE5" w:rsidRPr="00A4059B" w:rsidRDefault="002D3FE5">
            <w:pPr>
              <w:jc w:val="both"/>
              <w:rPr>
                <w:rFonts w:ascii="Arial" w:hAnsi="Arial" w:cs="Arial"/>
                <w:szCs w:val="24"/>
              </w:rPr>
            </w:pPr>
            <w:r w:rsidRPr="00A4059B">
              <w:rPr>
                <w:rFonts w:ascii="Arial" w:hAnsi="Arial" w:cs="Arial"/>
                <w:szCs w:val="24"/>
              </w:rPr>
              <w:t xml:space="preserve">Vocal </w:t>
            </w:r>
          </w:p>
        </w:tc>
        <w:tc>
          <w:tcPr>
            <w:tcW w:w="4819" w:type="dxa"/>
          </w:tcPr>
          <w:p w14:paraId="5D9095AC" w14:textId="77777777" w:rsidR="002D3FE5" w:rsidRPr="00596E10" w:rsidRDefault="002D3FE5">
            <w:pPr>
              <w:jc w:val="both"/>
              <w:rPr>
                <w:rFonts w:ascii="Arial" w:hAnsi="Arial" w:cs="Arial"/>
                <w:sz w:val="20"/>
              </w:rPr>
            </w:pPr>
            <w:r>
              <w:t>SARA MORENO RAMÍREZ</w:t>
            </w:r>
          </w:p>
        </w:tc>
        <w:tc>
          <w:tcPr>
            <w:tcW w:w="1418" w:type="dxa"/>
          </w:tcPr>
          <w:p w14:paraId="0ECADC13" w14:textId="77777777" w:rsidR="002D3FE5" w:rsidRPr="00CA2463" w:rsidRDefault="002D3FE5">
            <w:pPr>
              <w:rPr>
                <w:rFonts w:ascii="Arial" w:hAnsi="Arial" w:cs="Arial"/>
                <w:sz w:val="20"/>
              </w:rPr>
            </w:pPr>
            <w:r w:rsidRPr="00806866">
              <w:rPr>
                <w:rFonts w:ascii="Arial" w:hAnsi="Arial" w:cs="Arial"/>
                <w:bCs/>
                <w:noProof/>
                <w:sz w:val="20"/>
              </w:rPr>
              <w:drawing>
                <wp:inline distT="0" distB="0" distL="0" distR="0" wp14:anchorId="27605C0A" wp14:editId="36B7C5C6">
                  <wp:extent cx="201295" cy="201295"/>
                  <wp:effectExtent l="0" t="0" r="8255" b="8255"/>
                  <wp:docPr id="1687468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76990A8" w14:textId="77777777" w:rsidR="002D3FE5" w:rsidRPr="00CA2463" w:rsidRDefault="002D3FE5">
            <w:pPr>
              <w:jc w:val="both"/>
              <w:rPr>
                <w:rFonts w:ascii="Arial" w:hAnsi="Arial" w:cs="Arial"/>
                <w:sz w:val="20"/>
              </w:rPr>
            </w:pPr>
          </w:p>
        </w:tc>
      </w:tr>
      <w:tr w:rsidR="002D3FE5" w:rsidRPr="00CA2463" w14:paraId="4396CBC3" w14:textId="77777777">
        <w:trPr>
          <w:trHeight w:val="225"/>
        </w:trPr>
        <w:tc>
          <w:tcPr>
            <w:tcW w:w="1413" w:type="dxa"/>
          </w:tcPr>
          <w:p w14:paraId="5C00B29C" w14:textId="77777777" w:rsidR="002D3FE5" w:rsidRPr="00A4059B" w:rsidRDefault="002D3FE5">
            <w:pPr>
              <w:jc w:val="both"/>
              <w:rPr>
                <w:rFonts w:ascii="Arial" w:hAnsi="Arial" w:cs="Arial"/>
                <w:szCs w:val="24"/>
              </w:rPr>
            </w:pPr>
            <w:r>
              <w:rPr>
                <w:rFonts w:ascii="Arial" w:hAnsi="Arial" w:cs="Arial"/>
                <w:szCs w:val="24"/>
              </w:rPr>
              <w:t xml:space="preserve">Vocal </w:t>
            </w:r>
          </w:p>
        </w:tc>
        <w:tc>
          <w:tcPr>
            <w:tcW w:w="4819" w:type="dxa"/>
          </w:tcPr>
          <w:p w14:paraId="21D0DF31" w14:textId="77777777" w:rsidR="002D3FE5" w:rsidRDefault="002D3FE5">
            <w:pPr>
              <w:jc w:val="both"/>
            </w:pPr>
            <w:r>
              <w:t>JORGE DE JESÚS JUÁREZ PARRA</w:t>
            </w:r>
          </w:p>
        </w:tc>
        <w:tc>
          <w:tcPr>
            <w:tcW w:w="1418" w:type="dxa"/>
          </w:tcPr>
          <w:p w14:paraId="650F3071" w14:textId="77777777" w:rsidR="002D3FE5" w:rsidRPr="00806866" w:rsidRDefault="002D3FE5">
            <w:pPr>
              <w:rPr>
                <w:rFonts w:ascii="Arial" w:hAnsi="Arial" w:cs="Arial"/>
                <w:bCs/>
                <w:noProof/>
                <w:sz w:val="20"/>
              </w:rPr>
            </w:pPr>
            <w:r w:rsidRPr="00806866">
              <w:rPr>
                <w:rFonts w:ascii="Arial" w:hAnsi="Arial" w:cs="Arial"/>
                <w:bCs/>
                <w:noProof/>
                <w:sz w:val="20"/>
              </w:rPr>
              <w:drawing>
                <wp:inline distT="0" distB="0" distL="0" distR="0" wp14:anchorId="432B041D" wp14:editId="64499570">
                  <wp:extent cx="201295" cy="201295"/>
                  <wp:effectExtent l="0" t="0" r="8255" b="8255"/>
                  <wp:docPr id="1519654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2C2507F" w14:textId="77777777" w:rsidR="002D3FE5" w:rsidRPr="00CA2463" w:rsidRDefault="002D3FE5">
            <w:pPr>
              <w:jc w:val="both"/>
              <w:rPr>
                <w:rFonts w:ascii="Arial" w:hAnsi="Arial" w:cs="Arial"/>
                <w:sz w:val="20"/>
              </w:rPr>
            </w:pPr>
          </w:p>
        </w:tc>
      </w:tr>
    </w:tbl>
    <w:p w14:paraId="0B13D774" w14:textId="77777777" w:rsidR="002D3FE5" w:rsidRDefault="002D3FE5" w:rsidP="002D3FE5">
      <w:r>
        <w:t>Existiendo cuórum legal en esta comisión</w:t>
      </w:r>
    </w:p>
    <w:p w14:paraId="5F2F97B1" w14:textId="1C30E46C" w:rsidR="009A107E" w:rsidRDefault="002D3FE5" w:rsidP="009A107E">
      <w:pPr>
        <w:jc w:val="both"/>
      </w:pPr>
      <w:r>
        <w:t xml:space="preserve"> Muy bien, hago de su conocimiento que </w:t>
      </w:r>
      <w:r w:rsidR="009A107E">
        <w:t xml:space="preserve">la Regidora Betzy nos presentó un justificante de inasistencia, para quienes esté a favor de </w:t>
      </w:r>
      <w:r w:rsidR="008F5F7C">
        <w:t xml:space="preserve">justificar </w:t>
      </w:r>
      <w:r w:rsidR="009A107E">
        <w:t>su inasistencia lo haga levantando su mano</w:t>
      </w:r>
    </w:p>
    <w:tbl>
      <w:tblPr>
        <w:tblStyle w:val="Tablaconcuadrcula"/>
        <w:tblW w:w="9067" w:type="dxa"/>
        <w:tblLook w:val="04A0" w:firstRow="1" w:lastRow="0" w:firstColumn="1" w:lastColumn="0" w:noHBand="0" w:noVBand="1"/>
      </w:tblPr>
      <w:tblGrid>
        <w:gridCol w:w="1413"/>
        <w:gridCol w:w="4819"/>
        <w:gridCol w:w="1418"/>
        <w:gridCol w:w="1417"/>
      </w:tblGrid>
      <w:tr w:rsidR="009A107E" w:rsidRPr="00CA2463" w14:paraId="7C600266" w14:textId="77777777">
        <w:trPr>
          <w:trHeight w:val="120"/>
        </w:trPr>
        <w:tc>
          <w:tcPr>
            <w:tcW w:w="1413" w:type="dxa"/>
          </w:tcPr>
          <w:p w14:paraId="4AB08225" w14:textId="77777777" w:rsidR="009A107E" w:rsidRPr="00A4059B" w:rsidRDefault="009A107E">
            <w:pPr>
              <w:jc w:val="both"/>
              <w:rPr>
                <w:rFonts w:ascii="Arial" w:hAnsi="Arial" w:cs="Arial"/>
                <w:b/>
                <w:bCs/>
                <w:szCs w:val="24"/>
              </w:rPr>
            </w:pPr>
            <w:r w:rsidRPr="00A4059B">
              <w:rPr>
                <w:rFonts w:ascii="Arial" w:hAnsi="Arial" w:cs="Arial"/>
                <w:b/>
                <w:bCs/>
                <w:szCs w:val="24"/>
              </w:rPr>
              <w:t>Cargo</w:t>
            </w:r>
          </w:p>
        </w:tc>
        <w:tc>
          <w:tcPr>
            <w:tcW w:w="4819" w:type="dxa"/>
          </w:tcPr>
          <w:p w14:paraId="707D9D41" w14:textId="77777777" w:rsidR="009A107E" w:rsidRPr="00A4059B" w:rsidRDefault="009A107E">
            <w:pPr>
              <w:jc w:val="both"/>
              <w:rPr>
                <w:rFonts w:ascii="Arial" w:hAnsi="Arial" w:cs="Arial"/>
                <w:b/>
                <w:bCs/>
                <w:sz w:val="20"/>
              </w:rPr>
            </w:pPr>
            <w:r w:rsidRPr="00A4059B">
              <w:rPr>
                <w:rFonts w:ascii="Arial" w:hAnsi="Arial" w:cs="Arial"/>
                <w:b/>
                <w:bCs/>
                <w:sz w:val="20"/>
              </w:rPr>
              <w:t>Nombre</w:t>
            </w:r>
          </w:p>
        </w:tc>
        <w:tc>
          <w:tcPr>
            <w:tcW w:w="1418" w:type="dxa"/>
          </w:tcPr>
          <w:p w14:paraId="1E06C253" w14:textId="1DAF5BDE" w:rsidR="009A107E" w:rsidRPr="00A4059B" w:rsidRDefault="009A107E">
            <w:pPr>
              <w:jc w:val="both"/>
              <w:rPr>
                <w:rFonts w:ascii="Arial" w:hAnsi="Arial" w:cs="Arial"/>
                <w:b/>
                <w:bCs/>
                <w:sz w:val="20"/>
              </w:rPr>
            </w:pPr>
            <w:r>
              <w:rPr>
                <w:rFonts w:ascii="Arial" w:hAnsi="Arial" w:cs="Arial"/>
                <w:b/>
                <w:bCs/>
                <w:sz w:val="20"/>
              </w:rPr>
              <w:t>A favor</w:t>
            </w:r>
          </w:p>
        </w:tc>
        <w:tc>
          <w:tcPr>
            <w:tcW w:w="1417" w:type="dxa"/>
          </w:tcPr>
          <w:p w14:paraId="04599970" w14:textId="5CED83D2" w:rsidR="009A107E" w:rsidRPr="00A4059B" w:rsidRDefault="009A107E">
            <w:pPr>
              <w:jc w:val="both"/>
              <w:rPr>
                <w:rFonts w:ascii="Arial" w:hAnsi="Arial" w:cs="Arial"/>
                <w:b/>
                <w:bCs/>
                <w:sz w:val="20"/>
              </w:rPr>
            </w:pPr>
            <w:r>
              <w:rPr>
                <w:rFonts w:ascii="Arial" w:hAnsi="Arial" w:cs="Arial"/>
                <w:b/>
                <w:bCs/>
                <w:sz w:val="20"/>
              </w:rPr>
              <w:t xml:space="preserve">En contra </w:t>
            </w:r>
          </w:p>
        </w:tc>
      </w:tr>
      <w:tr w:rsidR="009A107E" w:rsidRPr="00CA2463" w14:paraId="300D8486" w14:textId="77777777">
        <w:trPr>
          <w:trHeight w:val="363"/>
        </w:trPr>
        <w:tc>
          <w:tcPr>
            <w:tcW w:w="1413" w:type="dxa"/>
          </w:tcPr>
          <w:p w14:paraId="0A490369" w14:textId="77777777" w:rsidR="009A107E" w:rsidRPr="00A4059B" w:rsidRDefault="009A107E">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2E148C77" w14:textId="77777777" w:rsidR="009A107E" w:rsidRPr="00596E10" w:rsidRDefault="009A107E">
            <w:pPr>
              <w:jc w:val="both"/>
              <w:rPr>
                <w:rFonts w:ascii="Arial" w:hAnsi="Arial" w:cs="Arial"/>
                <w:sz w:val="20"/>
              </w:rPr>
            </w:pPr>
            <w:r>
              <w:rPr>
                <w:rFonts w:ascii="Arial" w:hAnsi="Arial" w:cs="Arial"/>
                <w:sz w:val="20"/>
              </w:rPr>
              <w:t xml:space="preserve">EVA MARIA DE JESUS BARRETO </w:t>
            </w:r>
          </w:p>
        </w:tc>
        <w:tc>
          <w:tcPr>
            <w:tcW w:w="1418" w:type="dxa"/>
          </w:tcPr>
          <w:p w14:paraId="655D8958" w14:textId="77777777" w:rsidR="009A107E" w:rsidRPr="00CA2463" w:rsidRDefault="009A107E">
            <w:pPr>
              <w:jc w:val="both"/>
              <w:rPr>
                <w:rFonts w:ascii="Arial" w:hAnsi="Arial" w:cs="Arial"/>
                <w:bCs/>
                <w:sz w:val="20"/>
              </w:rPr>
            </w:pPr>
            <w:r w:rsidRPr="00806866">
              <w:rPr>
                <w:rFonts w:ascii="Arial" w:hAnsi="Arial" w:cs="Arial"/>
                <w:bCs/>
                <w:noProof/>
                <w:sz w:val="20"/>
              </w:rPr>
              <w:drawing>
                <wp:inline distT="0" distB="0" distL="0" distR="0" wp14:anchorId="606A884A" wp14:editId="71FB5D84">
                  <wp:extent cx="201295" cy="201295"/>
                  <wp:effectExtent l="0" t="0" r="8255" b="8255"/>
                  <wp:docPr id="391980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06AE62F" w14:textId="77777777" w:rsidR="009A107E" w:rsidRPr="00CA2463" w:rsidRDefault="009A107E">
            <w:pPr>
              <w:jc w:val="both"/>
              <w:rPr>
                <w:rFonts w:ascii="Arial" w:hAnsi="Arial" w:cs="Arial"/>
                <w:bCs/>
                <w:sz w:val="20"/>
              </w:rPr>
            </w:pPr>
          </w:p>
        </w:tc>
      </w:tr>
      <w:tr w:rsidR="009A107E" w:rsidRPr="00CA2463" w14:paraId="72258522" w14:textId="77777777">
        <w:trPr>
          <w:trHeight w:val="410"/>
        </w:trPr>
        <w:tc>
          <w:tcPr>
            <w:tcW w:w="1413" w:type="dxa"/>
          </w:tcPr>
          <w:p w14:paraId="11A1CE4B" w14:textId="77777777" w:rsidR="009A107E" w:rsidRPr="00A4059B" w:rsidRDefault="009A107E">
            <w:pPr>
              <w:jc w:val="both"/>
              <w:rPr>
                <w:rFonts w:ascii="Arial" w:hAnsi="Arial" w:cs="Arial"/>
                <w:szCs w:val="24"/>
              </w:rPr>
            </w:pPr>
            <w:r>
              <w:rPr>
                <w:rFonts w:ascii="Arial" w:hAnsi="Arial" w:cs="Arial"/>
                <w:szCs w:val="24"/>
              </w:rPr>
              <w:t xml:space="preserve">Vocal </w:t>
            </w:r>
          </w:p>
        </w:tc>
        <w:tc>
          <w:tcPr>
            <w:tcW w:w="4819" w:type="dxa"/>
          </w:tcPr>
          <w:p w14:paraId="0773BCE9" w14:textId="77777777" w:rsidR="009A107E" w:rsidRDefault="009A107E">
            <w:pPr>
              <w:jc w:val="both"/>
            </w:pPr>
            <w:r>
              <w:t xml:space="preserve">ERNESTO SÁNCHEZ </w:t>
            </w:r>
            <w:proofErr w:type="spellStart"/>
            <w:r>
              <w:t>SÁNCHEZ</w:t>
            </w:r>
            <w:proofErr w:type="spellEnd"/>
            <w:r>
              <w:t xml:space="preserve"> </w:t>
            </w:r>
          </w:p>
          <w:p w14:paraId="7E22E9D1" w14:textId="77777777" w:rsidR="009A107E" w:rsidRPr="00596E10" w:rsidRDefault="009A107E">
            <w:pPr>
              <w:jc w:val="both"/>
              <w:rPr>
                <w:rFonts w:ascii="Arial" w:hAnsi="Arial" w:cs="Arial"/>
                <w:sz w:val="20"/>
              </w:rPr>
            </w:pPr>
          </w:p>
        </w:tc>
        <w:tc>
          <w:tcPr>
            <w:tcW w:w="1418" w:type="dxa"/>
          </w:tcPr>
          <w:p w14:paraId="1C70F974" w14:textId="77777777" w:rsidR="009A107E" w:rsidRPr="00CA2463" w:rsidRDefault="009A107E">
            <w:pPr>
              <w:jc w:val="both"/>
              <w:rPr>
                <w:rFonts w:ascii="Arial" w:hAnsi="Arial" w:cs="Arial"/>
                <w:sz w:val="20"/>
              </w:rPr>
            </w:pPr>
            <w:r w:rsidRPr="00806866">
              <w:rPr>
                <w:rFonts w:ascii="Arial" w:hAnsi="Arial" w:cs="Arial"/>
                <w:bCs/>
                <w:noProof/>
                <w:sz w:val="20"/>
              </w:rPr>
              <w:drawing>
                <wp:inline distT="0" distB="0" distL="0" distR="0" wp14:anchorId="533F7A9A" wp14:editId="454F4448">
                  <wp:extent cx="201295" cy="201295"/>
                  <wp:effectExtent l="0" t="0" r="8255" b="8255"/>
                  <wp:docPr id="110844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351E9ACD" w14:textId="77777777" w:rsidR="009A107E" w:rsidRPr="00CA2463" w:rsidRDefault="009A107E">
            <w:pPr>
              <w:jc w:val="both"/>
              <w:rPr>
                <w:rFonts w:ascii="Arial" w:hAnsi="Arial" w:cs="Arial"/>
                <w:sz w:val="20"/>
              </w:rPr>
            </w:pPr>
          </w:p>
        </w:tc>
      </w:tr>
      <w:tr w:rsidR="009A107E" w:rsidRPr="00CA2463" w14:paraId="7553633D" w14:textId="77777777">
        <w:trPr>
          <w:trHeight w:val="318"/>
        </w:trPr>
        <w:tc>
          <w:tcPr>
            <w:tcW w:w="1413" w:type="dxa"/>
          </w:tcPr>
          <w:p w14:paraId="24716150" w14:textId="77777777" w:rsidR="009A107E" w:rsidRDefault="009A107E">
            <w:pPr>
              <w:jc w:val="both"/>
              <w:rPr>
                <w:rFonts w:ascii="Arial" w:hAnsi="Arial" w:cs="Arial"/>
                <w:szCs w:val="24"/>
              </w:rPr>
            </w:pPr>
            <w:r w:rsidRPr="00A4059B">
              <w:rPr>
                <w:rFonts w:ascii="Arial" w:hAnsi="Arial" w:cs="Arial"/>
                <w:szCs w:val="24"/>
              </w:rPr>
              <w:t>Vocal</w:t>
            </w:r>
          </w:p>
        </w:tc>
        <w:tc>
          <w:tcPr>
            <w:tcW w:w="4819" w:type="dxa"/>
          </w:tcPr>
          <w:p w14:paraId="2CAF0C8F" w14:textId="77777777" w:rsidR="009A107E" w:rsidRDefault="009A107E">
            <w:pPr>
              <w:jc w:val="both"/>
            </w:pPr>
            <w:r>
              <w:t>RAÚL CHÁVEZ GARCÍA</w:t>
            </w:r>
          </w:p>
        </w:tc>
        <w:tc>
          <w:tcPr>
            <w:tcW w:w="1418" w:type="dxa"/>
          </w:tcPr>
          <w:p w14:paraId="5281A343" w14:textId="77777777" w:rsidR="009A107E" w:rsidRPr="00806866" w:rsidRDefault="009A107E">
            <w:pPr>
              <w:jc w:val="both"/>
              <w:rPr>
                <w:rFonts w:ascii="Arial" w:hAnsi="Arial" w:cs="Arial"/>
                <w:bCs/>
                <w:noProof/>
                <w:sz w:val="20"/>
              </w:rPr>
            </w:pPr>
            <w:r w:rsidRPr="00806866">
              <w:rPr>
                <w:rFonts w:ascii="Arial" w:hAnsi="Arial" w:cs="Arial"/>
                <w:bCs/>
                <w:noProof/>
                <w:sz w:val="20"/>
              </w:rPr>
              <w:drawing>
                <wp:inline distT="0" distB="0" distL="0" distR="0" wp14:anchorId="0CFB4BEF" wp14:editId="1F9CD822">
                  <wp:extent cx="201295" cy="201295"/>
                  <wp:effectExtent l="0" t="0" r="8255" b="8255"/>
                  <wp:docPr id="8834344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2612EF6" w14:textId="77777777" w:rsidR="009A107E" w:rsidRPr="00CA2463" w:rsidRDefault="009A107E">
            <w:pPr>
              <w:jc w:val="both"/>
              <w:rPr>
                <w:rFonts w:ascii="Arial" w:hAnsi="Arial" w:cs="Arial"/>
                <w:sz w:val="20"/>
              </w:rPr>
            </w:pPr>
          </w:p>
        </w:tc>
      </w:tr>
      <w:tr w:rsidR="009A107E" w:rsidRPr="00CA2463" w14:paraId="54FC88B7" w14:textId="77777777">
        <w:trPr>
          <w:trHeight w:val="312"/>
        </w:trPr>
        <w:tc>
          <w:tcPr>
            <w:tcW w:w="1413" w:type="dxa"/>
          </w:tcPr>
          <w:p w14:paraId="1B130D21" w14:textId="77777777" w:rsidR="009A107E" w:rsidRPr="00A4059B" w:rsidRDefault="009A107E">
            <w:pPr>
              <w:jc w:val="both"/>
              <w:rPr>
                <w:rFonts w:ascii="Arial" w:hAnsi="Arial" w:cs="Arial"/>
                <w:szCs w:val="24"/>
              </w:rPr>
            </w:pPr>
            <w:r w:rsidRPr="00A4059B">
              <w:rPr>
                <w:rFonts w:ascii="Arial" w:hAnsi="Arial" w:cs="Arial"/>
                <w:szCs w:val="24"/>
              </w:rPr>
              <w:t xml:space="preserve">Vocal </w:t>
            </w:r>
          </w:p>
        </w:tc>
        <w:tc>
          <w:tcPr>
            <w:tcW w:w="4819" w:type="dxa"/>
          </w:tcPr>
          <w:p w14:paraId="44EB691B" w14:textId="77777777" w:rsidR="009A107E" w:rsidRPr="00596E10" w:rsidRDefault="009A107E">
            <w:pPr>
              <w:jc w:val="both"/>
              <w:rPr>
                <w:rFonts w:ascii="Arial" w:hAnsi="Arial" w:cs="Arial"/>
                <w:sz w:val="20"/>
              </w:rPr>
            </w:pPr>
            <w:r>
              <w:t>JORGE DE JESÚS JUÁREZ PARRA</w:t>
            </w:r>
          </w:p>
        </w:tc>
        <w:tc>
          <w:tcPr>
            <w:tcW w:w="1418" w:type="dxa"/>
          </w:tcPr>
          <w:p w14:paraId="162BFA8A" w14:textId="77777777" w:rsidR="009A107E" w:rsidRPr="00CA2463" w:rsidRDefault="009A107E">
            <w:pPr>
              <w:rPr>
                <w:rFonts w:ascii="Arial" w:hAnsi="Arial" w:cs="Arial"/>
                <w:sz w:val="20"/>
              </w:rPr>
            </w:pPr>
            <w:r w:rsidRPr="00806866">
              <w:rPr>
                <w:rFonts w:ascii="Arial" w:hAnsi="Arial" w:cs="Arial"/>
                <w:bCs/>
                <w:noProof/>
                <w:sz w:val="20"/>
              </w:rPr>
              <w:drawing>
                <wp:inline distT="0" distB="0" distL="0" distR="0" wp14:anchorId="5F1C4EB1" wp14:editId="5C03BAEF">
                  <wp:extent cx="201295" cy="201295"/>
                  <wp:effectExtent l="0" t="0" r="8255" b="8255"/>
                  <wp:docPr id="10278347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30374FC8" w14:textId="77777777" w:rsidR="009A107E" w:rsidRPr="00CA2463" w:rsidRDefault="009A107E">
            <w:pPr>
              <w:jc w:val="both"/>
              <w:rPr>
                <w:rFonts w:ascii="Arial" w:hAnsi="Arial" w:cs="Arial"/>
                <w:sz w:val="20"/>
              </w:rPr>
            </w:pPr>
          </w:p>
        </w:tc>
      </w:tr>
      <w:tr w:rsidR="00D80742" w:rsidRPr="00CA2463" w14:paraId="21AC0C8F" w14:textId="77777777">
        <w:trPr>
          <w:trHeight w:val="225"/>
        </w:trPr>
        <w:tc>
          <w:tcPr>
            <w:tcW w:w="1413" w:type="dxa"/>
          </w:tcPr>
          <w:p w14:paraId="7715C53F" w14:textId="77777777" w:rsidR="00D80742" w:rsidRPr="00A4059B" w:rsidRDefault="00D80742">
            <w:pPr>
              <w:jc w:val="both"/>
              <w:rPr>
                <w:rFonts w:ascii="Arial" w:hAnsi="Arial" w:cs="Arial"/>
                <w:szCs w:val="24"/>
              </w:rPr>
            </w:pPr>
            <w:r>
              <w:rPr>
                <w:rFonts w:ascii="Arial" w:hAnsi="Arial" w:cs="Arial"/>
                <w:szCs w:val="24"/>
              </w:rPr>
              <w:t xml:space="preserve">Vocal </w:t>
            </w:r>
          </w:p>
        </w:tc>
        <w:tc>
          <w:tcPr>
            <w:tcW w:w="4819" w:type="dxa"/>
          </w:tcPr>
          <w:p w14:paraId="193CE9E4" w14:textId="77777777" w:rsidR="00D80742" w:rsidRDefault="00D80742">
            <w:pPr>
              <w:jc w:val="both"/>
            </w:pPr>
            <w:r>
              <w:t>LAURA ELENA MARTÍNEZ RUVALCABA</w:t>
            </w:r>
          </w:p>
        </w:tc>
        <w:tc>
          <w:tcPr>
            <w:tcW w:w="2835" w:type="dxa"/>
            <w:gridSpan w:val="2"/>
          </w:tcPr>
          <w:p w14:paraId="39E9F016" w14:textId="77777777" w:rsidR="00D80742" w:rsidRDefault="00D80742">
            <w:pPr>
              <w:jc w:val="both"/>
              <w:rPr>
                <w:rFonts w:ascii="Arial" w:hAnsi="Arial" w:cs="Arial"/>
                <w:bCs/>
                <w:noProof/>
                <w:sz w:val="20"/>
              </w:rPr>
            </w:pPr>
          </w:p>
          <w:p w14:paraId="10979140" w14:textId="2B12210D" w:rsidR="00D80742" w:rsidRPr="00CA2463" w:rsidRDefault="00D80742">
            <w:pPr>
              <w:jc w:val="both"/>
              <w:rPr>
                <w:rFonts w:ascii="Arial" w:hAnsi="Arial" w:cs="Arial"/>
                <w:sz w:val="20"/>
              </w:rPr>
            </w:pPr>
            <w:r>
              <w:rPr>
                <w:rFonts w:ascii="Arial" w:hAnsi="Arial" w:cs="Arial"/>
                <w:bCs/>
                <w:noProof/>
                <w:sz w:val="20"/>
              </w:rPr>
              <w:t xml:space="preserve">Ausente </w:t>
            </w:r>
          </w:p>
        </w:tc>
      </w:tr>
    </w:tbl>
    <w:p w14:paraId="59E89532" w14:textId="77777777" w:rsidR="009A107E" w:rsidRDefault="009A107E" w:rsidP="009A107E">
      <w:pPr>
        <w:jc w:val="both"/>
      </w:pPr>
    </w:p>
    <w:tbl>
      <w:tblPr>
        <w:tblStyle w:val="Tablaconcuadrcula"/>
        <w:tblW w:w="9067" w:type="dxa"/>
        <w:tblLook w:val="04A0" w:firstRow="1" w:lastRow="0" w:firstColumn="1" w:lastColumn="0" w:noHBand="0" w:noVBand="1"/>
      </w:tblPr>
      <w:tblGrid>
        <w:gridCol w:w="1413"/>
        <w:gridCol w:w="4819"/>
        <w:gridCol w:w="1418"/>
        <w:gridCol w:w="1417"/>
      </w:tblGrid>
      <w:tr w:rsidR="009A107E" w:rsidRPr="00CA2463" w14:paraId="7851375C" w14:textId="77777777">
        <w:trPr>
          <w:trHeight w:val="120"/>
        </w:trPr>
        <w:tc>
          <w:tcPr>
            <w:tcW w:w="1413" w:type="dxa"/>
          </w:tcPr>
          <w:p w14:paraId="1750C047" w14:textId="77777777" w:rsidR="009A107E" w:rsidRPr="00A4059B" w:rsidRDefault="009A107E">
            <w:pPr>
              <w:jc w:val="both"/>
              <w:rPr>
                <w:rFonts w:ascii="Arial" w:hAnsi="Arial" w:cs="Arial"/>
                <w:b/>
                <w:bCs/>
                <w:szCs w:val="24"/>
              </w:rPr>
            </w:pPr>
            <w:r w:rsidRPr="00A4059B">
              <w:rPr>
                <w:rFonts w:ascii="Arial" w:hAnsi="Arial" w:cs="Arial"/>
                <w:b/>
                <w:bCs/>
                <w:szCs w:val="24"/>
              </w:rPr>
              <w:t>Cargo</w:t>
            </w:r>
          </w:p>
        </w:tc>
        <w:tc>
          <w:tcPr>
            <w:tcW w:w="4819" w:type="dxa"/>
          </w:tcPr>
          <w:p w14:paraId="0FED11CE" w14:textId="77777777" w:rsidR="009A107E" w:rsidRPr="00A4059B" w:rsidRDefault="009A107E">
            <w:pPr>
              <w:jc w:val="both"/>
              <w:rPr>
                <w:rFonts w:ascii="Arial" w:hAnsi="Arial" w:cs="Arial"/>
                <w:b/>
                <w:bCs/>
                <w:sz w:val="20"/>
              </w:rPr>
            </w:pPr>
            <w:r w:rsidRPr="00A4059B">
              <w:rPr>
                <w:rFonts w:ascii="Arial" w:hAnsi="Arial" w:cs="Arial"/>
                <w:b/>
                <w:bCs/>
                <w:sz w:val="20"/>
              </w:rPr>
              <w:t>Nombre</w:t>
            </w:r>
          </w:p>
        </w:tc>
        <w:tc>
          <w:tcPr>
            <w:tcW w:w="1418" w:type="dxa"/>
          </w:tcPr>
          <w:p w14:paraId="14D0B8AF" w14:textId="26D22E1B" w:rsidR="009A107E" w:rsidRPr="00A4059B" w:rsidRDefault="009A107E">
            <w:pPr>
              <w:jc w:val="both"/>
              <w:rPr>
                <w:rFonts w:ascii="Arial" w:hAnsi="Arial" w:cs="Arial"/>
                <w:b/>
                <w:bCs/>
                <w:sz w:val="20"/>
              </w:rPr>
            </w:pPr>
            <w:r>
              <w:rPr>
                <w:rFonts w:ascii="Arial" w:hAnsi="Arial" w:cs="Arial"/>
                <w:b/>
                <w:bCs/>
                <w:sz w:val="20"/>
              </w:rPr>
              <w:t>A favor</w:t>
            </w:r>
          </w:p>
        </w:tc>
        <w:tc>
          <w:tcPr>
            <w:tcW w:w="1417" w:type="dxa"/>
          </w:tcPr>
          <w:p w14:paraId="2649CD2E" w14:textId="2EDF0E20" w:rsidR="009A107E" w:rsidRPr="00A4059B" w:rsidRDefault="009A107E">
            <w:pPr>
              <w:jc w:val="both"/>
              <w:rPr>
                <w:rFonts w:ascii="Arial" w:hAnsi="Arial" w:cs="Arial"/>
                <w:b/>
                <w:bCs/>
                <w:sz w:val="20"/>
              </w:rPr>
            </w:pPr>
            <w:r>
              <w:rPr>
                <w:rFonts w:ascii="Arial" w:hAnsi="Arial" w:cs="Arial"/>
                <w:b/>
                <w:bCs/>
                <w:sz w:val="20"/>
              </w:rPr>
              <w:t>En contra</w:t>
            </w:r>
          </w:p>
        </w:tc>
      </w:tr>
      <w:tr w:rsidR="009A107E" w:rsidRPr="00CA2463" w14:paraId="00D46F61" w14:textId="77777777">
        <w:trPr>
          <w:trHeight w:val="363"/>
        </w:trPr>
        <w:tc>
          <w:tcPr>
            <w:tcW w:w="1413" w:type="dxa"/>
          </w:tcPr>
          <w:p w14:paraId="5EC5BE37" w14:textId="77777777" w:rsidR="009A107E" w:rsidRPr="00A4059B" w:rsidRDefault="009A107E">
            <w:pPr>
              <w:jc w:val="both"/>
              <w:rPr>
                <w:rFonts w:ascii="Arial" w:hAnsi="Arial" w:cs="Arial"/>
                <w:szCs w:val="24"/>
              </w:rPr>
            </w:pPr>
            <w:r w:rsidRPr="00A4059B">
              <w:rPr>
                <w:rFonts w:ascii="Arial" w:hAnsi="Arial" w:cs="Arial"/>
                <w:szCs w:val="24"/>
              </w:rPr>
              <w:lastRenderedPageBreak/>
              <w:t>President</w:t>
            </w:r>
            <w:r>
              <w:rPr>
                <w:rFonts w:ascii="Arial" w:hAnsi="Arial" w:cs="Arial"/>
                <w:szCs w:val="24"/>
              </w:rPr>
              <w:t>a</w:t>
            </w:r>
          </w:p>
        </w:tc>
        <w:tc>
          <w:tcPr>
            <w:tcW w:w="4819" w:type="dxa"/>
          </w:tcPr>
          <w:p w14:paraId="631F3AE4" w14:textId="77777777" w:rsidR="009A107E" w:rsidRPr="00596E10" w:rsidRDefault="009A107E">
            <w:pPr>
              <w:jc w:val="both"/>
              <w:rPr>
                <w:rFonts w:ascii="Arial" w:hAnsi="Arial" w:cs="Arial"/>
                <w:sz w:val="20"/>
              </w:rPr>
            </w:pPr>
            <w:r>
              <w:t>MAGALI CASILLAS CONTRERAS</w:t>
            </w:r>
          </w:p>
        </w:tc>
        <w:tc>
          <w:tcPr>
            <w:tcW w:w="1418" w:type="dxa"/>
          </w:tcPr>
          <w:p w14:paraId="402320C8" w14:textId="77777777" w:rsidR="009A107E" w:rsidRPr="00CA2463" w:rsidRDefault="009A107E">
            <w:pPr>
              <w:jc w:val="both"/>
              <w:rPr>
                <w:rFonts w:ascii="Arial" w:hAnsi="Arial" w:cs="Arial"/>
                <w:bCs/>
                <w:sz w:val="20"/>
              </w:rPr>
            </w:pPr>
            <w:r w:rsidRPr="00806866">
              <w:rPr>
                <w:rFonts w:ascii="Arial" w:hAnsi="Arial" w:cs="Arial"/>
                <w:bCs/>
                <w:noProof/>
                <w:sz w:val="20"/>
              </w:rPr>
              <w:drawing>
                <wp:inline distT="0" distB="0" distL="0" distR="0" wp14:anchorId="21B855D3" wp14:editId="37C14BDB">
                  <wp:extent cx="201295" cy="201295"/>
                  <wp:effectExtent l="0" t="0" r="8255" b="8255"/>
                  <wp:docPr id="1842535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EAD7E56" w14:textId="77777777" w:rsidR="009A107E" w:rsidRPr="00CA2463" w:rsidRDefault="009A107E">
            <w:pPr>
              <w:jc w:val="both"/>
              <w:rPr>
                <w:rFonts w:ascii="Arial" w:hAnsi="Arial" w:cs="Arial"/>
                <w:bCs/>
                <w:sz w:val="20"/>
              </w:rPr>
            </w:pPr>
          </w:p>
        </w:tc>
      </w:tr>
      <w:tr w:rsidR="009A107E" w:rsidRPr="00CA2463" w14:paraId="14EFB238" w14:textId="77777777">
        <w:trPr>
          <w:trHeight w:val="410"/>
        </w:trPr>
        <w:tc>
          <w:tcPr>
            <w:tcW w:w="1413" w:type="dxa"/>
          </w:tcPr>
          <w:p w14:paraId="70C19050" w14:textId="77777777" w:rsidR="009A107E" w:rsidRPr="00A4059B" w:rsidRDefault="009A107E">
            <w:pPr>
              <w:jc w:val="both"/>
              <w:rPr>
                <w:rFonts w:ascii="Arial" w:hAnsi="Arial" w:cs="Arial"/>
                <w:szCs w:val="24"/>
              </w:rPr>
            </w:pPr>
            <w:r>
              <w:rPr>
                <w:rFonts w:ascii="Arial" w:hAnsi="Arial" w:cs="Arial"/>
                <w:szCs w:val="24"/>
              </w:rPr>
              <w:t xml:space="preserve">Vocal </w:t>
            </w:r>
          </w:p>
        </w:tc>
        <w:tc>
          <w:tcPr>
            <w:tcW w:w="4819" w:type="dxa"/>
          </w:tcPr>
          <w:p w14:paraId="4CCA301E" w14:textId="77777777" w:rsidR="009A107E" w:rsidRPr="00596E10" w:rsidRDefault="009A107E">
            <w:pPr>
              <w:jc w:val="both"/>
              <w:rPr>
                <w:rFonts w:ascii="Arial" w:hAnsi="Arial" w:cs="Arial"/>
                <w:sz w:val="20"/>
              </w:rPr>
            </w:pPr>
            <w:r>
              <w:t>TANIA MAGDALENA BERNARDINO JUÁREZ</w:t>
            </w:r>
          </w:p>
        </w:tc>
        <w:tc>
          <w:tcPr>
            <w:tcW w:w="1418" w:type="dxa"/>
          </w:tcPr>
          <w:p w14:paraId="03A4D93A" w14:textId="77777777" w:rsidR="009A107E" w:rsidRPr="00CA2463" w:rsidRDefault="009A107E">
            <w:pPr>
              <w:jc w:val="both"/>
              <w:rPr>
                <w:rFonts w:ascii="Arial" w:hAnsi="Arial" w:cs="Arial"/>
                <w:sz w:val="20"/>
              </w:rPr>
            </w:pPr>
            <w:r>
              <w:rPr>
                <w:rFonts w:ascii="Arial" w:hAnsi="Arial" w:cs="Arial"/>
                <w:noProof/>
                <w:sz w:val="20"/>
              </w:rPr>
              <w:drawing>
                <wp:inline distT="0" distB="0" distL="0" distR="0" wp14:anchorId="0D87DFFC" wp14:editId="30A88EB4">
                  <wp:extent cx="201295" cy="201295"/>
                  <wp:effectExtent l="0" t="0" r="8255" b="8255"/>
                  <wp:docPr id="992631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62E2FE1" w14:textId="77777777" w:rsidR="009A107E" w:rsidRPr="00CA2463" w:rsidRDefault="009A107E">
            <w:pPr>
              <w:jc w:val="both"/>
              <w:rPr>
                <w:rFonts w:ascii="Arial" w:hAnsi="Arial" w:cs="Arial"/>
                <w:sz w:val="20"/>
              </w:rPr>
            </w:pPr>
          </w:p>
        </w:tc>
      </w:tr>
      <w:tr w:rsidR="00183DC6" w:rsidRPr="00CA2463" w14:paraId="255F92FF" w14:textId="77777777">
        <w:trPr>
          <w:trHeight w:val="318"/>
        </w:trPr>
        <w:tc>
          <w:tcPr>
            <w:tcW w:w="1413" w:type="dxa"/>
          </w:tcPr>
          <w:p w14:paraId="4A94BBE6" w14:textId="77777777" w:rsidR="00183DC6" w:rsidRDefault="00183DC6">
            <w:pPr>
              <w:jc w:val="both"/>
              <w:rPr>
                <w:rFonts w:ascii="Arial" w:hAnsi="Arial" w:cs="Arial"/>
                <w:szCs w:val="24"/>
              </w:rPr>
            </w:pPr>
            <w:r w:rsidRPr="00A4059B">
              <w:rPr>
                <w:rFonts w:ascii="Arial" w:hAnsi="Arial" w:cs="Arial"/>
                <w:szCs w:val="24"/>
              </w:rPr>
              <w:t>Vocal</w:t>
            </w:r>
          </w:p>
        </w:tc>
        <w:tc>
          <w:tcPr>
            <w:tcW w:w="4819" w:type="dxa"/>
          </w:tcPr>
          <w:p w14:paraId="46F9512D" w14:textId="77777777" w:rsidR="00183DC6" w:rsidRDefault="00183DC6">
            <w:pPr>
              <w:jc w:val="both"/>
            </w:pPr>
            <w:r>
              <w:t>BETZY MAGALY CAMPOS CORONA</w:t>
            </w:r>
          </w:p>
        </w:tc>
        <w:tc>
          <w:tcPr>
            <w:tcW w:w="2835" w:type="dxa"/>
            <w:gridSpan w:val="2"/>
          </w:tcPr>
          <w:p w14:paraId="160A54B0" w14:textId="076E68C1" w:rsidR="00183DC6" w:rsidRPr="00CA2463" w:rsidRDefault="00183DC6">
            <w:pPr>
              <w:jc w:val="both"/>
              <w:rPr>
                <w:rFonts w:ascii="Arial" w:hAnsi="Arial" w:cs="Arial"/>
                <w:sz w:val="20"/>
              </w:rPr>
            </w:pPr>
            <w:r>
              <w:rPr>
                <w:rFonts w:ascii="Arial" w:hAnsi="Arial" w:cs="Arial"/>
                <w:sz w:val="20"/>
              </w:rPr>
              <w:t xml:space="preserve">Ausente </w:t>
            </w:r>
          </w:p>
        </w:tc>
      </w:tr>
      <w:tr w:rsidR="009A107E" w:rsidRPr="00CA2463" w14:paraId="4E878EA8" w14:textId="77777777">
        <w:trPr>
          <w:trHeight w:val="312"/>
        </w:trPr>
        <w:tc>
          <w:tcPr>
            <w:tcW w:w="1413" w:type="dxa"/>
          </w:tcPr>
          <w:p w14:paraId="5E96F6CF" w14:textId="77777777" w:rsidR="009A107E" w:rsidRPr="00A4059B" w:rsidRDefault="009A107E">
            <w:pPr>
              <w:jc w:val="both"/>
              <w:rPr>
                <w:rFonts w:ascii="Arial" w:hAnsi="Arial" w:cs="Arial"/>
                <w:szCs w:val="24"/>
              </w:rPr>
            </w:pPr>
            <w:r w:rsidRPr="00A4059B">
              <w:rPr>
                <w:rFonts w:ascii="Arial" w:hAnsi="Arial" w:cs="Arial"/>
                <w:szCs w:val="24"/>
              </w:rPr>
              <w:t xml:space="preserve">Vocal </w:t>
            </w:r>
          </w:p>
        </w:tc>
        <w:tc>
          <w:tcPr>
            <w:tcW w:w="4819" w:type="dxa"/>
          </w:tcPr>
          <w:p w14:paraId="6087498D" w14:textId="77777777" w:rsidR="009A107E" w:rsidRPr="00596E10" w:rsidRDefault="009A107E">
            <w:pPr>
              <w:jc w:val="both"/>
              <w:rPr>
                <w:rFonts w:ascii="Arial" w:hAnsi="Arial" w:cs="Arial"/>
                <w:sz w:val="20"/>
              </w:rPr>
            </w:pPr>
            <w:r>
              <w:t>SARA MORENO RAMÍREZ</w:t>
            </w:r>
          </w:p>
        </w:tc>
        <w:tc>
          <w:tcPr>
            <w:tcW w:w="1418" w:type="dxa"/>
          </w:tcPr>
          <w:p w14:paraId="411D84B5" w14:textId="77777777" w:rsidR="009A107E" w:rsidRPr="00CA2463" w:rsidRDefault="009A107E">
            <w:pPr>
              <w:rPr>
                <w:rFonts w:ascii="Arial" w:hAnsi="Arial" w:cs="Arial"/>
                <w:sz w:val="20"/>
              </w:rPr>
            </w:pPr>
            <w:r w:rsidRPr="00806866">
              <w:rPr>
                <w:rFonts w:ascii="Arial" w:hAnsi="Arial" w:cs="Arial"/>
                <w:bCs/>
                <w:noProof/>
                <w:sz w:val="20"/>
              </w:rPr>
              <w:drawing>
                <wp:inline distT="0" distB="0" distL="0" distR="0" wp14:anchorId="5204C5AE" wp14:editId="1C208971">
                  <wp:extent cx="201295" cy="201295"/>
                  <wp:effectExtent l="0" t="0" r="8255" b="8255"/>
                  <wp:docPr id="1003913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2478EF78" w14:textId="77777777" w:rsidR="009A107E" w:rsidRPr="00CA2463" w:rsidRDefault="009A107E">
            <w:pPr>
              <w:jc w:val="both"/>
              <w:rPr>
                <w:rFonts w:ascii="Arial" w:hAnsi="Arial" w:cs="Arial"/>
                <w:sz w:val="20"/>
              </w:rPr>
            </w:pPr>
          </w:p>
        </w:tc>
      </w:tr>
      <w:tr w:rsidR="009A107E" w:rsidRPr="00CA2463" w14:paraId="11AC8007" w14:textId="77777777">
        <w:trPr>
          <w:trHeight w:val="225"/>
        </w:trPr>
        <w:tc>
          <w:tcPr>
            <w:tcW w:w="1413" w:type="dxa"/>
          </w:tcPr>
          <w:p w14:paraId="4178A87C" w14:textId="77777777" w:rsidR="009A107E" w:rsidRPr="00A4059B" w:rsidRDefault="009A107E">
            <w:pPr>
              <w:jc w:val="both"/>
              <w:rPr>
                <w:rFonts w:ascii="Arial" w:hAnsi="Arial" w:cs="Arial"/>
                <w:szCs w:val="24"/>
              </w:rPr>
            </w:pPr>
            <w:r>
              <w:rPr>
                <w:rFonts w:ascii="Arial" w:hAnsi="Arial" w:cs="Arial"/>
                <w:szCs w:val="24"/>
              </w:rPr>
              <w:t xml:space="preserve">Vocal </w:t>
            </w:r>
          </w:p>
        </w:tc>
        <w:tc>
          <w:tcPr>
            <w:tcW w:w="4819" w:type="dxa"/>
          </w:tcPr>
          <w:p w14:paraId="4CE474A3" w14:textId="77777777" w:rsidR="009A107E" w:rsidRDefault="009A107E">
            <w:pPr>
              <w:jc w:val="both"/>
            </w:pPr>
            <w:r>
              <w:t>JORGE DE JESÚS JUÁREZ PARRA</w:t>
            </w:r>
          </w:p>
        </w:tc>
        <w:tc>
          <w:tcPr>
            <w:tcW w:w="1418" w:type="dxa"/>
          </w:tcPr>
          <w:p w14:paraId="735B7803" w14:textId="77777777" w:rsidR="009A107E" w:rsidRPr="00806866" w:rsidRDefault="009A107E">
            <w:pPr>
              <w:rPr>
                <w:rFonts w:ascii="Arial" w:hAnsi="Arial" w:cs="Arial"/>
                <w:bCs/>
                <w:noProof/>
                <w:sz w:val="20"/>
              </w:rPr>
            </w:pPr>
            <w:r w:rsidRPr="00806866">
              <w:rPr>
                <w:rFonts w:ascii="Arial" w:hAnsi="Arial" w:cs="Arial"/>
                <w:bCs/>
                <w:noProof/>
                <w:sz w:val="20"/>
              </w:rPr>
              <w:drawing>
                <wp:inline distT="0" distB="0" distL="0" distR="0" wp14:anchorId="274576BD" wp14:editId="2EE8FD77">
                  <wp:extent cx="201295" cy="201295"/>
                  <wp:effectExtent l="0" t="0" r="8255" b="8255"/>
                  <wp:docPr id="556503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7181363" w14:textId="77777777" w:rsidR="009A107E" w:rsidRPr="00CA2463" w:rsidRDefault="009A107E">
            <w:pPr>
              <w:jc w:val="both"/>
              <w:rPr>
                <w:rFonts w:ascii="Arial" w:hAnsi="Arial" w:cs="Arial"/>
                <w:sz w:val="20"/>
              </w:rPr>
            </w:pPr>
          </w:p>
        </w:tc>
      </w:tr>
    </w:tbl>
    <w:p w14:paraId="3EDC6F00" w14:textId="5B1D9B20" w:rsidR="003C6364" w:rsidRDefault="00183DC6" w:rsidP="009A107E">
      <w:pPr>
        <w:jc w:val="both"/>
      </w:pPr>
      <w:r>
        <w:t>A</w:t>
      </w:r>
      <w:r w:rsidR="009A107E">
        <w:t>probada su inasistencia</w:t>
      </w:r>
      <w:r w:rsidR="00E73AB8">
        <w:t xml:space="preserve">, </w:t>
      </w:r>
      <w:r>
        <w:t xml:space="preserve">Por lo que declaro que, si hay quorum legal, y quiero agradecer la presencia de del Lic. Yair Azael Villazana Gutiérrez, por ausencia del Li. Noe García, y de la Lic. Nidia </w:t>
      </w:r>
      <w:r w:rsidR="004149A6">
        <w:t xml:space="preserve">Araceli </w:t>
      </w:r>
      <w:r>
        <w:t xml:space="preserve">Zúñiga Salazar, bienvenida contralor, y también agradecer la presencia de la Lic. Karen Jazmín </w:t>
      </w:r>
      <w:r w:rsidR="00FF62F8">
        <w:t xml:space="preserve">Cabrían, gracias por estar aquí, muy bien damos inicio donde nos quedamos, una de las propuestas que se hicieron la </w:t>
      </w:r>
      <w:r w:rsidR="008F5F7C">
        <w:t xml:space="preserve">sesion </w:t>
      </w:r>
      <w:r w:rsidR="00FF62F8">
        <w:t xml:space="preserve">pasada fue de ir revisando todas las correcciones que se han hecho, aquí está nada más agregar el “D” en hostigamiento, </w:t>
      </w:r>
      <w:r w:rsidR="00B273D7">
        <w:t>cero tolerancia</w:t>
      </w:r>
      <w:r w:rsidR="00FF62F8">
        <w:t xml:space="preserve">, esta definición se </w:t>
      </w:r>
      <w:r w:rsidR="009F3254">
        <w:t>sacó</w:t>
      </w:r>
      <w:r w:rsidR="00FF62F8">
        <w:t xml:space="preserve"> de InMujeres y también lo armonizamos con la que ya teníamos que qued</w:t>
      </w:r>
      <w:r w:rsidR="004149A6">
        <w:t xml:space="preserve">ó: </w:t>
      </w:r>
      <w:r w:rsidR="00FF62F8">
        <w:t>grado de</w:t>
      </w:r>
      <w:r w:rsidR="004149A6">
        <w:t xml:space="preserve"> uno de flexibilidad que se aplica ante determinadas conductas, comportamientos o actitudes de hostigamiento o acoso sexual o laboral, así de como de todo tipo de violencia contra cualquier persona </w:t>
      </w:r>
      <w:r w:rsidR="00FF62F8">
        <w:t xml:space="preserve"> </w:t>
      </w:r>
      <w:r w:rsidR="004149A6">
        <w:t xml:space="preserve">en la administración publica municipal de Zapotlán el Grande, Jalisco; aquí se agregó esta parte, Con previo consentimiento informado este es de la fracción de confidencialidad, y el consentimiento informado se va a anexar, después en legalidad: en todos los casos relacionados con el hostigamiento o acoso sexual o laboral, deberán ser atendidos con estricto apego a las leyes y normas legales aplicables , presunción de inocencia, también viene, quedó como derecho que tiene toda persona a que se presuma su inocencia mientras no se declare su responsabilidad mediante sentencia emitida por el juez de la causa;  pro persona, criterio de selección de la norma del derecho fundamental aplicable en la </w:t>
      </w:r>
      <w:r w:rsidR="00814CF8">
        <w:t xml:space="preserve">materia, favoreciendo en todo tiempo a las personas la protección mas amplia; </w:t>
      </w:r>
      <w:r w:rsidR="005638A6">
        <w:t xml:space="preserve">debido proceso, es la garantía </w:t>
      </w:r>
      <w:r w:rsidR="00DD16E6">
        <w:t xml:space="preserve">procesal </w:t>
      </w:r>
      <w:r w:rsidR="005638A6">
        <w:t>que debe estar presente en toda clase de procesos, no solo en aquellos de orden penal, si no también del tipo civil</w:t>
      </w:r>
      <w:r w:rsidR="00DD16E6">
        <w:t xml:space="preserve">, administrativo o de cualquier otro, ya que nadie podrá ser privado de la libertad, propiedades, posiciones o derechos, si no mediante juicio seguido ante los tribunales previamente establecidos, con el que se cumplan las formalidades esenciales de procedimiento y conforme a las leyes expedidas de conformidad al derecho; dirección de igualdad sustantiva, entre mujeres y hombres; hecho </w:t>
      </w:r>
      <w:proofErr w:type="spellStart"/>
      <w:r w:rsidR="00DD16E6">
        <w:t>victimizante</w:t>
      </w:r>
      <w:proofErr w:type="spellEnd"/>
      <w:r w:rsidR="00DD16E6">
        <w:t xml:space="preserve">, actos u omisiones que dañan, menoscaban o ponen en peligro los bienes jurídicos o de derechos de una persona convirtiéndola en víctima, estos puedes ser tipificados como delitos, y constituir una violación a los derechos humanos reconocidos por la constitución, en los tratados internacionales de los que México forme parte; igualdad de género, situación en la que las mujeres y hombres acceden con las mismas posibilidades y oportunidades al uso, control y </w:t>
      </w:r>
      <w:r w:rsidR="00BF1C38">
        <w:t xml:space="preserve">beneficio de bienes, servicios  y recursos de la sociedad así como la toma de decisiones en todos los ámbitos de la vida social, económica, política, cultural y familiar; medidas de no repetición, son aquellas que se adoptan con el fin de evitar que las victimas vuelvan a ser objeto de violaciones a sus derechos y para contribuir a prevenir o evitar la repetición de actos de la misma naturaleza, y aquí ya comenzamos a checar articulado, comenzamos en el 15 </w:t>
      </w:r>
      <w:r w:rsidR="00BF1C38" w:rsidRPr="00BF1C38">
        <w:rPr>
          <w:b/>
          <w:bCs/>
        </w:rPr>
        <w:t>Regidor Jorge de Jesús Juárez Parra</w:t>
      </w:r>
      <w:r w:rsidR="00BF1C38">
        <w:t xml:space="preserve">: A ver, el 14, ¿no habíamos quedado de que con la certificación de la Secretaria del Trabajo íbamos a eliminar todo eso? O no, ya no me acuerdo, me estoy confundiendo, </w:t>
      </w:r>
      <w:r w:rsidR="003E6B32">
        <w:rPr>
          <w:b/>
          <w:bCs/>
        </w:rPr>
        <w:t xml:space="preserve">Asesora: </w:t>
      </w:r>
      <w:r w:rsidR="003E6B32">
        <w:t xml:space="preserve"> es el 13 </w:t>
      </w:r>
      <w:r w:rsidR="003E6B32" w:rsidRPr="003E6B32">
        <w:rPr>
          <w:b/>
          <w:bCs/>
        </w:rPr>
        <w:t>Regidora Eva María de Jesus Barreto</w:t>
      </w:r>
      <w:r w:rsidR="003E6B32">
        <w:rPr>
          <w:b/>
          <w:bCs/>
        </w:rPr>
        <w:t xml:space="preserve">: </w:t>
      </w:r>
      <w:r w:rsidR="003E6B32">
        <w:t>El perfil, en el 13, fue el que pedimos que</w:t>
      </w:r>
      <w:r w:rsidR="003E6B32" w:rsidRPr="003E6B32">
        <w:rPr>
          <w:b/>
          <w:bCs/>
        </w:rPr>
        <w:t xml:space="preserve"> </w:t>
      </w:r>
      <w:r w:rsidR="003E6B32" w:rsidRPr="00BF1C38">
        <w:rPr>
          <w:b/>
          <w:bCs/>
        </w:rPr>
        <w:t>Regidor Jorge de Jesús Juárez Parra</w:t>
      </w:r>
      <w:r w:rsidR="003E6B32">
        <w:t xml:space="preserve">: </w:t>
      </w:r>
      <w:r w:rsidR="003E6B32" w:rsidRPr="003E6B32">
        <w:t>Certi</w:t>
      </w:r>
      <w:r w:rsidR="003E6B32">
        <w:t xml:space="preserve">ficación por las secretarias </w:t>
      </w:r>
      <w:r w:rsidR="003E6B32" w:rsidRPr="003E6B32">
        <w:rPr>
          <w:b/>
          <w:bCs/>
        </w:rPr>
        <w:t>Regidora Eva María de Jesus Barreto</w:t>
      </w:r>
      <w:r w:rsidR="003E6B32">
        <w:rPr>
          <w:b/>
          <w:bCs/>
        </w:rPr>
        <w:t xml:space="preserve">: </w:t>
      </w:r>
      <w:r w:rsidR="003E6B32">
        <w:t xml:space="preserve">Así es, y de ahí nos pasamos al 14 (Lectura del protocolo) ¿hasta ahí, ninguna aportación? </w:t>
      </w:r>
      <w:r w:rsidR="003E6B32" w:rsidRPr="00BF1C38">
        <w:rPr>
          <w:b/>
          <w:bCs/>
        </w:rPr>
        <w:lastRenderedPageBreak/>
        <w:t>Regidor Jorge de Jesús Juárez Parra</w:t>
      </w:r>
      <w:r w:rsidR="003E6B32">
        <w:t xml:space="preserve">:  Ya entendemos cómo va a funcionar este consejero, y que es lo que va a hacer cuando llegue, no se si abarca todas sus dudas, la función de este consejero, ósea, yo no sé si con esto, el tema no lo domino, es nuevo para </w:t>
      </w:r>
      <w:r w:rsidR="00C73412">
        <w:t>mí</w:t>
      </w:r>
      <w:r w:rsidR="003E6B32">
        <w:t xml:space="preserve">, yo no </w:t>
      </w:r>
      <w:r w:rsidR="00C73412">
        <w:t>sé</w:t>
      </w:r>
      <w:r w:rsidR="003E6B32">
        <w:t xml:space="preserve"> si con esas funciones </w:t>
      </w:r>
      <w:r w:rsidR="00C73412">
        <w:t xml:space="preserve">de esta </w:t>
      </w:r>
      <w:r w:rsidR="008B6BAB">
        <w:t>persona,</w:t>
      </w:r>
      <w:r w:rsidR="00C73412">
        <w:t xml:space="preserve"> si se contrata o va a haber un consejero, alcance a entender con esas 15 funciones lo que va a hacer como tal, ¿Si me explico? </w:t>
      </w:r>
      <w:r w:rsidR="008B6BAB">
        <w:t xml:space="preserve">Entonces ya con eso lo damos por entendido, o no sé ¿De dónde sacaste esas funciones?, o ¿de algún protocolo o de alguna Ley? ¿De dónde las sacaste Eva? </w:t>
      </w:r>
      <w:r w:rsidR="002D1736">
        <w:rPr>
          <w:b/>
          <w:bCs/>
        </w:rPr>
        <w:t xml:space="preserve">Asesora: </w:t>
      </w:r>
      <w:r w:rsidR="002D1736">
        <w:t>Estas funciones son de la Secretaria del Trabajo y Previsión S</w:t>
      </w:r>
      <w:r w:rsidR="000A2724">
        <w:t>ocial</w:t>
      </w:r>
      <w:r w:rsidR="00D32CA4">
        <w:t xml:space="preserve">, que revisamos en la sesion pasada de donde se sacó el perfil y de donde se tomaron las condiciones, la intención de esta persona consejera pues es que actúe como primer persona en acercamiento para que le puedan dar la diligencia adecuada, según la necesidad de la presunta víctima, ya sea que se canalice con el  médico, psicólogo o trabajador social el departamento de Innovación y administración, la sindico, o el presidente como lo menciona como autoridades competentes o el órgano de control interno. Regidora </w:t>
      </w:r>
      <w:r w:rsidR="00D32CA4" w:rsidRPr="00D32CA4">
        <w:rPr>
          <w:b/>
          <w:bCs/>
        </w:rPr>
        <w:t>Tania Magdalena Bernardino Juárez</w:t>
      </w:r>
      <w:r w:rsidR="00D32CA4">
        <w:t>: Para sumarme al regidor, comentábamos en la sesion pasada que esta persona consejera debe de estar debidamente acreditada con su certificación por parte de la secretaria del trabajo y previsión social o de la secretaria de igualdad ellos al momento de recibir la capacitación</w:t>
      </w:r>
      <w:r w:rsidR="006912DF">
        <w:t xml:space="preserve">, saben exactamente que es lo que les toca hacer al momento de atender una situación de violencia o de hostigamiento laboral, y como pueden guiar a la víctima, en una situación como tal, no es una persona que se valla a contratar, insisto cualquier servidor público puede certificarse, puede fungir como persona consejera, no uno quizás muchos podemos buscar esa certificación y estar en esa misma capacidad de poder apoyar a cualquier compañero o compañera que se encuentre en esta situación. </w:t>
      </w:r>
      <w:r w:rsidR="006912DF">
        <w:rPr>
          <w:b/>
          <w:bCs/>
        </w:rPr>
        <w:t xml:space="preserve">Contralora </w:t>
      </w:r>
      <w:r w:rsidR="006912DF" w:rsidRPr="006912DF">
        <w:rPr>
          <w:b/>
          <w:bCs/>
        </w:rPr>
        <w:t>Nidia Araceli Zúñiga Salazar</w:t>
      </w:r>
      <w:r w:rsidR="006912DF">
        <w:rPr>
          <w:b/>
          <w:bCs/>
        </w:rPr>
        <w:t xml:space="preserve">: </w:t>
      </w:r>
      <w:r w:rsidR="006912DF" w:rsidRPr="006912DF">
        <w:t>¿</w:t>
      </w:r>
      <w:r w:rsidR="006912DF">
        <w:t>Este protocolo fue armonizado con el de la secretaria de la Función Pública</w:t>
      </w:r>
      <w:r w:rsidR="006912DF" w:rsidRPr="006912DF">
        <w:t>?</w:t>
      </w:r>
      <w:r w:rsidR="006912DF">
        <w:t xml:space="preserve"> </w:t>
      </w:r>
      <w:r w:rsidR="006912DF" w:rsidRPr="006912DF">
        <w:rPr>
          <w:b/>
          <w:bCs/>
        </w:rPr>
        <w:t>Asesora</w:t>
      </w:r>
      <w:r w:rsidR="006912DF">
        <w:t xml:space="preserve">: Fue armonizado, si se tomaron en consideración la de la función pública, la de educación y l del trabajo fue armonizada con esas funciones </w:t>
      </w:r>
      <w:r w:rsidR="006912DF" w:rsidRPr="006912DF">
        <w:rPr>
          <w:b/>
          <w:bCs/>
        </w:rPr>
        <w:t>Regidora Eva María De Jesus Barreto</w:t>
      </w:r>
      <w:r w:rsidR="006912DF">
        <w:rPr>
          <w:b/>
          <w:bCs/>
        </w:rPr>
        <w:t xml:space="preserve">: </w:t>
      </w:r>
      <w:r w:rsidR="006912DF">
        <w:t xml:space="preserve">Siendo las 10:32 (Diez Horas con Treinta y Dos Minutos) le damos la bienvenida a la Regidora Laura Elena Martínez Ruvalcaba, pasamos al artículo 15 (Lectura del protocolo) </w:t>
      </w:r>
      <w:r w:rsidR="000140C4" w:rsidRPr="000140C4">
        <w:rPr>
          <w:b/>
          <w:bCs/>
        </w:rPr>
        <w:t>Asesora</w:t>
      </w:r>
      <w:r w:rsidR="000140C4">
        <w:rPr>
          <w:b/>
          <w:bCs/>
        </w:rPr>
        <w:t xml:space="preserve">: </w:t>
      </w:r>
      <w:r w:rsidR="000140C4">
        <w:t xml:space="preserve">En ese artículo se quedó pendiente, porque se había eliminado, lo de las autoridades el comité de ética entonces se eliminarían las funciones </w:t>
      </w:r>
      <w:r w:rsidR="000140C4">
        <w:rPr>
          <w:b/>
          <w:bCs/>
        </w:rPr>
        <w:t xml:space="preserve">Contralora </w:t>
      </w:r>
      <w:r w:rsidR="000140C4" w:rsidRPr="006912DF">
        <w:rPr>
          <w:b/>
          <w:bCs/>
        </w:rPr>
        <w:t>Nidia Araceli Zúñiga Salazar</w:t>
      </w:r>
      <w:r w:rsidR="000140C4">
        <w:rPr>
          <w:b/>
          <w:bCs/>
        </w:rPr>
        <w:t xml:space="preserve">: </w:t>
      </w:r>
      <w:r w:rsidR="000140C4">
        <w:t xml:space="preserve">Teníamos que primero formar el comité de ética para poder dar cabida a las funciones, por que efectivamente el comité de ética tendrá que ver este tipo de asuntos, porque no el órgano interno de control en sí va a revisar todo tipo de conductas, de un presunto acoso laboral o un presunto acoso sexual, ahí si pudiéramos decir que es algo grabe y tiene que darse cuenta al órgano interno de control, sin embargo de los elementos no llegas a determinar una probable falta administrativa, el órgano interno de control no tendría por que conocer de ese tipo de asuntos, por qué las medidas preventivas, correctivas, de no repetición, de no revictimización, se van a tomar en cuenta aquí en el comité de ética, por eso debe de existir primero el comité de ética y no quitarle estas funciones a este protocolo. </w:t>
      </w:r>
      <w:r w:rsidR="000140C4" w:rsidRPr="000140C4">
        <w:rPr>
          <w:b/>
          <w:bCs/>
        </w:rPr>
        <w:t xml:space="preserve">Asesora: </w:t>
      </w:r>
      <w:r w:rsidR="000140C4">
        <w:t>Como comentario en lo de las funciones del comité de ética, pueden eliminarse de este protocolo y no  tener ningún inconveniente, por que si se fijan en las funciones de la persona consejera menciona que tiene tres días hábiles</w:t>
      </w:r>
      <w:r w:rsidR="00013527">
        <w:t xml:space="preserve">, para poderlo canalizar con el comité de ética, y después de que la persona sea canalizada, el comité de ética tiene 3 días hábiles, para determinar la situación de la persona, en donde dice, capturar las denuncias en el formato que determine el comité de ética, en un plazo no mayor a tres días y según la decisión que tome, entonces al momento de que se armonice con el código de ética, si quedan hermanados con lo de las funciones  </w:t>
      </w:r>
      <w:r w:rsidR="001F6954">
        <w:rPr>
          <w:b/>
          <w:bCs/>
        </w:rPr>
        <w:t xml:space="preserve">Contralora </w:t>
      </w:r>
      <w:r w:rsidR="001F6954" w:rsidRPr="006912DF">
        <w:rPr>
          <w:b/>
          <w:bCs/>
        </w:rPr>
        <w:t>Nidia Araceli Zúñiga Salazar</w:t>
      </w:r>
      <w:r w:rsidR="001F6954">
        <w:rPr>
          <w:b/>
          <w:bCs/>
        </w:rPr>
        <w:t xml:space="preserve">: </w:t>
      </w:r>
      <w:r w:rsidR="001F6954">
        <w:t xml:space="preserve">Tendría que ser con las funciones </w:t>
      </w:r>
      <w:r w:rsidR="001F6954">
        <w:lastRenderedPageBreak/>
        <w:t xml:space="preserve">del comité de ética. </w:t>
      </w:r>
      <w:r w:rsidR="001F6954" w:rsidRPr="001F6954">
        <w:rPr>
          <w:b/>
          <w:bCs/>
        </w:rPr>
        <w:t>Síndica Magali Casillas Contreras:</w:t>
      </w:r>
      <w:r w:rsidR="001F6954">
        <w:t xml:space="preserve"> es que ese instrumento como dice la compañera, no lo hemos trabajado </w:t>
      </w:r>
      <w:r w:rsidR="001F6954" w:rsidRPr="001F6954">
        <w:rPr>
          <w:b/>
          <w:bCs/>
        </w:rPr>
        <w:t>Asesora</w:t>
      </w:r>
      <w:r w:rsidR="001F6954">
        <w:rPr>
          <w:b/>
          <w:bCs/>
        </w:rPr>
        <w:t xml:space="preserve">: </w:t>
      </w:r>
      <w:r w:rsidR="001F6954">
        <w:t xml:space="preserve">Ósea que se encontrarían dentro del código de ética y sus funciones. </w:t>
      </w:r>
      <w:r w:rsidR="001F6954" w:rsidRPr="001F6954">
        <w:rPr>
          <w:b/>
          <w:bCs/>
        </w:rPr>
        <w:t>Regidor Jorge de Jesus Juárez Parra</w:t>
      </w:r>
      <w:r w:rsidR="001F6954">
        <w:rPr>
          <w:b/>
          <w:bCs/>
        </w:rPr>
        <w:t xml:space="preserve">: </w:t>
      </w:r>
      <w:r w:rsidR="001F6954">
        <w:t xml:space="preserve">  Entonces contralora la pregunta es ¿Las funciones del comité de ética, no deben de estar aquí, deben estar entonces en el código de ética?</w:t>
      </w:r>
      <w:r w:rsidR="001F6954" w:rsidRPr="001F6954">
        <w:rPr>
          <w:b/>
          <w:bCs/>
        </w:rPr>
        <w:t xml:space="preserve"> </w:t>
      </w:r>
      <w:r w:rsidR="001F6954">
        <w:rPr>
          <w:b/>
          <w:bCs/>
        </w:rPr>
        <w:t xml:space="preserve">Contralora </w:t>
      </w:r>
      <w:r w:rsidR="001F6954" w:rsidRPr="006912DF">
        <w:rPr>
          <w:b/>
          <w:bCs/>
        </w:rPr>
        <w:t>Nidia Araceli Zúñiga Salazar</w:t>
      </w:r>
      <w:r w:rsidR="001F6954">
        <w:rPr>
          <w:b/>
          <w:bCs/>
        </w:rPr>
        <w:t>:</w:t>
      </w:r>
      <w:r w:rsidR="009E1403">
        <w:rPr>
          <w:b/>
          <w:bCs/>
        </w:rPr>
        <w:t xml:space="preserve"> </w:t>
      </w:r>
      <w:r w:rsidR="009E1403" w:rsidRPr="009E1403">
        <w:t>No,</w:t>
      </w:r>
      <w:r w:rsidR="001F6954">
        <w:rPr>
          <w:b/>
          <w:bCs/>
        </w:rPr>
        <w:t xml:space="preserve"> </w:t>
      </w:r>
      <w:r w:rsidR="001F6954">
        <w:t xml:space="preserve">La integración del comité ¿Cómo va a funcionar? </w:t>
      </w:r>
      <w:r w:rsidR="001F6954" w:rsidRPr="001F6954">
        <w:rPr>
          <w:b/>
          <w:bCs/>
        </w:rPr>
        <w:t>Regidor Jorge de Jesus Juárez Parra</w:t>
      </w:r>
      <w:r w:rsidR="001F6954">
        <w:rPr>
          <w:b/>
          <w:bCs/>
        </w:rPr>
        <w:t xml:space="preserve">: </w:t>
      </w:r>
      <w:r w:rsidR="001F6954">
        <w:t xml:space="preserve"> Si, pero las funciones, las funciones del comité de ética </w:t>
      </w:r>
      <w:r w:rsidR="001F6954" w:rsidRPr="001F6954">
        <w:rPr>
          <w:b/>
          <w:bCs/>
        </w:rPr>
        <w:t>Regidora Eva María de Jesus Barreto</w:t>
      </w:r>
      <w:r w:rsidR="001F6954">
        <w:rPr>
          <w:b/>
          <w:bCs/>
        </w:rPr>
        <w:t xml:space="preserve">: </w:t>
      </w:r>
      <w:r w:rsidR="001F6954">
        <w:t xml:space="preserve">Las </w:t>
      </w:r>
      <w:r w:rsidR="009E1403">
        <w:t>tiene</w:t>
      </w:r>
      <w:r w:rsidR="001F6954">
        <w:t xml:space="preserve"> </w:t>
      </w:r>
      <w:r w:rsidR="009E1403">
        <w:t xml:space="preserve">que </w:t>
      </w:r>
      <w:r w:rsidR="001F6954">
        <w:t>tener el código de ética</w:t>
      </w:r>
      <w:r w:rsidR="009E1403">
        <w:t>.</w:t>
      </w:r>
      <w:r w:rsidR="001F6954" w:rsidRPr="001F6954">
        <w:rPr>
          <w:b/>
          <w:bCs/>
        </w:rPr>
        <w:t xml:space="preserve"> </w:t>
      </w:r>
      <w:r w:rsidR="009E1403" w:rsidRPr="001F6954">
        <w:rPr>
          <w:b/>
          <w:bCs/>
        </w:rPr>
        <w:t>Regidor Jorge de Jesus Juárez Parra</w:t>
      </w:r>
      <w:r w:rsidR="009E1403">
        <w:rPr>
          <w:b/>
          <w:bCs/>
        </w:rPr>
        <w:t xml:space="preserve">: </w:t>
      </w:r>
      <w:r w:rsidR="009E1403">
        <w:t xml:space="preserve">las debe de tener el código de ética </w:t>
      </w:r>
      <w:r w:rsidR="009E1403">
        <w:rPr>
          <w:b/>
          <w:bCs/>
        </w:rPr>
        <w:t xml:space="preserve">Contralora </w:t>
      </w:r>
      <w:r w:rsidR="009E1403" w:rsidRPr="006912DF">
        <w:rPr>
          <w:b/>
          <w:bCs/>
        </w:rPr>
        <w:t>Nidia Araceli Zúñiga Salazar</w:t>
      </w:r>
      <w:r w:rsidR="009E1403">
        <w:rPr>
          <w:b/>
          <w:bCs/>
        </w:rPr>
        <w:t xml:space="preserve">: </w:t>
      </w:r>
      <w:r w:rsidR="009E1403">
        <w:t xml:space="preserve">aunque el código de ética como la integración del comité. </w:t>
      </w:r>
      <w:r w:rsidR="009E1403" w:rsidRPr="009E1403">
        <w:rPr>
          <w:b/>
          <w:bCs/>
        </w:rPr>
        <w:t>Regidora Tania Magdalena Bernardino Juárez</w:t>
      </w:r>
      <w:r w:rsidR="00F42728">
        <w:t xml:space="preserve">: Bueno la integración del comité ya es una formalidad que se da en el momento en que se va a hacer ya la integración, pero debe de estar ya establecido como se va a integrar ese comité, y que funciones va a tener, yo creo que si es necesario que en un reglamento se le de vida jurídica a ese comité para que después pueda instalarse, nos hace falta determinar, si va a ser en este reglamento que le va a dar vida a este comité de ética </w:t>
      </w:r>
      <w:r w:rsidR="00F42728">
        <w:rPr>
          <w:b/>
          <w:bCs/>
        </w:rPr>
        <w:t xml:space="preserve">Contralora </w:t>
      </w:r>
      <w:r w:rsidR="00F42728" w:rsidRPr="006912DF">
        <w:rPr>
          <w:b/>
          <w:bCs/>
        </w:rPr>
        <w:t>Nidia Araceli Zúñiga Salazar</w:t>
      </w:r>
      <w:r w:rsidR="00F42728">
        <w:rPr>
          <w:b/>
          <w:bCs/>
        </w:rPr>
        <w:t xml:space="preserve">: </w:t>
      </w:r>
      <w:r w:rsidR="00F42728">
        <w:t>N</w:t>
      </w:r>
      <w:r w:rsidR="00F42728" w:rsidRPr="00F42728">
        <w:t>o,</w:t>
      </w:r>
      <w:r w:rsidR="00F42728">
        <w:rPr>
          <w:b/>
          <w:bCs/>
        </w:rPr>
        <w:t xml:space="preserve">  </w:t>
      </w:r>
      <w:r w:rsidR="00F42728">
        <w:t xml:space="preserve">va a ser en el código de ética, es que estar mezclando junto con lo de actuaciones, con el comité de ética  </w:t>
      </w:r>
      <w:r w:rsidR="00F42728" w:rsidRPr="009E1403">
        <w:rPr>
          <w:b/>
          <w:bCs/>
        </w:rPr>
        <w:t>Regidora Tania Magdalena Bernardino Juárez</w:t>
      </w:r>
      <w:r w:rsidR="00F42728">
        <w:t xml:space="preserve">: por qué aquí se está contemplando, se está hablando de las facultades de las funciones del comité de ética y si no va a estar aquí, si va a haber otro reglamento o va haber un manual o habrá otro protocolo que especifique únicamente </w:t>
      </w:r>
      <w:r w:rsidR="009A33EE">
        <w:t xml:space="preserve">el tema de la integración y de la función que tendrá el comité de ética, pues llévenselo para allá y no nos metemos ahorita en esa discusión de la revisión  </w:t>
      </w:r>
      <w:r w:rsidR="009A33EE" w:rsidRPr="001F6954">
        <w:rPr>
          <w:b/>
          <w:bCs/>
        </w:rPr>
        <w:t>Regidor Jorge de Jesus Juárez Parra</w:t>
      </w:r>
      <w:r w:rsidR="009A33EE">
        <w:rPr>
          <w:b/>
          <w:bCs/>
        </w:rPr>
        <w:t xml:space="preserve">: </w:t>
      </w:r>
      <w:r w:rsidR="009A33EE">
        <w:t xml:space="preserve"> Era la pregunta que le hacia a la regidora, las funciones del comité de ética no van aquí, no van en este protocolo. </w:t>
      </w:r>
      <w:r w:rsidR="009A33EE" w:rsidRPr="009A33EE">
        <w:rPr>
          <w:b/>
          <w:bCs/>
        </w:rPr>
        <w:t>Regidora Eva María de Jesus Barreto</w:t>
      </w:r>
      <w:r w:rsidR="009A33EE">
        <w:rPr>
          <w:b/>
          <w:bCs/>
        </w:rPr>
        <w:t xml:space="preserve">: </w:t>
      </w:r>
      <w:r w:rsidR="009A33EE" w:rsidRPr="009A33EE">
        <w:t>¿</w:t>
      </w:r>
      <w:r w:rsidR="009A33EE">
        <w:t>Entonces lo eliminamos</w:t>
      </w:r>
      <w:r w:rsidR="009A33EE" w:rsidRPr="009A33EE">
        <w:t>?</w:t>
      </w:r>
      <w:r w:rsidR="009A33EE">
        <w:t xml:space="preserve"> </w:t>
      </w:r>
      <w:r w:rsidR="009A33EE" w:rsidRPr="001F6954">
        <w:rPr>
          <w:b/>
          <w:bCs/>
        </w:rPr>
        <w:t>Regidor Jorge de Jesus Juárez Parra</w:t>
      </w:r>
      <w:r w:rsidR="009A33EE">
        <w:rPr>
          <w:b/>
          <w:bCs/>
        </w:rPr>
        <w:t xml:space="preserve">: </w:t>
      </w:r>
      <w:r w:rsidR="009A33EE">
        <w:t xml:space="preserve"> Si, pero guárdalo, y ya me lo pasas </w:t>
      </w:r>
      <w:r w:rsidR="009A33EE" w:rsidRPr="009A33EE">
        <w:rPr>
          <w:b/>
          <w:bCs/>
        </w:rPr>
        <w:t>Regidora Eva María de Jesus Barreto</w:t>
      </w:r>
      <w:r w:rsidR="009A33EE">
        <w:rPr>
          <w:b/>
          <w:bCs/>
        </w:rPr>
        <w:t xml:space="preserve">: </w:t>
      </w:r>
      <w:r w:rsidR="009A33EE">
        <w:t>Seguiría en el artículo 15 (lectura del protocolo)</w:t>
      </w:r>
      <w:r w:rsidR="00A607D8">
        <w:t xml:space="preserve"> </w:t>
      </w:r>
      <w:r w:rsidR="00A607D8">
        <w:rPr>
          <w:b/>
          <w:bCs/>
        </w:rPr>
        <w:t xml:space="preserve">Contralora </w:t>
      </w:r>
      <w:r w:rsidR="00A607D8" w:rsidRPr="006912DF">
        <w:rPr>
          <w:b/>
          <w:bCs/>
        </w:rPr>
        <w:t>Nidia Araceli Zúñiga Salazar</w:t>
      </w:r>
      <w:r w:rsidR="00A607D8">
        <w:rPr>
          <w:b/>
          <w:bCs/>
        </w:rPr>
        <w:t xml:space="preserve">: </w:t>
      </w:r>
      <w:r w:rsidR="00A607D8" w:rsidRPr="00A607D8">
        <w:t>aquí</w:t>
      </w:r>
      <w:r w:rsidR="00A607D8">
        <w:rPr>
          <w:b/>
          <w:bCs/>
        </w:rPr>
        <w:t xml:space="preserve"> </w:t>
      </w:r>
      <w:r w:rsidR="00A607D8" w:rsidRPr="00A607D8">
        <w:t>dice q</w:t>
      </w:r>
      <w:r w:rsidR="00A607D8">
        <w:t>ueda prohibida la implementación de prácticas de conciliación y mediación, para los casos de</w:t>
      </w:r>
      <w:r w:rsidR="00A607D8" w:rsidRPr="00A607D8">
        <w:t xml:space="preserve"> hostigamiento o acoso sexual o laboral</w:t>
      </w:r>
      <w:r w:rsidR="00A607D8">
        <w:t xml:space="preserve">, pero no en el laboral, en el laboral si te permite la conciliación, el acoso sexual no te lo permite ni el hostigamiento, pero laboral si te lo permite </w:t>
      </w:r>
      <w:r w:rsidR="00A607D8" w:rsidRPr="009A33EE">
        <w:rPr>
          <w:b/>
          <w:bCs/>
        </w:rPr>
        <w:t>Regidora Eva María de Jesus Barreto</w:t>
      </w:r>
      <w:r w:rsidR="00A607D8">
        <w:rPr>
          <w:b/>
          <w:bCs/>
        </w:rPr>
        <w:t xml:space="preserve">: </w:t>
      </w:r>
      <w:r w:rsidR="00A607D8">
        <w:t xml:space="preserve">quedaría, </w:t>
      </w:r>
      <w:r w:rsidR="00A607D8" w:rsidRPr="00A607D8">
        <w:t>q</w:t>
      </w:r>
      <w:r w:rsidR="00A607D8">
        <w:t>ueda prohibida la implementación de prácticas de conciliación y mediación, para los casos de</w:t>
      </w:r>
      <w:r w:rsidR="00A607D8" w:rsidRPr="00A607D8">
        <w:t xml:space="preserve"> hostigamiento o acoso sexual</w:t>
      </w:r>
      <w:r w:rsidR="00F44195">
        <w:t xml:space="preserve">, artículo 19 (lectura del protocolo) </w:t>
      </w:r>
      <w:r w:rsidR="00F44195">
        <w:rPr>
          <w:b/>
          <w:bCs/>
        </w:rPr>
        <w:t xml:space="preserve">Sindica Magali Casillas Contreras: </w:t>
      </w:r>
      <w:r w:rsidR="00F44195">
        <w:t xml:space="preserve">tenemos un reglamento de condiciones generales, tenemos condiciones generales que están en proceso de actualización, pero no tenemos un reglamento de condiciones </w:t>
      </w:r>
      <w:r w:rsidR="00F44195" w:rsidRPr="00F44195">
        <w:rPr>
          <w:b/>
          <w:bCs/>
        </w:rPr>
        <w:t>Asesora</w:t>
      </w:r>
      <w:r w:rsidR="00F44195">
        <w:t xml:space="preserve">: bueno este es del protocolo que ya está vigente </w:t>
      </w:r>
      <w:r w:rsidR="00F44195" w:rsidRPr="00F44195">
        <w:rPr>
          <w:b/>
          <w:bCs/>
        </w:rPr>
        <w:t>Regidora Tania Magdalena Bernardino Juárez</w:t>
      </w:r>
      <w:r w:rsidR="00F44195">
        <w:rPr>
          <w:b/>
          <w:bCs/>
        </w:rPr>
        <w:t xml:space="preserve">: </w:t>
      </w:r>
      <w:r w:rsidR="00F44195">
        <w:t xml:space="preserve">El 23 en el anterior dice, el instituto en coadyuvancia con la coordinación, pondrán a disposición de la administración publica municipal, </w:t>
      </w:r>
      <w:r w:rsidR="00F904C6">
        <w:t>cursos en la materia</w:t>
      </w:r>
      <w:r w:rsidR="00F44195">
        <w:t xml:space="preserve"> de acoso u hostigamiento laboral o sexual </w:t>
      </w:r>
      <w:r w:rsidR="00F904C6" w:rsidRPr="001F6954">
        <w:rPr>
          <w:b/>
          <w:bCs/>
        </w:rPr>
        <w:t>Regidor Jorge de Jesus Juárez Parra</w:t>
      </w:r>
      <w:r w:rsidR="00F904C6">
        <w:rPr>
          <w:b/>
          <w:bCs/>
        </w:rPr>
        <w:t xml:space="preserve">: </w:t>
      </w:r>
      <w:r w:rsidR="00F904C6">
        <w:t xml:space="preserve"> No, por que ahí habla del consejero del comité de ética, quien no está haciendo su chamba para proteger a la víctima, lo que no hagas aquí, ósea están castigando al servidor publico que no hizo bien su trabajo con la víctima, ok, tu no hiciste bien tu trabajo con la victima lo volviste a revictimizar, y lo están castigando con el artículo 19, ósea no están castigando al victimario, están castigando a la autoridad por no hacer las cosas, es un castigo por dejar de hacer </w:t>
      </w:r>
      <w:r w:rsidR="007F0E26">
        <w:rPr>
          <w:b/>
          <w:bCs/>
        </w:rPr>
        <w:t xml:space="preserve">Sindica Magali Casillas Contreras: </w:t>
      </w:r>
      <w:r w:rsidR="007F0E26" w:rsidRPr="007F0E26">
        <w:t>¿</w:t>
      </w:r>
      <w:r w:rsidR="007F0E26">
        <w:t xml:space="preserve">En </w:t>
      </w:r>
      <w:proofErr w:type="spellStart"/>
      <w:r w:rsidR="007F0E26">
        <w:t>que</w:t>
      </w:r>
      <w:proofErr w:type="spellEnd"/>
      <w:r w:rsidR="007F0E26">
        <w:t xml:space="preserve"> artículo qued</w:t>
      </w:r>
      <w:r w:rsidR="002F38D3">
        <w:t>ó</w:t>
      </w:r>
      <w:r w:rsidR="007F0E26">
        <w:t xml:space="preserve"> lo de las acciones específicas de prevención? </w:t>
      </w:r>
      <w:r w:rsidR="007F0E26">
        <w:rPr>
          <w:b/>
          <w:bCs/>
        </w:rPr>
        <w:t xml:space="preserve">Asesora: </w:t>
      </w:r>
      <w:r w:rsidR="007F0E26">
        <w:t>Vienen en el 23</w:t>
      </w:r>
      <w:r w:rsidR="007C43FD">
        <w:t xml:space="preserve">, es el capítulo cuatro </w:t>
      </w:r>
      <w:r w:rsidR="007C43FD">
        <w:rPr>
          <w:b/>
          <w:bCs/>
        </w:rPr>
        <w:t>Sindica Magali Casillas Contreras:</w:t>
      </w:r>
      <w:r w:rsidR="007C43FD">
        <w:t xml:space="preserve"> Debe de referirse efectivamente, a mira es ahí en el 21.</w:t>
      </w:r>
      <w:r w:rsidR="00F47130">
        <w:t xml:space="preserve"> </w:t>
      </w:r>
      <w:r w:rsidR="007C43FD">
        <w:rPr>
          <w:b/>
          <w:bCs/>
        </w:rPr>
        <w:t xml:space="preserve">Regidora Tania Magdalena Bernardino Juárez: </w:t>
      </w:r>
      <w:r w:rsidR="00E96A3E">
        <w:t xml:space="preserve"> </w:t>
      </w:r>
      <w:r w:rsidR="00F47130" w:rsidRPr="00F47130">
        <w:t>Pero</w:t>
      </w:r>
      <w:r w:rsidR="00F47130">
        <w:rPr>
          <w:b/>
          <w:bCs/>
        </w:rPr>
        <w:t xml:space="preserve"> </w:t>
      </w:r>
      <w:r w:rsidR="00F47130" w:rsidRPr="00F47130">
        <w:t xml:space="preserve">ahí habla de algo que se dejó de hacer </w:t>
      </w:r>
      <w:r w:rsidR="00F47130">
        <w:t xml:space="preserve">y acá habla de lo que se debe de hacer, dice las practicas señaladas en </w:t>
      </w:r>
      <w:r w:rsidR="00F47130">
        <w:lastRenderedPageBreak/>
        <w:t xml:space="preserve">el numeral tal y las omisiones realizadas, ósea se refiere a prácticas, que van en contra, no que están promoviendo </w:t>
      </w:r>
      <w:r w:rsidR="002F38D3">
        <w:t xml:space="preserve">todo el proceso, si no lo que esta yendo en contra, no se donde viene, por que acá en el reglamento anterior, viene ya señalado en el capitulo sexto del reglamento vigente, el hostigamiento sexual y el acoso sexual y probablemente ya encontremos los que es el hostigamiento laboral, entonces tenemos que poner el numeral 26, 27, 28, 29 y 30, y las omisiones realizadas </w:t>
      </w:r>
      <w:r w:rsidR="002F38D3">
        <w:rPr>
          <w:b/>
          <w:bCs/>
        </w:rPr>
        <w:t xml:space="preserve">Sindica Magali Casillas Contreras: </w:t>
      </w:r>
      <w:r w:rsidR="002F38D3">
        <w:t xml:space="preserve">Creo que pudiera encuadrar en el sentido de más bien el debido cumplimiento de las atribuciones y sanciones que le correspondan a las autoridades competentes para la aplicación de este reglamento, así como las omisiones que señalan ese propio artículo serán sancionados, ósea los funcionarios </w:t>
      </w:r>
      <w:r w:rsidR="002F38D3">
        <w:rPr>
          <w:b/>
          <w:bCs/>
        </w:rPr>
        <w:t xml:space="preserve">Regidora Tania Magdalena Bernardino Juárez: </w:t>
      </w:r>
      <w:r w:rsidR="002F38D3">
        <w:t xml:space="preserve">  ¿</w:t>
      </w:r>
      <w:r w:rsidR="002F38D3" w:rsidRPr="002F38D3">
        <w:t>Eso</w:t>
      </w:r>
      <w:r w:rsidR="002F38D3">
        <w:rPr>
          <w:b/>
          <w:bCs/>
        </w:rPr>
        <w:t xml:space="preserve"> </w:t>
      </w:r>
      <w:r w:rsidR="002F38D3" w:rsidRPr="002F38D3">
        <w:t>no viene</w:t>
      </w:r>
      <w:r w:rsidR="002F38D3">
        <w:rPr>
          <w:b/>
          <w:bCs/>
        </w:rPr>
        <w:t xml:space="preserve"> </w:t>
      </w:r>
      <w:r w:rsidR="002F38D3">
        <w:t>ya en el capitulo de sanciones?</w:t>
      </w:r>
      <w:r w:rsidR="002F38D3">
        <w:rPr>
          <w:b/>
          <w:bCs/>
        </w:rPr>
        <w:t xml:space="preserve">  Síndica Magali Casillas Contreras: </w:t>
      </w:r>
      <w:r w:rsidR="002F38D3" w:rsidRPr="002F38D3">
        <w:t>en est</w:t>
      </w:r>
      <w:r w:rsidR="002F38D3">
        <w:t xml:space="preserve">a nueva propuesta Karen, ¿trae eso que pregunta aquí la regidora Tania? </w:t>
      </w:r>
      <w:r w:rsidR="002F38D3">
        <w:rPr>
          <w:b/>
          <w:bCs/>
        </w:rPr>
        <w:t xml:space="preserve">Asesora: </w:t>
      </w:r>
      <w:r w:rsidR="002F38D3">
        <w:t xml:space="preserve">Si </w:t>
      </w:r>
      <w:r w:rsidR="002F38D3">
        <w:rPr>
          <w:b/>
          <w:bCs/>
        </w:rPr>
        <w:t xml:space="preserve">Síndica Magali Casillas Contreras: </w:t>
      </w:r>
      <w:r w:rsidR="002F38D3">
        <w:t xml:space="preserve">Entonces nos remitimos a lo que viene ahí </w:t>
      </w:r>
      <w:r w:rsidR="002F38D3">
        <w:rPr>
          <w:b/>
          <w:bCs/>
        </w:rPr>
        <w:t xml:space="preserve">Asesora: </w:t>
      </w:r>
      <w:r w:rsidR="002F38D3">
        <w:t xml:space="preserve">Es el artículo 56, en la sección tercera sanciones del hostigamiento y/o acoso sexual y/o laboral </w:t>
      </w:r>
      <w:r w:rsidR="002F38D3">
        <w:rPr>
          <w:b/>
          <w:bCs/>
        </w:rPr>
        <w:t xml:space="preserve">Contralora </w:t>
      </w:r>
      <w:r w:rsidR="002F38D3" w:rsidRPr="006912DF">
        <w:rPr>
          <w:b/>
          <w:bCs/>
        </w:rPr>
        <w:t>Nidia Araceli Zúñiga Salazar</w:t>
      </w:r>
      <w:r w:rsidR="002F38D3">
        <w:rPr>
          <w:b/>
          <w:bCs/>
        </w:rPr>
        <w:t xml:space="preserve">: </w:t>
      </w:r>
      <w:r w:rsidR="002F38D3">
        <w:t xml:space="preserve">Pero aquí en el caso de esas tres omisiones específicamente que serán sancionadas conforme a la normatividad vigente. </w:t>
      </w:r>
      <w:r w:rsidR="002F38D3">
        <w:rPr>
          <w:b/>
          <w:bCs/>
        </w:rPr>
        <w:t xml:space="preserve">Regidora Eva María de Jesús Barreto: </w:t>
      </w:r>
      <w:r w:rsidR="002F38D3">
        <w:t xml:space="preserve">muy bien pasamos al capitulo cuarto de la prevención de conductas de hostigamiento o acoso sexual o laboral… (lectura del protocolo) </w:t>
      </w:r>
      <w:r w:rsidR="002F38D3" w:rsidRPr="001F6954">
        <w:rPr>
          <w:b/>
          <w:bCs/>
        </w:rPr>
        <w:t>Regidor Jorge de Jesús Juárez Parra</w:t>
      </w:r>
      <w:r w:rsidR="002F38D3">
        <w:rPr>
          <w:b/>
          <w:bCs/>
        </w:rPr>
        <w:t xml:space="preserve">: </w:t>
      </w:r>
      <w:r w:rsidR="002F38D3">
        <w:t xml:space="preserve">¿Quién lo va a promover? </w:t>
      </w:r>
      <w:r w:rsidR="002F38D3">
        <w:rPr>
          <w:b/>
          <w:bCs/>
        </w:rPr>
        <w:t xml:space="preserve">Asesora: </w:t>
      </w:r>
      <w:r w:rsidR="002F38D3">
        <w:t xml:space="preserve">Eso le toca al departamento de la Dirección de Igualdad Sustantiva, que directamente les han dado directamente cursos la Secretaria de Igualdad Sustantiva para capacitarlos en el tema de nuevas masculinidades, la verdad yo desconozco ese tema, quien nos puede orientar es </w:t>
      </w:r>
      <w:proofErr w:type="spellStart"/>
      <w:r w:rsidR="002F38D3">
        <w:t>Yadi</w:t>
      </w:r>
      <w:proofErr w:type="spellEnd"/>
      <w:r w:rsidR="002F38D3">
        <w:t xml:space="preserve">, porque en la secretaria de igualdad sustantiva, a partir del año 2022 fue que comenzó a dar estos talleres  </w:t>
      </w:r>
      <w:r w:rsidR="002F38D3" w:rsidRPr="001F6954">
        <w:rPr>
          <w:b/>
          <w:bCs/>
        </w:rPr>
        <w:t>Regidor Jorge de Jesús Juárez Parra</w:t>
      </w:r>
      <w:r w:rsidR="002F38D3">
        <w:rPr>
          <w:b/>
          <w:bCs/>
        </w:rPr>
        <w:t xml:space="preserve">: </w:t>
      </w:r>
      <w:r w:rsidR="002F38D3">
        <w:t>es a lo que voy, haz de cuenta son especificas para la prevención, me parece bien, pero cuando tu hablas de administración publica municipal que es quien tiene que hacer estas acciones específicas, siento que necesitamos ponerle la dirección, es decir cuando tu dejas al municipio  ¿</w:t>
      </w:r>
      <w:proofErr w:type="spellStart"/>
      <w:r w:rsidR="002F38D3">
        <w:t>que</w:t>
      </w:r>
      <w:proofErr w:type="spellEnd"/>
      <w:r w:rsidR="002F38D3">
        <w:t xml:space="preserve"> pasa? Ósea a todos o nadie </w:t>
      </w:r>
      <w:r w:rsidR="002F38D3">
        <w:rPr>
          <w:b/>
          <w:bCs/>
        </w:rPr>
        <w:t xml:space="preserve">Asesora: </w:t>
      </w:r>
      <w:r w:rsidR="002F38D3">
        <w:t xml:space="preserve">En mi caso yo lo interpreto como las autoridades competentes del protocolo, que podría ser tanto la dirección innovación y gobernación, como la de igualdad sustantiva </w:t>
      </w:r>
      <w:r w:rsidR="002F38D3">
        <w:rPr>
          <w:b/>
          <w:bCs/>
        </w:rPr>
        <w:t xml:space="preserve">Síndica Magali Casillas Contreras: </w:t>
      </w:r>
      <w:r w:rsidR="002F38D3">
        <w:t xml:space="preserve">Pero define </w:t>
      </w:r>
      <w:r w:rsidR="002F38D3">
        <w:rPr>
          <w:b/>
          <w:bCs/>
        </w:rPr>
        <w:t xml:space="preserve">Asesora: </w:t>
      </w:r>
      <w:r w:rsidR="002F38D3">
        <w:t xml:space="preserve">ok, entonces que sea </w:t>
      </w:r>
      <w:r w:rsidR="005B3B81">
        <w:t xml:space="preserve">mediante </w:t>
      </w:r>
      <w:r w:rsidR="002F38D3">
        <w:t xml:space="preserve">la Administración de Innovación y Gobernación </w:t>
      </w:r>
      <w:r w:rsidR="002F38D3" w:rsidRPr="001F6954">
        <w:rPr>
          <w:b/>
          <w:bCs/>
        </w:rPr>
        <w:t>Regidor Jorge de Jesús Juárez Parra</w:t>
      </w:r>
      <w:r w:rsidR="002F38D3">
        <w:rPr>
          <w:b/>
          <w:bCs/>
        </w:rPr>
        <w:t xml:space="preserve">: </w:t>
      </w:r>
      <w:r w:rsidR="002F38D3">
        <w:t xml:space="preserve">a través de o por medio de la Dirección General de innovación gubernamental y la dirección de igualdad sustantiva entre mujeres y hombres </w:t>
      </w:r>
      <w:r w:rsidR="005B3B81">
        <w:rPr>
          <w:b/>
          <w:bCs/>
        </w:rPr>
        <w:t xml:space="preserve">Magali Casillas Contreras: </w:t>
      </w:r>
      <w:r w:rsidR="005B3B81">
        <w:t xml:space="preserve">Que quede pendiente para ver el tema de las atribuciones de una y otra, por que efectivamente por ejemplo este opta por parte del titular del ejecutivo, entonces ahí ya no cuadra, y lo que dice con la segunda, asegurar que el personal de primer ingreso reciba la capacitación, ese es de innovación, no es de Igualdad Sustantiva, es que vienen acciones especificas pero no relacionadas a cada autoridad en particular y si hay que separarlas, si no, nos queda sin cuadrar </w:t>
      </w:r>
      <w:r w:rsidR="005B3B81">
        <w:rPr>
          <w:b/>
          <w:bCs/>
        </w:rPr>
        <w:t xml:space="preserve">Asesora: </w:t>
      </w:r>
      <w:r w:rsidR="005B3B81">
        <w:t xml:space="preserve">El primero puede ser que </w:t>
      </w:r>
      <w:r w:rsidR="005B3B81" w:rsidRPr="001F6954">
        <w:rPr>
          <w:b/>
          <w:bCs/>
        </w:rPr>
        <w:t>Regidor Jorge de Jesús Juárez Parra</w:t>
      </w:r>
      <w:r w:rsidR="005B3B81">
        <w:rPr>
          <w:b/>
          <w:bCs/>
        </w:rPr>
        <w:t xml:space="preserve">: </w:t>
      </w:r>
      <w:r w:rsidR="005B3B81">
        <w:t xml:space="preserve">Este por ejemplo, pronunciamiento de cero tolerancia, no lo debe de hacer la dirección de igualdad sustantiva, en realidad lo tiene que hacer innovación gubernamental, es decir, entre las dos hacen esa función, me queda claro que las dos se complementan una con otra, pero no se si lo que está diciendo Magali es que la separamos por funciones para cada área o la dejamos así todas revueltas </w:t>
      </w:r>
      <w:r w:rsidR="005B3B81" w:rsidRPr="005B3B81">
        <w:rPr>
          <w:b/>
          <w:bCs/>
        </w:rPr>
        <w:t>Regidora Tania Magdalena Bernardino Juárez</w:t>
      </w:r>
      <w:r w:rsidR="005B3B81">
        <w:rPr>
          <w:b/>
          <w:bCs/>
        </w:rPr>
        <w:t xml:space="preserve">: </w:t>
      </w:r>
      <w:r w:rsidR="005B3B81">
        <w:t xml:space="preserve">Yo creo que está bien así, nada más definir si dárselo por ejemplo a la Dirección de Igualdad Sustantiva </w:t>
      </w:r>
      <w:r w:rsidR="005B3B81" w:rsidRPr="005B3B81">
        <w:rPr>
          <w:b/>
          <w:bCs/>
        </w:rPr>
        <w:t>Asesora</w:t>
      </w:r>
      <w:r w:rsidR="005B3B81">
        <w:rPr>
          <w:b/>
          <w:bCs/>
        </w:rPr>
        <w:t xml:space="preserve">: </w:t>
      </w:r>
      <w:r w:rsidR="005B3B81">
        <w:t xml:space="preserve">Si, es que vienen acciones especificas en lo general, de lo que se debe de adoptar en la administración publica pero ya por fracción lo </w:t>
      </w:r>
      <w:r w:rsidR="000D7FEA">
        <w:t xml:space="preserve">puedo cuadrar conforme a la competencia de cada departamento, en el primer punto si dice que deben adoptar un </w:t>
      </w:r>
      <w:r w:rsidR="000D7FEA">
        <w:lastRenderedPageBreak/>
        <w:t xml:space="preserve">plan ejecutivo las y los regidores y los titulares de la áreas con el pronunciamiento de cero tolerancia que nos implica a todos, ya en la segunda que el personal, entonces la dirección general de innovación y administración deberá asegurar el presente que el personal, y así en cada fracción, porque al final de cuentas son fracciones especificas en lo general </w:t>
      </w:r>
      <w:r w:rsidR="000D7FEA" w:rsidRPr="001F6954">
        <w:rPr>
          <w:b/>
          <w:bCs/>
        </w:rPr>
        <w:t>Regidor Jorge de Jesús Juárez Parra</w:t>
      </w:r>
      <w:r w:rsidR="000D7FEA">
        <w:rPr>
          <w:b/>
          <w:bCs/>
        </w:rPr>
        <w:t xml:space="preserve">: </w:t>
      </w:r>
      <w:r w:rsidR="000D7FEA">
        <w:t xml:space="preserve"> a mi si me gustaría que cada uno especifique quien es el responsable, mira la segunda también igual, habla de primer ingreso, aquí lógicamente es innovación como tal, y acá son los cursos de capacitación que da Yadira </w:t>
      </w:r>
      <w:r w:rsidR="000D7FEA" w:rsidRPr="005B3B81">
        <w:rPr>
          <w:b/>
          <w:bCs/>
        </w:rPr>
        <w:t>Regidora Tania Magdalena Bernardino Juárez</w:t>
      </w:r>
      <w:r w:rsidR="000D7FEA">
        <w:rPr>
          <w:b/>
          <w:bCs/>
        </w:rPr>
        <w:t xml:space="preserve">: </w:t>
      </w:r>
      <w:r w:rsidR="000D7FEA">
        <w:t xml:space="preserve">Tendrías que separar por cada autoridad responsable y las funciones que tocan a cada uno </w:t>
      </w:r>
      <w:r w:rsidR="000D7FEA" w:rsidRPr="001F6954">
        <w:rPr>
          <w:b/>
          <w:bCs/>
        </w:rPr>
        <w:t>Regidor Jorge de Jesús Juárez Parra</w:t>
      </w:r>
      <w:r w:rsidR="000D7FEA">
        <w:rPr>
          <w:b/>
          <w:bCs/>
        </w:rPr>
        <w:t xml:space="preserve">: </w:t>
      </w:r>
      <w:r w:rsidR="000D7FEA">
        <w:t xml:space="preserve">Apóyate en el </w:t>
      </w:r>
      <w:r w:rsidR="003E27B7">
        <w:t>R</w:t>
      </w:r>
      <w:r w:rsidR="000D7FEA">
        <w:t xml:space="preserve">eglamento de </w:t>
      </w:r>
      <w:r w:rsidR="003E27B7">
        <w:t>G</w:t>
      </w:r>
      <w:r w:rsidR="000D7FEA">
        <w:t xml:space="preserve">obierno </w:t>
      </w:r>
      <w:r w:rsidR="003E27B7">
        <w:t xml:space="preserve">quedaron las nuevas facultades de la Dirección General y yo si recuerdo esa parte, pero si nos ponemos ahorita </w:t>
      </w:r>
      <w:r w:rsidR="006C17FC">
        <w:t xml:space="preserve">nos vamos a entretener en revisarlo, mejor te lo dejo de tarea, para que los acomodes por autoridades </w:t>
      </w:r>
      <w:r w:rsidR="006C17FC">
        <w:rPr>
          <w:b/>
          <w:bCs/>
        </w:rPr>
        <w:t xml:space="preserve">Asesora: </w:t>
      </w:r>
      <w:r w:rsidR="006C17FC">
        <w:t xml:space="preserve">Por autoridades o ¿por fracción de cada autoridad? </w:t>
      </w:r>
      <w:r w:rsidR="006C17FC" w:rsidRPr="001F6954">
        <w:rPr>
          <w:b/>
          <w:bCs/>
        </w:rPr>
        <w:t>Regidor Jorge de Jesús Juárez Parra</w:t>
      </w:r>
      <w:r w:rsidR="006C17FC">
        <w:rPr>
          <w:b/>
          <w:bCs/>
        </w:rPr>
        <w:t xml:space="preserve">: </w:t>
      </w:r>
      <w:r w:rsidR="006C17FC">
        <w:t xml:space="preserve">Por autoridades responsables </w:t>
      </w:r>
      <w:r w:rsidR="006C17FC">
        <w:rPr>
          <w:b/>
          <w:bCs/>
        </w:rPr>
        <w:t xml:space="preserve">Asesora: </w:t>
      </w:r>
      <w:r w:rsidR="006C17FC">
        <w:t xml:space="preserve">Para las acciones </w:t>
      </w:r>
      <w:r w:rsidR="006C17FC">
        <w:rPr>
          <w:b/>
          <w:bCs/>
        </w:rPr>
        <w:t xml:space="preserve">Regidora Eva María De Jesús Barreto: </w:t>
      </w:r>
      <w:r w:rsidR="006C17FC">
        <w:t>Pasamos al artículo 21 (Lectura del protocolo)</w:t>
      </w:r>
      <w:r w:rsidR="002B7F47">
        <w:t xml:space="preserve"> </w:t>
      </w:r>
      <w:r w:rsidR="002B7F47" w:rsidRPr="001F6954">
        <w:rPr>
          <w:b/>
          <w:bCs/>
        </w:rPr>
        <w:t>Regidor Jorge de Jesús Juárez Parra</w:t>
      </w:r>
      <w:r w:rsidR="002B7F47">
        <w:rPr>
          <w:b/>
          <w:bCs/>
        </w:rPr>
        <w:t xml:space="preserve">: </w:t>
      </w:r>
      <w:r w:rsidR="002B7F47">
        <w:t xml:space="preserve">Nada más, va el hostigamiento de arriba hacia abajo, no hay entre compañeros </w:t>
      </w:r>
      <w:r w:rsidR="002B7F47">
        <w:rPr>
          <w:b/>
          <w:bCs/>
        </w:rPr>
        <w:t xml:space="preserve">Regidora Eva María De Jesús Barreto: </w:t>
      </w:r>
      <w:r w:rsidR="002B7F47">
        <w:t xml:space="preserve">Si, pero ahorita solamente estamos viendo lo de hostigamiento sexual, por que abajo viene el acoso </w:t>
      </w:r>
      <w:r w:rsidR="002B7F47" w:rsidRPr="001F6954">
        <w:rPr>
          <w:b/>
          <w:bCs/>
        </w:rPr>
        <w:t>Regidor Jorge de Jesús Juárez Parra</w:t>
      </w:r>
      <w:r w:rsidR="002B7F47">
        <w:rPr>
          <w:b/>
          <w:bCs/>
        </w:rPr>
        <w:t xml:space="preserve">: </w:t>
      </w:r>
      <w:r w:rsidR="002B7F47">
        <w:t xml:space="preserve">Te cambia el significado cuando son compañeros pares </w:t>
      </w:r>
      <w:r w:rsidR="002B7F47">
        <w:rPr>
          <w:b/>
          <w:bCs/>
        </w:rPr>
        <w:t xml:space="preserve">Regidora Eva María De Jesús Barreto: </w:t>
      </w:r>
      <w:r w:rsidR="002B7F47">
        <w:t xml:space="preserve">Si </w:t>
      </w:r>
      <w:r w:rsidR="002B7F47" w:rsidRPr="001F6954">
        <w:rPr>
          <w:b/>
          <w:bCs/>
        </w:rPr>
        <w:t>Regidor Jorge de Jesús Juárez Parra</w:t>
      </w:r>
      <w:r w:rsidR="002B7F47">
        <w:rPr>
          <w:b/>
          <w:bCs/>
        </w:rPr>
        <w:t>: ¿</w:t>
      </w:r>
      <w:r w:rsidR="002B7F47">
        <w:t xml:space="preserve">Como se llama? </w:t>
      </w:r>
      <w:r w:rsidR="002B7F47">
        <w:rPr>
          <w:b/>
          <w:bCs/>
        </w:rPr>
        <w:t xml:space="preserve">Regidora Eva María De Jesús Barreto: </w:t>
      </w:r>
      <w:r w:rsidR="002B7F47">
        <w:t xml:space="preserve">Acoso </w:t>
      </w:r>
      <w:r w:rsidR="002B7F47" w:rsidRPr="001F6954">
        <w:rPr>
          <w:b/>
          <w:bCs/>
        </w:rPr>
        <w:t>Regidor Jorge de Jesús Juárez Parra</w:t>
      </w:r>
      <w:r w:rsidR="002B7F47">
        <w:rPr>
          <w:b/>
          <w:bCs/>
        </w:rPr>
        <w:t xml:space="preserve">: </w:t>
      </w:r>
      <w:r w:rsidR="002B7F47">
        <w:t xml:space="preserve">Ósea, hostigamiento siempre debe de haber un superior jerárquico </w:t>
      </w:r>
      <w:r w:rsidR="002B7F47">
        <w:rPr>
          <w:b/>
          <w:bCs/>
        </w:rPr>
        <w:t xml:space="preserve">Regidora Eva María De Jesús Barreto: </w:t>
      </w:r>
      <w:r w:rsidR="002B7F47">
        <w:t xml:space="preserve">Aquí está el acoso, se consideran actos de acoso sexual toda conducta de naturaleza sexual no deseada donde exista subordinación, articulo 30 (Lectura de protocolo) </w:t>
      </w:r>
      <w:r w:rsidR="002B7F47" w:rsidRPr="002B7F47">
        <w:rPr>
          <w:b/>
          <w:bCs/>
        </w:rPr>
        <w:t xml:space="preserve">Lic.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6063F8">
        <w:t xml:space="preserve">: </w:t>
      </w:r>
      <w:r w:rsidR="006063F8" w:rsidRPr="006063F8">
        <w:t xml:space="preserve">En </w:t>
      </w:r>
      <w:r w:rsidR="006063F8">
        <w:t xml:space="preserve">el 5 digo, pedir citas o relaciones de manera inapropiada, ósea si se las piden de manera apropiada ¿entonces sí? Creo que está de más esta situación </w:t>
      </w:r>
      <w:r w:rsidR="006063F8" w:rsidRPr="005B3B81">
        <w:rPr>
          <w:b/>
          <w:bCs/>
        </w:rPr>
        <w:t>Regidora Tania Magdalena Bernardino Juárez</w:t>
      </w:r>
      <w:r w:rsidR="006063F8">
        <w:rPr>
          <w:b/>
          <w:bCs/>
        </w:rPr>
        <w:t xml:space="preserve">: </w:t>
      </w:r>
      <w:r w:rsidR="006063F8">
        <w:t xml:space="preserve">Es subjetivo </w:t>
      </w:r>
      <w:r w:rsidR="006063F8" w:rsidRPr="002B7F47">
        <w:rPr>
          <w:b/>
          <w:bCs/>
        </w:rPr>
        <w:t xml:space="preserve">Lic.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6063F8">
        <w:t xml:space="preserve">: Sí, está de </w:t>
      </w:r>
      <w:r w:rsidR="003D3A52">
        <w:t>más</w:t>
      </w:r>
      <w:r w:rsidR="006063F8">
        <w:t xml:space="preserve"> </w:t>
      </w:r>
      <w:r w:rsidR="006063F8" w:rsidRPr="005B3B81">
        <w:rPr>
          <w:b/>
          <w:bCs/>
        </w:rPr>
        <w:t>Regidora Tania Magdalena Bernardino Juárez</w:t>
      </w:r>
      <w:r w:rsidR="006063F8">
        <w:rPr>
          <w:b/>
          <w:bCs/>
        </w:rPr>
        <w:t xml:space="preserve">: </w:t>
      </w:r>
      <w:r w:rsidR="006063F8">
        <w:t>en el numero 7 dice llamadas telefónicas</w:t>
      </w:r>
      <w:r w:rsidR="003D3A52">
        <w:t xml:space="preserve">, yo le agregaría llamadas o mensajes de texto </w:t>
      </w:r>
      <w:r w:rsidR="003D3A52">
        <w:rPr>
          <w:b/>
          <w:bCs/>
        </w:rPr>
        <w:t xml:space="preserve">Contralora </w:t>
      </w:r>
      <w:r w:rsidR="003D3A52" w:rsidRPr="006912DF">
        <w:rPr>
          <w:b/>
          <w:bCs/>
        </w:rPr>
        <w:t>Nidia Araceli Zúñiga Salazar</w:t>
      </w:r>
      <w:r w:rsidR="003D3A52">
        <w:rPr>
          <w:b/>
          <w:bCs/>
        </w:rPr>
        <w:t xml:space="preserve">: </w:t>
      </w:r>
      <w:r w:rsidR="003D3A52" w:rsidRPr="003D3A52">
        <w:t>¿Esto de donde salió?</w:t>
      </w:r>
      <w:r w:rsidR="003D3A52">
        <w:t xml:space="preserve"> </w:t>
      </w:r>
      <w:r w:rsidR="003D3A52">
        <w:rPr>
          <w:b/>
          <w:bCs/>
        </w:rPr>
        <w:t xml:space="preserve">Asesora: </w:t>
      </w:r>
      <w:r w:rsidR="003D3A52">
        <w:t xml:space="preserve">Ese ya lo teníamos en el protocolo que está vigente </w:t>
      </w:r>
      <w:r w:rsidR="003D3A52">
        <w:rPr>
          <w:b/>
          <w:bCs/>
        </w:rPr>
        <w:t xml:space="preserve">Contralora </w:t>
      </w:r>
      <w:r w:rsidR="003D3A52" w:rsidRPr="006912DF">
        <w:rPr>
          <w:b/>
          <w:bCs/>
        </w:rPr>
        <w:t>Nidia Araceli Zúñiga Salazar</w:t>
      </w:r>
      <w:r w:rsidR="003D3A52">
        <w:rPr>
          <w:b/>
          <w:bCs/>
        </w:rPr>
        <w:t xml:space="preserve">: </w:t>
      </w:r>
      <w:r w:rsidR="003D3A52" w:rsidRPr="003D3A52">
        <w:t>si</w:t>
      </w:r>
      <w:r w:rsidR="003D3A52">
        <w:t xml:space="preserve"> ¿pero de donde lo sacaron? </w:t>
      </w:r>
      <w:r w:rsidR="003D3A52">
        <w:rPr>
          <w:b/>
          <w:bCs/>
        </w:rPr>
        <w:t xml:space="preserve">Regidora Eva María De Jesús Barreto </w:t>
      </w:r>
      <w:r w:rsidR="003D3A52">
        <w:t xml:space="preserve">Nos lo turnó la Regidora Sara </w:t>
      </w:r>
      <w:proofErr w:type="spellStart"/>
      <w:r w:rsidR="003D3A52">
        <w:rPr>
          <w:b/>
          <w:bCs/>
        </w:rPr>
        <w:t>Sara</w:t>
      </w:r>
      <w:proofErr w:type="spellEnd"/>
      <w:r w:rsidR="003D3A52">
        <w:rPr>
          <w:b/>
          <w:bCs/>
        </w:rPr>
        <w:t xml:space="preserve"> Moreno </w:t>
      </w:r>
      <w:proofErr w:type="spellStart"/>
      <w:r w:rsidR="003D3A52">
        <w:rPr>
          <w:b/>
          <w:bCs/>
        </w:rPr>
        <w:t>Ramirez</w:t>
      </w:r>
      <w:proofErr w:type="spellEnd"/>
      <w:r w:rsidR="003D3A52">
        <w:rPr>
          <w:b/>
          <w:bCs/>
        </w:rPr>
        <w:t xml:space="preserve">; </w:t>
      </w:r>
      <w:r w:rsidR="003D3A52">
        <w:t xml:space="preserve">Así es, es de un protocolo que trabajamos el PAN  nivel estatal, donde ahorita no le sabría decir de donde lo sacamos, pero si quiere le checo el dato </w:t>
      </w:r>
      <w:r w:rsidR="003D3A52">
        <w:rPr>
          <w:b/>
          <w:bCs/>
        </w:rPr>
        <w:t xml:space="preserve">Contralora </w:t>
      </w:r>
      <w:r w:rsidR="003D3A52" w:rsidRPr="006912DF">
        <w:rPr>
          <w:b/>
          <w:bCs/>
        </w:rPr>
        <w:t>Nidia Araceli Zúñiga Salazar</w:t>
      </w:r>
      <w:r w:rsidR="003D3A52">
        <w:rPr>
          <w:b/>
          <w:bCs/>
        </w:rPr>
        <w:t xml:space="preserve"> </w:t>
      </w:r>
      <w:r w:rsidR="003D3A52">
        <w:t xml:space="preserve">Si por que de repente podemos caer en </w:t>
      </w:r>
      <w:r w:rsidR="00562A94">
        <w:t xml:space="preserve">lo obvio </w:t>
      </w:r>
      <w:r w:rsidR="00562A94" w:rsidRPr="00562A94">
        <w:rPr>
          <w:b/>
          <w:bCs/>
        </w:rPr>
        <w:t>Asesora</w:t>
      </w:r>
      <w:r w:rsidR="00562A94">
        <w:t xml:space="preserve">: </w:t>
      </w:r>
      <w:r w:rsidR="00562A94" w:rsidRPr="00562A94">
        <w:t>de hecho</w:t>
      </w:r>
      <w:r w:rsidR="00562A94">
        <w:rPr>
          <w:b/>
          <w:bCs/>
        </w:rPr>
        <w:t xml:space="preserve"> </w:t>
      </w:r>
      <w:r w:rsidR="00562A94" w:rsidRPr="00562A94">
        <w:t xml:space="preserve">yo revisé en la guía </w:t>
      </w:r>
      <w:r w:rsidR="00562A94">
        <w:t xml:space="preserve">que te da la secretaria de igualdad sustantiva, para la aplicación del protocolo cero y si maneja varios de esos conceptos </w:t>
      </w:r>
      <w:r w:rsidR="00562A94">
        <w:rPr>
          <w:b/>
          <w:bCs/>
        </w:rPr>
        <w:t xml:space="preserve">Sara Moreno Ramírez </w:t>
      </w:r>
      <w:r w:rsidR="00562A94">
        <w:t xml:space="preserve">pero sabes que es por que tal vez sea esa guía que ahorita me estoy acordando </w:t>
      </w:r>
      <w:r w:rsidR="00562A94">
        <w:rPr>
          <w:b/>
          <w:bCs/>
        </w:rPr>
        <w:t xml:space="preserve">Contralora </w:t>
      </w:r>
      <w:r w:rsidR="00562A94" w:rsidRPr="006912DF">
        <w:rPr>
          <w:b/>
          <w:bCs/>
        </w:rPr>
        <w:t>Nidia Araceli Zúñiga</w:t>
      </w:r>
      <w:r w:rsidR="00562A94">
        <w:rPr>
          <w:b/>
          <w:bCs/>
        </w:rPr>
        <w:t xml:space="preserve">: </w:t>
      </w:r>
      <w:r w:rsidR="00562A94">
        <w:t xml:space="preserve">y aunque si debemos definir, para saber que si no es y que es, también mucho depende de la perspectiva de quien recibe y de quien lo emite </w:t>
      </w:r>
      <w:r w:rsidR="00562A94" w:rsidRPr="005B3B81">
        <w:rPr>
          <w:b/>
          <w:bCs/>
        </w:rPr>
        <w:t>Regidora Tania Magdalena Bernardino Juárez</w:t>
      </w:r>
      <w:r w:rsidR="00562A94">
        <w:rPr>
          <w:b/>
          <w:bCs/>
        </w:rPr>
        <w:t xml:space="preserve">: </w:t>
      </w:r>
      <w:r w:rsidR="00562A94">
        <w:t xml:space="preserve">Pero es que si lo hace y si la persona lo recibe no lo va a tomar como una situación de hostigamiento o de violencia, pero este tipo de violencia y quizás seria bueno agregarlo que sean de manera repetible, ósea repetida, permanente y a pesar de que no haya un consentimiento por parte de la victima o que ella se haya negado a recibirlo, generalmente es así, y el hostigamiento sigue y sigue </w:t>
      </w:r>
      <w:r w:rsidR="004636BA">
        <w:t xml:space="preserve">creciendo y es ahí que se convierte en hostigamiento, por ahí en una ocasión en un curso que yo recibí decían que la diferencia es tan pequeña o la linea es tan delgada en el que la diferencia de lo que puede ser un  cortejo que puede ser un tema de hostigamiento es muy delgada simple y sencillamente </w:t>
      </w:r>
      <w:r w:rsidR="002A72EA">
        <w:t xml:space="preserve">con el </w:t>
      </w:r>
      <w:r w:rsidR="002A72EA">
        <w:lastRenderedPageBreak/>
        <w:t xml:space="preserve">hecho de que la persona que lo recibe lo acepte o no lo acepte como tal, entonces si cuando la victima lo niega, le dice que no, o se lo expresa, o incluso por mensaje le niega que se refiera a ciertas situaciones y lo sigan haciendo, pues es donde se cae en el hostigamiento. </w:t>
      </w:r>
      <w:r w:rsidR="002A72EA" w:rsidRPr="002A72EA">
        <w:rPr>
          <w:b/>
          <w:bCs/>
        </w:rPr>
        <w:t xml:space="preserve">Regidor Ernesto Sánchez </w:t>
      </w:r>
      <w:proofErr w:type="spellStart"/>
      <w:r w:rsidR="002A72EA" w:rsidRPr="002A72EA">
        <w:rPr>
          <w:b/>
          <w:bCs/>
        </w:rPr>
        <w:t>Sánchez</w:t>
      </w:r>
      <w:proofErr w:type="spellEnd"/>
      <w:r w:rsidR="002A72EA">
        <w:rPr>
          <w:b/>
          <w:bCs/>
        </w:rPr>
        <w:t xml:space="preserve">: </w:t>
      </w:r>
      <w:r w:rsidR="002A72EA">
        <w:t xml:space="preserve">Debe de haber una negativa primero, estamos de acuerdo, porque también si lo recibe y abre la puerta a que lo siga diciendo y no pasa nada, dicen por ahí si está feo es acoso si </w:t>
      </w:r>
      <w:r w:rsidR="006934AB">
        <w:t xml:space="preserve">está guapo </w:t>
      </w:r>
      <w:r w:rsidR="002A72EA">
        <w:t xml:space="preserve">es piropo, </w:t>
      </w:r>
      <w:r w:rsidR="002A72EA">
        <w:rPr>
          <w:b/>
          <w:bCs/>
        </w:rPr>
        <w:t xml:space="preserve">Asesora: </w:t>
      </w:r>
      <w:r w:rsidR="006934AB" w:rsidRPr="006934AB">
        <w:t>no es</w:t>
      </w:r>
      <w:r w:rsidR="006934AB">
        <w:rPr>
          <w:b/>
          <w:bCs/>
        </w:rPr>
        <w:t xml:space="preserve"> </w:t>
      </w:r>
      <w:r w:rsidR="006934AB">
        <w:t xml:space="preserve">como lo digan si no quien lo diga </w:t>
      </w:r>
      <w:r w:rsidR="006934AB" w:rsidRPr="006934AB">
        <w:rPr>
          <w:b/>
          <w:bCs/>
        </w:rPr>
        <w:t>Lic. Eva María de Jesús Barreto</w:t>
      </w:r>
      <w:r w:rsidR="006934AB">
        <w:rPr>
          <w:b/>
          <w:bCs/>
        </w:rPr>
        <w:t xml:space="preserve">: </w:t>
      </w:r>
      <w:r w:rsidR="006934AB">
        <w:t xml:space="preserve">Contralor ahí lo que está mencionando la regidora Tania, que tiene que ser repetitivo el acoso o el hostigamiento, ¿puede ser solamente una vez, en una ocasión o repetitivo? </w:t>
      </w:r>
      <w:r w:rsidR="006934AB">
        <w:rPr>
          <w:b/>
          <w:bCs/>
        </w:rPr>
        <w:t xml:space="preserve">Contralora </w:t>
      </w:r>
      <w:r w:rsidR="006934AB" w:rsidRPr="006912DF">
        <w:rPr>
          <w:b/>
          <w:bCs/>
        </w:rPr>
        <w:t>Nidia Araceli Zúñiga</w:t>
      </w:r>
      <w:r w:rsidR="006934AB">
        <w:rPr>
          <w:b/>
          <w:bCs/>
        </w:rPr>
        <w:t xml:space="preserve">: </w:t>
      </w:r>
      <w:r w:rsidR="006934AB">
        <w:t xml:space="preserve">Es que, dependiendo del acto, ósea puede ser en una sola vez que las hayan hecho ya te violentaron tus derechos </w:t>
      </w:r>
      <w:r w:rsidR="006934AB" w:rsidRPr="002A72EA">
        <w:rPr>
          <w:b/>
          <w:bCs/>
        </w:rPr>
        <w:t xml:space="preserve">Regidor Ernesto Sánchez </w:t>
      </w:r>
      <w:proofErr w:type="spellStart"/>
      <w:r w:rsidR="006934AB" w:rsidRPr="002A72EA">
        <w:rPr>
          <w:b/>
          <w:bCs/>
        </w:rPr>
        <w:t>Sánchez</w:t>
      </w:r>
      <w:proofErr w:type="spellEnd"/>
      <w:r w:rsidR="006934AB">
        <w:rPr>
          <w:b/>
          <w:bCs/>
        </w:rPr>
        <w:t xml:space="preserve">: </w:t>
      </w:r>
      <w:r w:rsidR="006934AB">
        <w:t xml:space="preserve">Siempre y cuando manifiesten inconformidad </w:t>
      </w:r>
      <w:r w:rsidR="006934AB" w:rsidRPr="006934AB">
        <w:rPr>
          <w:b/>
          <w:bCs/>
        </w:rPr>
        <w:t>Asesora</w:t>
      </w:r>
      <w:r w:rsidR="006934AB">
        <w:rPr>
          <w:b/>
          <w:bCs/>
        </w:rPr>
        <w:t xml:space="preserve">: </w:t>
      </w:r>
      <w:r w:rsidR="006934AB">
        <w:t xml:space="preserve">de hecho si se manejan las tres vertientes que es de igual a igual, de superior a inferior y de inferior a superior </w:t>
      </w:r>
      <w:r w:rsidR="006934AB" w:rsidRPr="005B3B81">
        <w:rPr>
          <w:b/>
          <w:bCs/>
        </w:rPr>
        <w:t>Regidora Tania Magdalena Bernardino Juárez</w:t>
      </w:r>
      <w:r w:rsidR="006934AB">
        <w:rPr>
          <w:b/>
          <w:bCs/>
        </w:rPr>
        <w:t xml:space="preserve">: </w:t>
      </w:r>
      <w:r w:rsidR="006934AB">
        <w:t xml:space="preserve">y bueno, aquí por ejemplo yo creo que si de alguna manera si, pues viene algo definido por que vienen chistes y conversaciones con contenido sexual, piropos o comentarios dicen no deseados o </w:t>
      </w:r>
      <w:r w:rsidR="007B3316">
        <w:t>más</w:t>
      </w:r>
      <w:r w:rsidR="006934AB">
        <w:t xml:space="preserve"> bien yo diría inapropiados</w:t>
      </w:r>
      <w:r w:rsidR="007B3316">
        <w:t xml:space="preserve">, </w:t>
      </w:r>
      <w:r w:rsidR="007B3316" w:rsidRPr="007B3316">
        <w:rPr>
          <w:b/>
          <w:bCs/>
        </w:rPr>
        <w:t xml:space="preserve">Lic.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7B3316">
        <w:t xml:space="preserve">: No han revisado otros protocolos de otros municipios o </w:t>
      </w:r>
      <w:r w:rsidR="007B3316">
        <w:rPr>
          <w:b/>
          <w:bCs/>
        </w:rPr>
        <w:t xml:space="preserve">Asesora: </w:t>
      </w:r>
      <w:r w:rsidR="007B3316">
        <w:t xml:space="preserve">Si lo revisé pero no lo maneja hacia niveles, es muy general, como la pura definición </w:t>
      </w:r>
      <w:r w:rsidR="007B3316" w:rsidRPr="007B3316">
        <w:rPr>
          <w:b/>
          <w:bCs/>
        </w:rPr>
        <w:t xml:space="preserve">Lic.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4E5293">
        <w:t xml:space="preserve">: </w:t>
      </w:r>
      <w:r w:rsidR="007B3316">
        <w:t xml:space="preserve">Es que el tema es ese, que de alguno u otra forma  puede ser subjetivo toda la situación, y no manejarlos por niveles, ósea al rato te van a decir, bueno este fuiste acosador nivel 1, y el nivel 3 y el nivel 5 y nivel 0, no ósea, se supone que una victima no tiene niveles, yo sugeriría que si hacer mención de  </w:t>
      </w:r>
      <w:r w:rsidR="000B599F">
        <w:t xml:space="preserve">esa situación pero sin niveles </w:t>
      </w:r>
      <w:r w:rsidR="000B599F">
        <w:rPr>
          <w:b/>
          <w:bCs/>
        </w:rPr>
        <w:t xml:space="preserve">Asesora: </w:t>
      </w:r>
      <w:r w:rsidR="000B599F">
        <w:t xml:space="preserve">Dejarlo como situaciones verbales y no verbales </w:t>
      </w:r>
      <w:r w:rsidR="000B599F" w:rsidRPr="007B3316">
        <w:rPr>
          <w:b/>
          <w:bCs/>
        </w:rPr>
        <w:t xml:space="preserve">Lic.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0B599F">
        <w:rPr>
          <w:b/>
          <w:bCs/>
        </w:rPr>
        <w:t xml:space="preserve">: </w:t>
      </w:r>
      <w:r w:rsidR="000B599F">
        <w:t xml:space="preserve">Que se puedan especificar que son verbales o de contacto físico pero sin ninguna tabulación </w:t>
      </w:r>
      <w:r w:rsidR="000B599F" w:rsidRPr="001F6954">
        <w:rPr>
          <w:b/>
          <w:bCs/>
        </w:rPr>
        <w:t>Regidor Jorge de Jesús Juárez Parra</w:t>
      </w:r>
      <w:r w:rsidR="000B599F">
        <w:rPr>
          <w:b/>
          <w:bCs/>
        </w:rPr>
        <w:t xml:space="preserve">: </w:t>
      </w:r>
      <w:r w:rsidR="000B599F">
        <w:t xml:space="preserve">la tabulación sirve para los niveles de sanción </w:t>
      </w:r>
      <w:r w:rsidR="000B599F" w:rsidRPr="007B3316">
        <w:rPr>
          <w:b/>
          <w:bCs/>
        </w:rPr>
        <w:t>Lic.</w:t>
      </w:r>
      <w:r w:rsidR="000B599F" w:rsidRPr="004E5293">
        <w:rPr>
          <w:b/>
          <w:bCs/>
        </w:rPr>
        <w:t xml:space="preserve"> </w:t>
      </w:r>
      <w:r w:rsidR="004E5293" w:rsidRPr="004E5293">
        <w:rPr>
          <w:b/>
          <w:bCs/>
        </w:rPr>
        <w:t xml:space="preserve">Yair Azael </w:t>
      </w:r>
      <w:proofErr w:type="spellStart"/>
      <w:r w:rsidR="004E5293" w:rsidRPr="004E5293">
        <w:rPr>
          <w:b/>
          <w:bCs/>
        </w:rPr>
        <w:t>Villazana</w:t>
      </w:r>
      <w:proofErr w:type="spellEnd"/>
      <w:r w:rsidR="004E5293" w:rsidRPr="004E5293">
        <w:rPr>
          <w:b/>
          <w:bCs/>
        </w:rPr>
        <w:t xml:space="preserve"> Gutiérrez</w:t>
      </w:r>
      <w:r w:rsidR="004E5293">
        <w:t xml:space="preserve">:  </w:t>
      </w:r>
      <w:r w:rsidR="000B599F">
        <w:t xml:space="preserve">claro que no, una sanción a ti no te la pueden, oye sabes que te tocan de uno a cinco días, pues claro que no, una sanción </w:t>
      </w:r>
      <w:r w:rsidR="000B599F">
        <w:rPr>
          <w:b/>
          <w:bCs/>
        </w:rPr>
        <w:t xml:space="preserve">Contralora </w:t>
      </w:r>
      <w:r w:rsidR="000B599F" w:rsidRPr="006912DF">
        <w:rPr>
          <w:b/>
          <w:bCs/>
        </w:rPr>
        <w:t>Nidia Araceli Zúñiga</w:t>
      </w:r>
      <w:r w:rsidR="000B599F">
        <w:rPr>
          <w:b/>
          <w:bCs/>
        </w:rPr>
        <w:t xml:space="preserve">: </w:t>
      </w:r>
      <w:r w:rsidR="000B599F">
        <w:t xml:space="preserve">me dijiste un piropo y la sanción va diferente a miradas insinuantes, al final de cuentas es una conducta que no se debe realizar </w:t>
      </w:r>
      <w:r w:rsidR="006D5491" w:rsidRPr="005B3B81">
        <w:rPr>
          <w:b/>
          <w:bCs/>
        </w:rPr>
        <w:t>Regidora Tania Magdalena Bernardino Juárez</w:t>
      </w:r>
      <w:r w:rsidR="006D5491">
        <w:rPr>
          <w:b/>
          <w:bCs/>
        </w:rPr>
        <w:t xml:space="preserve">: </w:t>
      </w:r>
      <w:r w:rsidR="006D5491">
        <w:t xml:space="preserve">yo creo que si tiene que ver hasta cierta parte la gravedad de lo que se determine en las actuaciones por que no es lo mismo una situación de violencia a un piropo </w:t>
      </w:r>
      <w:r w:rsidR="00820764">
        <w:t xml:space="preserve">o una cita </w:t>
      </w:r>
      <w:r w:rsidR="006D5491">
        <w:t xml:space="preserve">que a lo mejor generó cierto tema de hostigamiento sexual hacia la víctima, a que haya habido golpes, jaloneos y eso </w:t>
      </w:r>
      <w:r w:rsidR="00820764">
        <w:t xml:space="preserve">si requeriría una sanción </w:t>
      </w:r>
      <w:r w:rsidR="00820764" w:rsidRPr="00820764">
        <w:t>mayor para el victimario</w:t>
      </w:r>
      <w:r w:rsidR="00820764">
        <w:t xml:space="preserve">, </w:t>
      </w:r>
      <w:r w:rsidR="00820764" w:rsidRPr="007B3316">
        <w:rPr>
          <w:b/>
          <w:bCs/>
        </w:rPr>
        <w:t>Lic.</w:t>
      </w:r>
      <w:r w:rsidR="00820764" w:rsidRPr="004E5293">
        <w:rPr>
          <w:b/>
          <w:bCs/>
        </w:rPr>
        <w:t xml:space="preserve"> Yair Azael </w:t>
      </w:r>
      <w:proofErr w:type="spellStart"/>
      <w:r w:rsidR="00820764" w:rsidRPr="004E5293">
        <w:rPr>
          <w:b/>
          <w:bCs/>
        </w:rPr>
        <w:t>Villazana</w:t>
      </w:r>
      <w:proofErr w:type="spellEnd"/>
      <w:r w:rsidR="00820764" w:rsidRPr="004E5293">
        <w:rPr>
          <w:b/>
          <w:bCs/>
        </w:rPr>
        <w:t xml:space="preserve"> Gutiérrez</w:t>
      </w:r>
      <w:r w:rsidR="00820764">
        <w:rPr>
          <w:b/>
          <w:bCs/>
        </w:rPr>
        <w:t xml:space="preserve">: </w:t>
      </w:r>
      <w:r w:rsidR="007331E1">
        <w:t xml:space="preserve">Pero eso ya no lo tendrías que determinar aquí, ya lo tendría que determinar la autoridad pertinente </w:t>
      </w:r>
      <w:r w:rsidR="007331E1">
        <w:rPr>
          <w:b/>
          <w:bCs/>
        </w:rPr>
        <w:t xml:space="preserve">Contralora </w:t>
      </w:r>
      <w:r w:rsidR="007331E1" w:rsidRPr="006912DF">
        <w:rPr>
          <w:b/>
          <w:bCs/>
        </w:rPr>
        <w:t>Nidia Araceli Zúñiga</w:t>
      </w:r>
      <w:r w:rsidR="007331E1">
        <w:rPr>
          <w:b/>
          <w:bCs/>
        </w:rPr>
        <w:t xml:space="preserve">: </w:t>
      </w:r>
      <w:r w:rsidR="007331E1">
        <w:t xml:space="preserve">o el órgano interno de control </w:t>
      </w:r>
      <w:r w:rsidR="007331E1" w:rsidRPr="002A72EA">
        <w:rPr>
          <w:b/>
          <w:bCs/>
        </w:rPr>
        <w:t xml:space="preserve">Regidor Ernesto Sánchez </w:t>
      </w:r>
      <w:proofErr w:type="spellStart"/>
      <w:r w:rsidR="007331E1" w:rsidRPr="002A72EA">
        <w:rPr>
          <w:b/>
          <w:bCs/>
        </w:rPr>
        <w:t>Sánchez</w:t>
      </w:r>
      <w:proofErr w:type="spellEnd"/>
      <w:r w:rsidR="007331E1">
        <w:rPr>
          <w:b/>
          <w:bCs/>
        </w:rPr>
        <w:t xml:space="preserve">: </w:t>
      </w:r>
      <w:r w:rsidR="007331E1">
        <w:t xml:space="preserve">la intención, el hacerlo, muchas veces no hay una intención </w:t>
      </w:r>
      <w:r w:rsidR="007331E1" w:rsidRPr="005B3B81">
        <w:rPr>
          <w:b/>
          <w:bCs/>
        </w:rPr>
        <w:t>Regidora Tania Magdalena Bernardino Juárez</w:t>
      </w:r>
      <w:r w:rsidR="007331E1">
        <w:rPr>
          <w:b/>
          <w:bCs/>
        </w:rPr>
        <w:t xml:space="preserve">: </w:t>
      </w:r>
      <w:r w:rsidR="007331E1">
        <w:t xml:space="preserve">ok, el comité no puede tener mas autoridad que el órgano interno de control, el comité debe de ser </w:t>
      </w:r>
      <w:r w:rsidR="003F40B2">
        <w:t xml:space="preserve">un órgano de consulta, de opinión, auxiliar para ir determinando las situaciones, pero quien determina al final es el órgano interno de control </w:t>
      </w:r>
      <w:r w:rsidR="003F40B2">
        <w:rPr>
          <w:b/>
          <w:bCs/>
        </w:rPr>
        <w:t xml:space="preserve">Asesora: </w:t>
      </w:r>
      <w:r w:rsidR="003F40B2">
        <w:t xml:space="preserve">Pero al final de cuentas es el comité el que va a determinar el impacto de la situación, entonces para que se determine si es procedente que se derive al órgano interno de control o no, mejor manejarlo como conductas por que al final de cuentas son eso, son conductas que están afectando quizás, o estén afectando la integridad de otra persona </w:t>
      </w:r>
      <w:r w:rsidR="004629D1" w:rsidRPr="005B3B81">
        <w:rPr>
          <w:b/>
          <w:bCs/>
        </w:rPr>
        <w:t>Regidora Tania Magdalena Bernardino Juárez</w:t>
      </w:r>
      <w:r w:rsidR="004629D1">
        <w:rPr>
          <w:b/>
          <w:bCs/>
        </w:rPr>
        <w:t xml:space="preserve">: </w:t>
      </w:r>
      <w:r w:rsidR="004629D1">
        <w:t>y bueno quería hacer la propuesta, no sé primero me gustaría saber si definir de dónde se tomó el cuadro y cual es la diferencia para que esté presente ahorita en esta propuesta de protocolo</w:t>
      </w:r>
      <w:r w:rsidR="00FF1199">
        <w:t xml:space="preserve">, tenemos, conocemos todo lo que es el violentometro, también de ahí se pueden tomar las </w:t>
      </w:r>
      <w:r w:rsidR="00FF1199">
        <w:lastRenderedPageBreak/>
        <w:t xml:space="preserve">conductas, y ahí se va definiendo la situación de gravedad, y quizás podría ser una referencia también, para no entrar en niveles </w:t>
      </w:r>
      <w:r w:rsidR="00FF1199" w:rsidRPr="006934AB">
        <w:rPr>
          <w:b/>
          <w:bCs/>
        </w:rPr>
        <w:t>Lic. Eva María de Jesús Barreto</w:t>
      </w:r>
      <w:r w:rsidR="00FF1199">
        <w:rPr>
          <w:b/>
          <w:bCs/>
        </w:rPr>
        <w:t xml:space="preserve">: </w:t>
      </w:r>
      <w:r w:rsidR="00FF1199">
        <w:t xml:space="preserve">Muy bien de todos modos lo manejamos como conducta verbal, no se si ya no como niveles </w:t>
      </w:r>
      <w:r w:rsidR="00FF1199" w:rsidRPr="00FF1199">
        <w:rPr>
          <w:b/>
          <w:bCs/>
        </w:rPr>
        <w:t>Lic. Laura Elena Martínez Ruvalcaba</w:t>
      </w:r>
      <w:r w:rsidR="00FF1199">
        <w:rPr>
          <w:b/>
          <w:bCs/>
        </w:rPr>
        <w:t xml:space="preserve">: </w:t>
      </w:r>
      <w:r w:rsidR="00FF1199">
        <w:t xml:space="preserve">Exacto, este aquí lo que estaba viendo eso que no lo estamos llevando a niveles sino como a especificándolos </w:t>
      </w:r>
      <w:r w:rsidR="00FF1199" w:rsidRPr="006934AB">
        <w:rPr>
          <w:b/>
          <w:bCs/>
        </w:rPr>
        <w:t>Lic. Eva María de Jesús Barreto</w:t>
      </w:r>
      <w:r w:rsidR="00FF1199">
        <w:rPr>
          <w:b/>
          <w:bCs/>
        </w:rPr>
        <w:t xml:space="preserve">: </w:t>
      </w:r>
      <w:r w:rsidR="00FF1199">
        <w:t xml:space="preserve">Bueno en conducta no verbal, serían acercamientos excesivos (lectura de protocolo) </w:t>
      </w:r>
      <w:r w:rsidR="00FF1199" w:rsidRPr="00FF1199">
        <w:rPr>
          <w:b/>
          <w:bCs/>
        </w:rPr>
        <w:t>Lic. Laura Elena Martínez Ruvalcaba</w:t>
      </w:r>
      <w:r w:rsidR="00FF1199">
        <w:rPr>
          <w:b/>
          <w:bCs/>
        </w:rPr>
        <w:t xml:space="preserve">: </w:t>
      </w:r>
      <w:r w:rsidR="00FF1199" w:rsidRPr="00FF1199">
        <w:t>Pero en la verbal si pudiéramos ponerle los mensajes de voz</w:t>
      </w:r>
      <w:r w:rsidR="00FF1199">
        <w:rPr>
          <w:b/>
          <w:bCs/>
        </w:rPr>
        <w:t xml:space="preserve"> </w:t>
      </w:r>
      <w:r w:rsidR="00FF1199" w:rsidRPr="006934AB">
        <w:rPr>
          <w:b/>
          <w:bCs/>
        </w:rPr>
        <w:t>Lic. Eva María de Jesús Barreto</w:t>
      </w:r>
      <w:r w:rsidR="00FF1199">
        <w:rPr>
          <w:b/>
          <w:bCs/>
        </w:rPr>
        <w:t xml:space="preserve">: </w:t>
      </w:r>
      <w:r w:rsidR="00FF1199" w:rsidRPr="00FF1199">
        <w:t>(lectura de protocolo)</w:t>
      </w:r>
      <w:r w:rsidR="00301492">
        <w:rPr>
          <w:b/>
          <w:bCs/>
        </w:rPr>
        <w:t xml:space="preserve"> </w:t>
      </w:r>
      <w:r w:rsidR="00301492" w:rsidRPr="00301492">
        <w:t xml:space="preserve">¿la proxemia </w:t>
      </w:r>
      <w:r w:rsidR="00301492">
        <w:t xml:space="preserve">no sería recomendable ponerla en? </w:t>
      </w:r>
      <w:r w:rsidR="00301492">
        <w:rPr>
          <w:b/>
          <w:bCs/>
        </w:rPr>
        <w:t xml:space="preserve">Regidora </w:t>
      </w:r>
      <w:r w:rsidR="00301492" w:rsidRPr="00301492">
        <w:rPr>
          <w:b/>
          <w:bCs/>
        </w:rPr>
        <w:t>Laura Elena Martínez Ruvalcaba</w:t>
      </w:r>
      <w:r w:rsidR="00301492">
        <w:rPr>
          <w:b/>
          <w:bCs/>
        </w:rPr>
        <w:t xml:space="preserve">: </w:t>
      </w:r>
      <w:r w:rsidR="00301492">
        <w:t xml:space="preserve">La proxemia es el acercamiento físico, y si lo pusimos arriba </w:t>
      </w:r>
      <w:r w:rsidR="00301492" w:rsidRPr="005B3B81">
        <w:rPr>
          <w:b/>
          <w:bCs/>
        </w:rPr>
        <w:t>Regidora Tania Magdalena Bernardino Juárez</w:t>
      </w:r>
      <w:r w:rsidR="00301492">
        <w:rPr>
          <w:b/>
          <w:bCs/>
        </w:rPr>
        <w:t xml:space="preserve">: </w:t>
      </w:r>
      <w:r w:rsidR="00301492">
        <w:t>Los tocamientos yo creo que deberían ser en general, ósea</w:t>
      </w:r>
      <w:r w:rsidR="00963C25">
        <w:t xml:space="preserve">, ya habrá ciertas situaciones que habrá de, en relación a la gravedad de los hechos, pero el hecho de que una persona toque a alguien, sin su consentimiento, desde ahí ya es un tema de acoso </w:t>
      </w:r>
      <w:r w:rsidR="00963C25">
        <w:rPr>
          <w:b/>
          <w:bCs/>
        </w:rPr>
        <w:t xml:space="preserve">Contralora </w:t>
      </w:r>
      <w:r w:rsidR="00963C25" w:rsidRPr="006912DF">
        <w:rPr>
          <w:b/>
          <w:bCs/>
        </w:rPr>
        <w:t>Nidia Araceli Zúñiga</w:t>
      </w:r>
      <w:r w:rsidR="00963C25">
        <w:rPr>
          <w:b/>
          <w:bCs/>
        </w:rPr>
        <w:t xml:space="preserve">: </w:t>
      </w:r>
      <w:r w:rsidR="00963C25">
        <w:t xml:space="preserve">Tener bien claro que </w:t>
      </w:r>
      <w:r w:rsidR="008A6B6A">
        <w:t xml:space="preserve">de que se trata el micromachismo, </w:t>
      </w:r>
      <w:r w:rsidR="008A6B6A" w:rsidRPr="007B3316">
        <w:rPr>
          <w:b/>
          <w:bCs/>
        </w:rPr>
        <w:t>Lic.</w:t>
      </w:r>
      <w:r w:rsidR="008A6B6A" w:rsidRPr="004E5293">
        <w:rPr>
          <w:b/>
          <w:bCs/>
        </w:rPr>
        <w:t xml:space="preserve"> Yair Azael </w:t>
      </w:r>
      <w:proofErr w:type="spellStart"/>
      <w:r w:rsidR="008A6B6A" w:rsidRPr="004E5293">
        <w:rPr>
          <w:b/>
          <w:bCs/>
        </w:rPr>
        <w:t>Villazana</w:t>
      </w:r>
      <w:proofErr w:type="spellEnd"/>
      <w:r w:rsidR="008A6B6A" w:rsidRPr="004E5293">
        <w:rPr>
          <w:b/>
          <w:bCs/>
        </w:rPr>
        <w:t xml:space="preserve"> Gutiérrez</w:t>
      </w:r>
      <w:r w:rsidR="008A6B6A">
        <w:rPr>
          <w:b/>
          <w:bCs/>
        </w:rPr>
        <w:t xml:space="preserve">: </w:t>
      </w:r>
      <w:r w:rsidR="008A6B6A">
        <w:t xml:space="preserve">Creo que entender por ejemplo en los micros, por que está de mas con la palabra </w:t>
      </w:r>
      <w:r w:rsidR="008A6B6A" w:rsidRPr="006934AB">
        <w:rPr>
          <w:b/>
          <w:bCs/>
        </w:rPr>
        <w:t>Lic. Eva María de Jesús Barreto</w:t>
      </w:r>
      <w:r w:rsidR="008A6B6A">
        <w:rPr>
          <w:b/>
          <w:bCs/>
        </w:rPr>
        <w:t xml:space="preserve">: </w:t>
      </w:r>
      <w:r w:rsidR="008A6B6A" w:rsidRPr="008A6B6A">
        <w:t>¿</w:t>
      </w:r>
      <w:r w:rsidR="008A6B6A">
        <w:t xml:space="preserve">Quitamos Micros? </w:t>
      </w:r>
      <w:r w:rsidR="008A6B6A">
        <w:rPr>
          <w:b/>
          <w:bCs/>
        </w:rPr>
        <w:t xml:space="preserve">Regidor </w:t>
      </w:r>
      <w:r w:rsidR="008A6B6A" w:rsidRPr="008A6B6A">
        <w:rPr>
          <w:b/>
          <w:bCs/>
        </w:rPr>
        <w:t>Raúl Chávez García</w:t>
      </w:r>
      <w:r w:rsidR="008A6B6A">
        <w:rPr>
          <w:b/>
          <w:bCs/>
        </w:rPr>
        <w:t xml:space="preserve">: </w:t>
      </w:r>
      <w:r w:rsidR="008A6B6A" w:rsidRPr="008A6B6A">
        <w:t>¿</w:t>
      </w:r>
      <w:r w:rsidR="008A6B6A">
        <w:t xml:space="preserve">y como defines una actitud machista? </w:t>
      </w:r>
      <w:r w:rsidR="008A6B6A" w:rsidRPr="007B3316">
        <w:rPr>
          <w:b/>
          <w:bCs/>
        </w:rPr>
        <w:t>Lic.</w:t>
      </w:r>
      <w:r w:rsidR="008A6B6A" w:rsidRPr="004E5293">
        <w:rPr>
          <w:b/>
          <w:bCs/>
        </w:rPr>
        <w:t xml:space="preserve"> Yair Azael </w:t>
      </w:r>
      <w:proofErr w:type="spellStart"/>
      <w:r w:rsidR="008A6B6A" w:rsidRPr="004E5293">
        <w:rPr>
          <w:b/>
          <w:bCs/>
        </w:rPr>
        <w:t>Villazana</w:t>
      </w:r>
      <w:proofErr w:type="spellEnd"/>
      <w:r w:rsidR="008A6B6A" w:rsidRPr="004E5293">
        <w:rPr>
          <w:b/>
          <w:bCs/>
        </w:rPr>
        <w:t xml:space="preserve"> Gutiérrez</w:t>
      </w:r>
      <w:r w:rsidR="008A6B6A">
        <w:rPr>
          <w:b/>
          <w:bCs/>
        </w:rPr>
        <w:t xml:space="preserve">: </w:t>
      </w:r>
      <w:r w:rsidR="008A6B6A">
        <w:t xml:space="preserve">La actitud machista hasta cierto punto si se puede definir, ejemplo, saben que las mujeres aquí no pueden estar, las mujeres deben de estar en la cocina, esa es una actitud machista </w:t>
      </w:r>
      <w:r w:rsidR="008A6B6A" w:rsidRPr="006934AB">
        <w:rPr>
          <w:b/>
          <w:bCs/>
        </w:rPr>
        <w:t>Lic. Eva María de Jesús Barreto</w:t>
      </w:r>
      <w:r w:rsidR="008A6B6A">
        <w:rPr>
          <w:b/>
          <w:bCs/>
        </w:rPr>
        <w:t xml:space="preserve">: </w:t>
      </w:r>
      <w:r w:rsidR="008A6B6A" w:rsidRPr="008A6B6A">
        <w:t>igua</w:t>
      </w:r>
      <w:r w:rsidR="008A6B6A">
        <w:t xml:space="preserve">l lo dejo así en rosa para </w:t>
      </w:r>
      <w:r w:rsidR="00E45196">
        <w:t>busca</w:t>
      </w:r>
      <w:r w:rsidR="008A6B6A">
        <w:t xml:space="preserve">r los conceptos </w:t>
      </w:r>
      <w:r w:rsidR="00E45196">
        <w:t xml:space="preserve">y agregarlos al protocolo </w:t>
      </w:r>
      <w:r w:rsidR="008A6B6A">
        <w:t xml:space="preserve">(lectura de protocolo) </w:t>
      </w:r>
      <w:r w:rsidR="00E45196">
        <w:t xml:space="preserve">Bueno dice ahí un acto aislado no puede constituir acoso ¿Si tiene que ser sistemáticamente? Contralora, </w:t>
      </w:r>
      <w:r w:rsidR="00E45196">
        <w:rPr>
          <w:b/>
          <w:bCs/>
        </w:rPr>
        <w:t xml:space="preserve">Asesora: </w:t>
      </w:r>
      <w:r w:rsidR="00E45196">
        <w:t xml:space="preserve">Yo digo que en lo laboral si, por que si me ponen mucha carga de trabajo en una sola ocasión, no </w:t>
      </w:r>
      <w:r w:rsidR="003C6364">
        <w:t>puede constituirme acoso laboral por que se quiere sacar ese trabajo, pero si es constante el saturar o el estar presionando,</w:t>
      </w:r>
      <w:r w:rsidR="002475D0" w:rsidRPr="002475D0">
        <w:rPr>
          <w:b/>
          <w:bCs/>
        </w:rPr>
        <w:t xml:space="preserve"> </w:t>
      </w:r>
      <w:r w:rsidR="002475D0">
        <w:rPr>
          <w:b/>
          <w:bCs/>
        </w:rPr>
        <w:t xml:space="preserve">Contralora </w:t>
      </w:r>
      <w:r w:rsidR="002475D0" w:rsidRPr="006912DF">
        <w:rPr>
          <w:b/>
          <w:bCs/>
        </w:rPr>
        <w:t>Nidia Araceli Zúñiga</w:t>
      </w:r>
      <w:r w:rsidR="002475D0">
        <w:rPr>
          <w:b/>
          <w:bCs/>
        </w:rPr>
        <w:t>:</w:t>
      </w:r>
      <w:r w:rsidR="009A202B">
        <w:rPr>
          <w:b/>
          <w:bCs/>
        </w:rPr>
        <w:t xml:space="preserve"> </w:t>
      </w:r>
      <w:r w:rsidR="009A202B" w:rsidRPr="009A202B">
        <w:t xml:space="preserve">de </w:t>
      </w:r>
      <w:r w:rsidR="009A202B">
        <w:t>donde</w:t>
      </w:r>
      <w:r w:rsidR="009A202B">
        <w:rPr>
          <w:b/>
          <w:bCs/>
        </w:rPr>
        <w:t xml:space="preserve"> </w:t>
      </w:r>
      <w:r w:rsidR="009A202B">
        <w:t>se basaron para este apartado</w:t>
      </w:r>
      <w:r w:rsidR="002475D0">
        <w:rPr>
          <w:b/>
          <w:bCs/>
        </w:rPr>
        <w:t xml:space="preserve"> </w:t>
      </w:r>
      <w:r w:rsidR="009A202B" w:rsidRPr="009A202B">
        <w:rPr>
          <w:b/>
          <w:bCs/>
        </w:rPr>
        <w:t>Asesora:</w:t>
      </w:r>
      <w:r w:rsidR="009A202B">
        <w:t xml:space="preserve"> </w:t>
      </w:r>
      <w:r w:rsidR="003C6364">
        <w:t xml:space="preserve">lo tomamos de un estudio </w:t>
      </w:r>
      <w:r w:rsidR="002475D0">
        <w:t xml:space="preserve">que se hizo por parte de, en donde se tomó como referencia varias jurisprudencias de la Suprema Corte de Justicia, incluso se las puedo compartir y es un acoso laboral denominado </w:t>
      </w:r>
      <w:proofErr w:type="spellStart"/>
      <w:r w:rsidR="002475D0">
        <w:t>mooving</w:t>
      </w:r>
      <w:proofErr w:type="spellEnd"/>
      <w:r w:rsidR="002475D0">
        <w:t xml:space="preserve">, que menciona los diferentes acoso, de la comisión nacional de Derechos Humanos, de ahí se sacó </w:t>
      </w:r>
      <w:r w:rsidR="00C82993" w:rsidRPr="006934AB">
        <w:rPr>
          <w:b/>
          <w:bCs/>
        </w:rPr>
        <w:t>Lic. Eva María de Jesús Barreto</w:t>
      </w:r>
      <w:r w:rsidR="00C82993">
        <w:rPr>
          <w:b/>
          <w:bCs/>
        </w:rPr>
        <w:t>:</w:t>
      </w:r>
      <w:r w:rsidR="00C82993">
        <w:rPr>
          <w:b/>
          <w:bCs/>
        </w:rPr>
        <w:t xml:space="preserve"> </w:t>
      </w:r>
      <w:r w:rsidR="00C82993" w:rsidRPr="00C82993">
        <w:t>Bien</w:t>
      </w:r>
      <w:r w:rsidR="00C82993">
        <w:t xml:space="preserve">, siguiente artículo (lectura de protocolo) </w:t>
      </w:r>
      <w:r w:rsidR="00C82993" w:rsidRPr="005B3B81">
        <w:rPr>
          <w:b/>
          <w:bCs/>
        </w:rPr>
        <w:t>Regidora Tania Magdalena Bernardino Juárez</w:t>
      </w:r>
      <w:r w:rsidR="00C82993">
        <w:rPr>
          <w:b/>
          <w:bCs/>
        </w:rPr>
        <w:t>:</w:t>
      </w:r>
      <w:r w:rsidR="00C82993">
        <w:rPr>
          <w:b/>
          <w:bCs/>
        </w:rPr>
        <w:t xml:space="preserve"> </w:t>
      </w:r>
      <w:r w:rsidR="00C82993">
        <w:t xml:space="preserve">En la palabra de hostilidad, creo que también debería de estar definido en el glosario del protocolo, ósea si se entiende pero no está de más ponerlo en el glosario </w:t>
      </w:r>
      <w:r w:rsidR="00C82993" w:rsidRPr="006934AB">
        <w:rPr>
          <w:b/>
          <w:bCs/>
        </w:rPr>
        <w:t>Lic. Eva María de Jesús Barreto</w:t>
      </w:r>
      <w:r w:rsidR="00C82993">
        <w:rPr>
          <w:b/>
          <w:bCs/>
        </w:rPr>
        <w:t>:</w:t>
      </w:r>
      <w:r w:rsidR="00C82993">
        <w:rPr>
          <w:b/>
          <w:bCs/>
        </w:rPr>
        <w:t xml:space="preserve"> </w:t>
      </w:r>
      <w:r w:rsidR="00C82993" w:rsidRPr="00C82993">
        <w:t>Muy bien</w:t>
      </w:r>
      <w:r w:rsidR="00C82993">
        <w:t>, artículo 36 (lectura de protocolo)</w:t>
      </w:r>
      <w:r w:rsidR="00C82993" w:rsidRPr="00C82993">
        <w:rPr>
          <w:b/>
          <w:bCs/>
        </w:rPr>
        <w:t xml:space="preserve"> </w:t>
      </w:r>
      <w:r w:rsidR="00C82993" w:rsidRPr="007B3316">
        <w:rPr>
          <w:b/>
          <w:bCs/>
        </w:rPr>
        <w:t>Lic.</w:t>
      </w:r>
      <w:r w:rsidR="00C82993" w:rsidRPr="004E5293">
        <w:rPr>
          <w:b/>
          <w:bCs/>
        </w:rPr>
        <w:t xml:space="preserve"> Yair Azael </w:t>
      </w:r>
      <w:proofErr w:type="spellStart"/>
      <w:r w:rsidR="00C82993" w:rsidRPr="004E5293">
        <w:rPr>
          <w:b/>
          <w:bCs/>
        </w:rPr>
        <w:t>Villazana</w:t>
      </w:r>
      <w:proofErr w:type="spellEnd"/>
      <w:r w:rsidR="00C82993" w:rsidRPr="004E5293">
        <w:rPr>
          <w:b/>
          <w:bCs/>
        </w:rPr>
        <w:t xml:space="preserve"> Gutiérrez</w:t>
      </w:r>
      <w:r w:rsidR="00C82993">
        <w:rPr>
          <w:b/>
          <w:bCs/>
        </w:rPr>
        <w:t>:</w:t>
      </w:r>
      <w:r w:rsidR="00C82993">
        <w:rPr>
          <w:b/>
          <w:bCs/>
        </w:rPr>
        <w:t xml:space="preserve"> </w:t>
      </w:r>
      <w:r w:rsidR="00C82993" w:rsidRPr="00C82993">
        <w:t>¿</w:t>
      </w:r>
      <w:r w:rsidR="00C82993">
        <w:t>Si está relacionado con la descripción?</w:t>
      </w:r>
      <w:r w:rsidR="00AE1A1A">
        <w:t xml:space="preserve"> </w:t>
      </w:r>
      <w:r w:rsidR="00AE1A1A">
        <w:rPr>
          <w:b/>
          <w:bCs/>
        </w:rPr>
        <w:t xml:space="preserve">Asesora: </w:t>
      </w:r>
      <w:r w:rsidR="00AE1A1A">
        <w:t>igual en el concepto viene igual que manejamos en el concepto que viene en el glosario y viene también en el estudio de los componentes de evidencia de la acción jurídica de acoso laboral, que es en la tesis aislada CCR1/2014</w:t>
      </w:r>
      <w:r w:rsidR="003536A2">
        <w:t xml:space="preserve"> Primera Sala de la Suprema Corte de Justicia de la Nación, esta es la referencia que se tomó para el acoso laboral </w:t>
      </w:r>
      <w:r w:rsidR="003536A2" w:rsidRPr="006934AB">
        <w:rPr>
          <w:b/>
          <w:bCs/>
        </w:rPr>
        <w:t>Lic. Eva María de Jesús Barreto</w:t>
      </w:r>
      <w:r w:rsidR="003536A2">
        <w:rPr>
          <w:b/>
          <w:bCs/>
        </w:rPr>
        <w:t>:</w:t>
      </w:r>
      <w:r w:rsidR="003536A2">
        <w:rPr>
          <w:b/>
          <w:bCs/>
        </w:rPr>
        <w:t xml:space="preserve"> </w:t>
      </w:r>
      <w:r w:rsidR="003536A2">
        <w:t xml:space="preserve">Artículo siguiente(lectura de protocolo) </w:t>
      </w:r>
      <w:r w:rsidR="003536A2" w:rsidRPr="005B3B81">
        <w:rPr>
          <w:b/>
          <w:bCs/>
        </w:rPr>
        <w:t>Regidora Tania Magdalena Bernardino Juárez</w:t>
      </w:r>
      <w:r w:rsidR="003536A2">
        <w:rPr>
          <w:b/>
          <w:bCs/>
        </w:rPr>
        <w:t>:</w:t>
      </w:r>
      <w:r w:rsidR="003536A2">
        <w:rPr>
          <w:b/>
          <w:bCs/>
        </w:rPr>
        <w:t xml:space="preserve"> ¿</w:t>
      </w:r>
      <w:r w:rsidR="003536A2">
        <w:t xml:space="preserve">y está bien que diga que es en función del sexo y no de genero? </w:t>
      </w:r>
      <w:r w:rsidR="003536A2" w:rsidRPr="003536A2">
        <w:rPr>
          <w:b/>
          <w:bCs/>
        </w:rPr>
        <w:t xml:space="preserve">Regidor Jorge de Jesús Juárez Parra: </w:t>
      </w:r>
      <w:r w:rsidR="003536A2">
        <w:t xml:space="preserve">Si en razón del genero se escucha mejor </w:t>
      </w:r>
      <w:r w:rsidR="0051321B" w:rsidRPr="006934AB">
        <w:rPr>
          <w:b/>
          <w:bCs/>
        </w:rPr>
        <w:t>Lic. Eva María de Jesús Barreto</w:t>
      </w:r>
      <w:r w:rsidR="0051321B">
        <w:rPr>
          <w:b/>
          <w:bCs/>
        </w:rPr>
        <w:t>:</w:t>
      </w:r>
      <w:r w:rsidR="0051321B">
        <w:rPr>
          <w:b/>
          <w:bCs/>
        </w:rPr>
        <w:t xml:space="preserve"> </w:t>
      </w:r>
      <w:r w:rsidR="0051321B">
        <w:t>Artículo 37 (lectura de protocolo)</w:t>
      </w:r>
      <w:r w:rsidR="0051321B">
        <w:t xml:space="preserve"> </w:t>
      </w:r>
      <w:r w:rsidR="0051321B">
        <w:rPr>
          <w:b/>
          <w:bCs/>
        </w:rPr>
        <w:t xml:space="preserve">Regidora </w:t>
      </w:r>
      <w:r w:rsidR="0051321B" w:rsidRPr="00301492">
        <w:rPr>
          <w:b/>
          <w:bCs/>
        </w:rPr>
        <w:t>Laura Elena Martínez Ruvalcaba</w:t>
      </w:r>
      <w:r w:rsidR="0051321B">
        <w:rPr>
          <w:b/>
          <w:bCs/>
        </w:rPr>
        <w:t>:</w:t>
      </w:r>
      <w:r w:rsidR="0051321B">
        <w:rPr>
          <w:b/>
          <w:bCs/>
        </w:rPr>
        <w:t xml:space="preserve"> </w:t>
      </w:r>
      <w:r w:rsidR="0051321B">
        <w:t xml:space="preserve">Yo creo que mas bien este no por que nos vamos a meter en </w:t>
      </w:r>
      <w:r w:rsidR="0051321B" w:rsidRPr="003536A2">
        <w:rPr>
          <w:b/>
          <w:bCs/>
        </w:rPr>
        <w:t>Regidor Jorge de Jesús Juárez Parra:</w:t>
      </w:r>
      <w:r w:rsidR="0051321B">
        <w:rPr>
          <w:b/>
          <w:bCs/>
        </w:rPr>
        <w:t xml:space="preserve"> </w:t>
      </w:r>
      <w:r w:rsidR="0051321B">
        <w:t xml:space="preserve">El código de ética si trae algo del comportamiento de ética que puede amarrar muy cerca de la moral </w:t>
      </w:r>
      <w:r w:rsidR="0051321B" w:rsidRPr="006934AB">
        <w:rPr>
          <w:b/>
          <w:bCs/>
        </w:rPr>
        <w:t>Lic. Eva María de Jesús Barreto</w:t>
      </w:r>
      <w:r w:rsidR="0051321B">
        <w:rPr>
          <w:b/>
          <w:bCs/>
        </w:rPr>
        <w:t>:</w:t>
      </w:r>
      <w:r w:rsidR="0051321B">
        <w:rPr>
          <w:b/>
          <w:bCs/>
        </w:rPr>
        <w:t xml:space="preserve"> </w:t>
      </w:r>
      <w:r w:rsidR="0051321B">
        <w:t>Muy bien, entonces se elimina del protocolo, continuamos (lectura de protocolo)</w:t>
      </w:r>
      <w:r w:rsidR="00CC2A72">
        <w:t xml:space="preserve"> </w:t>
      </w:r>
      <w:r w:rsidR="00CC2A72" w:rsidRPr="007B3316">
        <w:rPr>
          <w:b/>
          <w:bCs/>
        </w:rPr>
        <w:t>Lic.</w:t>
      </w:r>
      <w:r w:rsidR="00CC2A72" w:rsidRPr="004E5293">
        <w:rPr>
          <w:b/>
          <w:bCs/>
        </w:rPr>
        <w:t xml:space="preserve"> Yair Azael </w:t>
      </w:r>
      <w:proofErr w:type="spellStart"/>
      <w:r w:rsidR="00CC2A72" w:rsidRPr="004E5293">
        <w:rPr>
          <w:b/>
          <w:bCs/>
        </w:rPr>
        <w:t>Villazana</w:t>
      </w:r>
      <w:proofErr w:type="spellEnd"/>
      <w:r w:rsidR="00CC2A72" w:rsidRPr="004E5293">
        <w:rPr>
          <w:b/>
          <w:bCs/>
        </w:rPr>
        <w:t xml:space="preserve"> Gutiérrez</w:t>
      </w:r>
      <w:r w:rsidR="00CC2A72">
        <w:rPr>
          <w:b/>
          <w:bCs/>
        </w:rPr>
        <w:t>:</w:t>
      </w:r>
      <w:r w:rsidR="00CC2A72">
        <w:rPr>
          <w:b/>
          <w:bCs/>
        </w:rPr>
        <w:t xml:space="preserve"> </w:t>
      </w:r>
      <w:r w:rsidR="00CC2A72">
        <w:t xml:space="preserve">para también ponerlo en donde dice artículo, dice que el nivel de gravedad </w:t>
      </w:r>
      <w:r w:rsidR="00CC2A72" w:rsidRPr="006934AB">
        <w:rPr>
          <w:b/>
          <w:bCs/>
        </w:rPr>
        <w:t>Lic. Eva María de Jesús Barreto</w:t>
      </w:r>
      <w:r w:rsidR="00CC2A72">
        <w:rPr>
          <w:b/>
          <w:bCs/>
        </w:rPr>
        <w:t>:</w:t>
      </w:r>
      <w:r w:rsidR="00CC2A72">
        <w:rPr>
          <w:b/>
          <w:bCs/>
        </w:rPr>
        <w:t xml:space="preserve"> </w:t>
      </w:r>
      <w:r w:rsidR="00CC2A72">
        <w:t xml:space="preserve">Muy </w:t>
      </w:r>
      <w:r w:rsidR="00CC2A72">
        <w:lastRenderedPageBreak/>
        <w:t>bien compañeros, propongo un receso para continuar en una próxima sesion y siendo las 11:44 damos receso a esta octava sesion y damos continuidad posteriormente</w:t>
      </w:r>
      <w:r w:rsidR="00B85070">
        <w:t>.</w:t>
      </w:r>
    </w:p>
    <w:p w14:paraId="1B1D7A9C" w14:textId="27B3D0C2" w:rsidR="00B85070" w:rsidRDefault="00B85070" w:rsidP="009A107E">
      <w:pPr>
        <w:jc w:val="both"/>
      </w:pPr>
      <w:r>
        <w:rPr>
          <w:noProof/>
        </w:rPr>
        <w:drawing>
          <wp:anchor distT="0" distB="0" distL="114300" distR="114300" simplePos="0" relativeHeight="251658240" behindDoc="1" locked="0" layoutInCell="1" allowOverlap="1" wp14:anchorId="036C071E" wp14:editId="3C3E6387">
            <wp:simplePos x="0" y="0"/>
            <wp:positionH relativeFrom="column">
              <wp:posOffset>-736698</wp:posOffset>
            </wp:positionH>
            <wp:positionV relativeFrom="paragraph">
              <wp:posOffset>299085</wp:posOffset>
            </wp:positionV>
            <wp:extent cx="3473575" cy="1802423"/>
            <wp:effectExtent l="0" t="0" r="0" b="7620"/>
            <wp:wrapNone/>
            <wp:docPr id="890529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299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575" cy="1802423"/>
                    </a:xfrm>
                    <a:prstGeom prst="rect">
                      <a:avLst/>
                    </a:prstGeom>
                  </pic:spPr>
                </pic:pic>
              </a:graphicData>
            </a:graphic>
          </wp:anchor>
        </w:drawing>
      </w:r>
    </w:p>
    <w:p w14:paraId="67F77379" w14:textId="1D6DE227" w:rsidR="00B85070" w:rsidRDefault="00B85070" w:rsidP="009A107E">
      <w:pPr>
        <w:jc w:val="both"/>
      </w:pPr>
      <w:r>
        <w:rPr>
          <w:noProof/>
        </w:rPr>
        <w:drawing>
          <wp:anchor distT="0" distB="0" distL="114300" distR="114300" simplePos="0" relativeHeight="251660288" behindDoc="1" locked="0" layoutInCell="1" allowOverlap="1" wp14:anchorId="7FA53C0C" wp14:editId="55B92E9F">
            <wp:simplePos x="0" y="0"/>
            <wp:positionH relativeFrom="column">
              <wp:posOffset>2972777</wp:posOffset>
            </wp:positionH>
            <wp:positionV relativeFrom="paragraph">
              <wp:posOffset>10843</wp:posOffset>
            </wp:positionV>
            <wp:extent cx="3504669" cy="1837592"/>
            <wp:effectExtent l="0" t="0" r="635" b="0"/>
            <wp:wrapNone/>
            <wp:docPr id="291079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7917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669" cy="1837592"/>
                    </a:xfrm>
                    <a:prstGeom prst="rect">
                      <a:avLst/>
                    </a:prstGeom>
                  </pic:spPr>
                </pic:pic>
              </a:graphicData>
            </a:graphic>
          </wp:anchor>
        </w:drawing>
      </w:r>
      <w:r>
        <w:t xml:space="preserve"> </w:t>
      </w:r>
    </w:p>
    <w:p w14:paraId="002AC6C9" w14:textId="463C368C" w:rsidR="00B85070" w:rsidRPr="00CC2A72" w:rsidRDefault="00B85070" w:rsidP="009A107E">
      <w:pPr>
        <w:jc w:val="both"/>
      </w:pPr>
    </w:p>
    <w:p w14:paraId="1B5A082E" w14:textId="77777777" w:rsidR="00B85070" w:rsidRDefault="00B85070" w:rsidP="00CC2A72">
      <w:pPr>
        <w:spacing w:after="0"/>
        <w:jc w:val="center"/>
        <w:rPr>
          <w:rFonts w:ascii="Calisto MT" w:hAnsi="Calisto MT"/>
          <w:b/>
          <w:bCs/>
          <w:sz w:val="20"/>
          <w:szCs w:val="20"/>
        </w:rPr>
      </w:pPr>
    </w:p>
    <w:p w14:paraId="4396E065" w14:textId="77777777" w:rsidR="00B85070" w:rsidRDefault="00B85070" w:rsidP="00CC2A72">
      <w:pPr>
        <w:spacing w:after="0"/>
        <w:jc w:val="center"/>
        <w:rPr>
          <w:rFonts w:ascii="Calisto MT" w:hAnsi="Calisto MT"/>
          <w:b/>
          <w:bCs/>
          <w:sz w:val="20"/>
          <w:szCs w:val="20"/>
        </w:rPr>
      </w:pPr>
    </w:p>
    <w:p w14:paraId="2EFFD0CC" w14:textId="77777777" w:rsidR="00B85070" w:rsidRDefault="00B85070" w:rsidP="00CC2A72">
      <w:pPr>
        <w:spacing w:after="0"/>
        <w:jc w:val="center"/>
        <w:rPr>
          <w:rFonts w:ascii="Calisto MT" w:hAnsi="Calisto MT"/>
          <w:b/>
          <w:bCs/>
          <w:sz w:val="20"/>
          <w:szCs w:val="20"/>
        </w:rPr>
      </w:pPr>
    </w:p>
    <w:p w14:paraId="5D915E7A" w14:textId="77777777" w:rsidR="00B85070" w:rsidRDefault="00B85070" w:rsidP="00CC2A72">
      <w:pPr>
        <w:spacing w:after="0"/>
        <w:jc w:val="center"/>
        <w:rPr>
          <w:rFonts w:ascii="Calisto MT" w:hAnsi="Calisto MT"/>
          <w:b/>
          <w:bCs/>
          <w:sz w:val="20"/>
          <w:szCs w:val="20"/>
        </w:rPr>
      </w:pPr>
    </w:p>
    <w:p w14:paraId="012AB0BC" w14:textId="77777777" w:rsidR="00B85070" w:rsidRDefault="00B85070" w:rsidP="00CC2A72">
      <w:pPr>
        <w:spacing w:after="0"/>
        <w:jc w:val="center"/>
        <w:rPr>
          <w:rFonts w:ascii="Calisto MT" w:hAnsi="Calisto MT"/>
          <w:b/>
          <w:bCs/>
          <w:sz w:val="20"/>
          <w:szCs w:val="20"/>
        </w:rPr>
      </w:pPr>
    </w:p>
    <w:p w14:paraId="45A93219" w14:textId="77777777" w:rsidR="00B85070" w:rsidRDefault="00B85070" w:rsidP="00CC2A72">
      <w:pPr>
        <w:spacing w:after="0"/>
        <w:jc w:val="center"/>
        <w:rPr>
          <w:rFonts w:ascii="Calisto MT" w:hAnsi="Calisto MT"/>
          <w:b/>
          <w:bCs/>
          <w:sz w:val="20"/>
          <w:szCs w:val="20"/>
        </w:rPr>
      </w:pPr>
    </w:p>
    <w:p w14:paraId="512AA22A" w14:textId="77777777" w:rsidR="00B85070" w:rsidRDefault="00B85070" w:rsidP="00CC2A72">
      <w:pPr>
        <w:spacing w:after="0"/>
        <w:jc w:val="center"/>
        <w:rPr>
          <w:rFonts w:ascii="Calisto MT" w:hAnsi="Calisto MT"/>
          <w:b/>
          <w:bCs/>
          <w:sz w:val="20"/>
          <w:szCs w:val="20"/>
        </w:rPr>
      </w:pPr>
    </w:p>
    <w:p w14:paraId="5A6DF590" w14:textId="3F6581E1" w:rsidR="00B85070" w:rsidRDefault="00B85070" w:rsidP="00CC2A72">
      <w:pPr>
        <w:spacing w:after="0"/>
        <w:jc w:val="center"/>
        <w:rPr>
          <w:rFonts w:ascii="Calisto MT" w:hAnsi="Calisto MT"/>
          <w:b/>
          <w:bCs/>
          <w:sz w:val="20"/>
          <w:szCs w:val="20"/>
        </w:rPr>
      </w:pPr>
    </w:p>
    <w:p w14:paraId="0EF35C41" w14:textId="1B89B7DB" w:rsidR="00B85070" w:rsidRDefault="00B85070" w:rsidP="00CC2A72">
      <w:pPr>
        <w:spacing w:after="0"/>
        <w:jc w:val="center"/>
        <w:rPr>
          <w:rFonts w:ascii="Calisto MT" w:hAnsi="Calisto MT"/>
          <w:b/>
          <w:bCs/>
          <w:sz w:val="20"/>
          <w:szCs w:val="20"/>
        </w:rPr>
      </w:pPr>
      <w:r>
        <w:rPr>
          <w:noProof/>
        </w:rPr>
        <w:drawing>
          <wp:anchor distT="0" distB="0" distL="114300" distR="114300" simplePos="0" relativeHeight="251659264" behindDoc="1" locked="0" layoutInCell="1" allowOverlap="1" wp14:anchorId="51971915" wp14:editId="1D97703A">
            <wp:simplePos x="0" y="0"/>
            <wp:positionH relativeFrom="column">
              <wp:posOffset>977216</wp:posOffset>
            </wp:positionH>
            <wp:positionV relativeFrom="paragraph">
              <wp:posOffset>70779</wp:posOffset>
            </wp:positionV>
            <wp:extent cx="3489960" cy="1790065"/>
            <wp:effectExtent l="0" t="0" r="0" b="635"/>
            <wp:wrapNone/>
            <wp:docPr id="1071504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0475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9960" cy="1790065"/>
                    </a:xfrm>
                    <a:prstGeom prst="rect">
                      <a:avLst/>
                    </a:prstGeom>
                  </pic:spPr>
                </pic:pic>
              </a:graphicData>
            </a:graphic>
          </wp:anchor>
        </w:drawing>
      </w:r>
    </w:p>
    <w:p w14:paraId="5283D275" w14:textId="549EE941" w:rsidR="00B85070" w:rsidRDefault="00B85070" w:rsidP="00CC2A72">
      <w:pPr>
        <w:spacing w:after="0"/>
        <w:jc w:val="center"/>
        <w:rPr>
          <w:rFonts w:ascii="Calisto MT" w:hAnsi="Calisto MT"/>
          <w:b/>
          <w:bCs/>
          <w:sz w:val="20"/>
          <w:szCs w:val="20"/>
        </w:rPr>
      </w:pPr>
    </w:p>
    <w:p w14:paraId="44195C89" w14:textId="77777777" w:rsidR="00B85070" w:rsidRDefault="00B85070" w:rsidP="00CC2A72">
      <w:pPr>
        <w:spacing w:after="0"/>
        <w:jc w:val="center"/>
        <w:rPr>
          <w:rFonts w:ascii="Calisto MT" w:hAnsi="Calisto MT"/>
          <w:b/>
          <w:bCs/>
          <w:sz w:val="20"/>
          <w:szCs w:val="20"/>
        </w:rPr>
      </w:pPr>
    </w:p>
    <w:p w14:paraId="3C8E8D3A" w14:textId="77777777" w:rsidR="00B85070" w:rsidRDefault="00B85070" w:rsidP="00CC2A72">
      <w:pPr>
        <w:spacing w:after="0"/>
        <w:jc w:val="center"/>
        <w:rPr>
          <w:rFonts w:ascii="Calisto MT" w:hAnsi="Calisto MT"/>
          <w:b/>
          <w:bCs/>
          <w:sz w:val="20"/>
          <w:szCs w:val="20"/>
        </w:rPr>
      </w:pPr>
    </w:p>
    <w:p w14:paraId="22480A86" w14:textId="77777777" w:rsidR="00B85070" w:rsidRDefault="00B85070" w:rsidP="00CC2A72">
      <w:pPr>
        <w:spacing w:after="0"/>
        <w:jc w:val="center"/>
        <w:rPr>
          <w:rFonts w:ascii="Calisto MT" w:hAnsi="Calisto MT"/>
          <w:b/>
          <w:bCs/>
          <w:sz w:val="20"/>
          <w:szCs w:val="20"/>
        </w:rPr>
      </w:pPr>
    </w:p>
    <w:p w14:paraId="678B64F0" w14:textId="77777777" w:rsidR="00B85070" w:rsidRDefault="00B85070" w:rsidP="00CC2A72">
      <w:pPr>
        <w:spacing w:after="0"/>
        <w:jc w:val="center"/>
        <w:rPr>
          <w:rFonts w:ascii="Calisto MT" w:hAnsi="Calisto MT"/>
          <w:b/>
          <w:bCs/>
          <w:sz w:val="20"/>
          <w:szCs w:val="20"/>
        </w:rPr>
      </w:pPr>
    </w:p>
    <w:p w14:paraId="0E54355A" w14:textId="77777777" w:rsidR="00B85070" w:rsidRDefault="00B85070" w:rsidP="00CC2A72">
      <w:pPr>
        <w:spacing w:after="0"/>
        <w:jc w:val="center"/>
        <w:rPr>
          <w:rFonts w:ascii="Calisto MT" w:hAnsi="Calisto MT"/>
          <w:b/>
          <w:bCs/>
          <w:sz w:val="20"/>
          <w:szCs w:val="20"/>
        </w:rPr>
      </w:pPr>
    </w:p>
    <w:p w14:paraId="4FDB154A" w14:textId="77777777" w:rsidR="00B85070" w:rsidRDefault="00B85070" w:rsidP="00CC2A72">
      <w:pPr>
        <w:spacing w:after="0"/>
        <w:jc w:val="center"/>
        <w:rPr>
          <w:rFonts w:ascii="Calisto MT" w:hAnsi="Calisto MT"/>
          <w:b/>
          <w:bCs/>
          <w:sz w:val="20"/>
          <w:szCs w:val="20"/>
        </w:rPr>
      </w:pPr>
    </w:p>
    <w:p w14:paraId="1E91A5C7" w14:textId="77777777" w:rsidR="00B85070" w:rsidRDefault="00B85070" w:rsidP="00CC2A72">
      <w:pPr>
        <w:spacing w:after="0"/>
        <w:jc w:val="center"/>
        <w:rPr>
          <w:rFonts w:ascii="Calisto MT" w:hAnsi="Calisto MT"/>
          <w:b/>
          <w:bCs/>
          <w:sz w:val="20"/>
          <w:szCs w:val="20"/>
        </w:rPr>
      </w:pPr>
    </w:p>
    <w:p w14:paraId="6B3B7899" w14:textId="77777777" w:rsidR="00B85070" w:rsidRDefault="00B85070" w:rsidP="00CC2A72">
      <w:pPr>
        <w:spacing w:after="0"/>
        <w:jc w:val="center"/>
        <w:rPr>
          <w:rFonts w:ascii="Calisto MT" w:hAnsi="Calisto MT"/>
          <w:b/>
          <w:bCs/>
          <w:sz w:val="20"/>
          <w:szCs w:val="20"/>
        </w:rPr>
      </w:pPr>
    </w:p>
    <w:p w14:paraId="6C6D5040" w14:textId="77777777" w:rsidR="00B85070" w:rsidRDefault="00B85070" w:rsidP="00CC2A72">
      <w:pPr>
        <w:spacing w:after="0"/>
        <w:jc w:val="center"/>
        <w:rPr>
          <w:rFonts w:ascii="Calisto MT" w:hAnsi="Calisto MT"/>
          <w:b/>
          <w:bCs/>
          <w:sz w:val="20"/>
          <w:szCs w:val="20"/>
        </w:rPr>
      </w:pPr>
    </w:p>
    <w:p w14:paraId="4E0933DB" w14:textId="77777777" w:rsidR="00B85070" w:rsidRDefault="00B85070" w:rsidP="00CC2A72">
      <w:pPr>
        <w:spacing w:after="0"/>
        <w:jc w:val="center"/>
        <w:rPr>
          <w:rFonts w:ascii="Calisto MT" w:hAnsi="Calisto MT"/>
          <w:b/>
          <w:bCs/>
          <w:sz w:val="20"/>
          <w:szCs w:val="20"/>
        </w:rPr>
      </w:pPr>
    </w:p>
    <w:p w14:paraId="419E9E6F" w14:textId="38AC88CF" w:rsidR="00CC2A72" w:rsidRPr="0058455B" w:rsidRDefault="00CC2A72" w:rsidP="00CC2A72">
      <w:pPr>
        <w:spacing w:after="0"/>
        <w:jc w:val="center"/>
        <w:rPr>
          <w:rFonts w:ascii="Calisto MT" w:hAnsi="Calisto MT"/>
          <w:b/>
          <w:bCs/>
          <w:sz w:val="20"/>
          <w:szCs w:val="20"/>
        </w:rPr>
      </w:pPr>
      <w:r w:rsidRPr="0058455B">
        <w:rPr>
          <w:rFonts w:ascii="Calisto MT" w:hAnsi="Calisto MT"/>
          <w:b/>
          <w:bCs/>
          <w:sz w:val="20"/>
          <w:szCs w:val="20"/>
        </w:rPr>
        <w:t>ATENTAMENTE</w:t>
      </w:r>
    </w:p>
    <w:p w14:paraId="7D30E3F5" w14:textId="77777777" w:rsidR="00CC2A72" w:rsidRPr="0058455B" w:rsidRDefault="00CC2A72" w:rsidP="00CC2A72">
      <w:pPr>
        <w:spacing w:after="0"/>
        <w:jc w:val="center"/>
        <w:rPr>
          <w:rFonts w:ascii="Calisto MT" w:hAnsi="Calisto MT"/>
          <w:sz w:val="20"/>
          <w:szCs w:val="20"/>
        </w:rPr>
      </w:pPr>
      <w:r w:rsidRPr="0058455B">
        <w:rPr>
          <w:rFonts w:ascii="Calisto MT" w:hAnsi="Calisto MT"/>
          <w:sz w:val="20"/>
          <w:szCs w:val="20"/>
        </w:rPr>
        <w:t>“2023, AÑO DEL 140 ANIVERSARIO DEL NATALICIO DE CLEMENTE OROZCO”</w:t>
      </w:r>
    </w:p>
    <w:p w14:paraId="57A633D3" w14:textId="65D58870" w:rsidR="00CC2A72" w:rsidRDefault="00CC2A72" w:rsidP="00CC2A72">
      <w:pPr>
        <w:spacing w:after="0"/>
        <w:jc w:val="center"/>
        <w:rPr>
          <w:rFonts w:ascii="Calisto MT" w:hAnsi="Calisto MT"/>
          <w:sz w:val="20"/>
          <w:szCs w:val="20"/>
        </w:rPr>
      </w:pPr>
      <w:r w:rsidRPr="0058455B">
        <w:rPr>
          <w:rFonts w:ascii="Calisto MT" w:hAnsi="Calisto MT"/>
          <w:sz w:val="20"/>
          <w:szCs w:val="20"/>
        </w:rPr>
        <w:t xml:space="preserve">Cd. Guzmán, Jalisco a </w:t>
      </w:r>
      <w:r w:rsidR="00B85070">
        <w:rPr>
          <w:rFonts w:ascii="Calisto MT" w:hAnsi="Calisto MT"/>
          <w:sz w:val="20"/>
          <w:szCs w:val="20"/>
        </w:rPr>
        <w:t>24</w:t>
      </w:r>
      <w:r>
        <w:rPr>
          <w:rFonts w:ascii="Calisto MT" w:hAnsi="Calisto MT"/>
          <w:sz w:val="20"/>
          <w:szCs w:val="20"/>
        </w:rPr>
        <w:t xml:space="preserve"> </w:t>
      </w:r>
      <w:r w:rsidRPr="0058455B">
        <w:rPr>
          <w:rFonts w:ascii="Calisto MT" w:hAnsi="Calisto MT"/>
          <w:sz w:val="20"/>
          <w:szCs w:val="20"/>
        </w:rPr>
        <w:t>de</w:t>
      </w:r>
      <w:r>
        <w:rPr>
          <w:rFonts w:ascii="Calisto MT" w:hAnsi="Calisto MT"/>
          <w:sz w:val="20"/>
          <w:szCs w:val="20"/>
        </w:rPr>
        <w:t xml:space="preserve"> mayo</w:t>
      </w:r>
      <w:r w:rsidRPr="0058455B">
        <w:rPr>
          <w:rFonts w:ascii="Calisto MT" w:hAnsi="Calisto MT"/>
          <w:sz w:val="20"/>
          <w:szCs w:val="20"/>
        </w:rPr>
        <w:t xml:space="preserve"> de 202</w:t>
      </w:r>
      <w:r w:rsidR="00B85070">
        <w:rPr>
          <w:rFonts w:ascii="Calisto MT" w:hAnsi="Calisto MT"/>
          <w:sz w:val="20"/>
          <w:szCs w:val="20"/>
        </w:rPr>
        <w:t>4</w:t>
      </w:r>
      <w:r w:rsidRPr="0058455B">
        <w:rPr>
          <w:rFonts w:ascii="Calisto MT" w:hAnsi="Calisto MT"/>
          <w:sz w:val="20"/>
          <w:szCs w:val="20"/>
        </w:rPr>
        <w:t>.</w:t>
      </w:r>
    </w:p>
    <w:p w14:paraId="1E1F0F61" w14:textId="77777777" w:rsidR="00CC2A72" w:rsidRPr="005052F2" w:rsidRDefault="00CC2A72" w:rsidP="00CC2A72">
      <w:pPr>
        <w:jc w:val="center"/>
        <w:rPr>
          <w:b/>
          <w:bCs/>
        </w:rPr>
      </w:pPr>
    </w:p>
    <w:p w14:paraId="289DBB08" w14:textId="77777777" w:rsidR="00CC2A72" w:rsidRPr="005052F2" w:rsidRDefault="00CC2A72" w:rsidP="00CC2A72">
      <w:pPr>
        <w:jc w:val="center"/>
        <w:rPr>
          <w:b/>
          <w:bCs/>
        </w:rPr>
      </w:pPr>
      <w:r w:rsidRPr="005052F2">
        <w:rPr>
          <w:b/>
          <w:bCs/>
        </w:rPr>
        <w:t>COMISION EDILICIA PERMANENTE DE DERECHOS HUMANOS EQUIDAD DE GENERO Y ASUNTOS INDIGENAS</w:t>
      </w:r>
    </w:p>
    <w:p w14:paraId="461CDDA0" w14:textId="77777777" w:rsidR="00CC2A72" w:rsidRPr="005052F2" w:rsidRDefault="00CC2A72" w:rsidP="00CC2A72">
      <w:pPr>
        <w:jc w:val="center"/>
        <w:rPr>
          <w:sz w:val="24"/>
          <w:szCs w:val="24"/>
        </w:rPr>
      </w:pPr>
    </w:p>
    <w:p w14:paraId="5C6F140C" w14:textId="77777777" w:rsidR="00CC2A72" w:rsidRPr="005052F2" w:rsidRDefault="00CC2A72" w:rsidP="00CC2A72">
      <w:pPr>
        <w:spacing w:after="0" w:line="240" w:lineRule="auto"/>
        <w:jc w:val="center"/>
        <w:rPr>
          <w:b/>
          <w:bCs/>
          <w:sz w:val="24"/>
          <w:szCs w:val="24"/>
        </w:rPr>
      </w:pPr>
      <w:r w:rsidRPr="005052F2">
        <w:rPr>
          <w:b/>
          <w:bCs/>
          <w:sz w:val="24"/>
          <w:szCs w:val="24"/>
        </w:rPr>
        <w:t xml:space="preserve">EVA MARIA DE JESUS BARRETO </w:t>
      </w:r>
    </w:p>
    <w:p w14:paraId="2C60F0CB" w14:textId="77777777" w:rsidR="00CC2A72" w:rsidRPr="005052F2" w:rsidRDefault="00CC2A72" w:rsidP="00CC2A72">
      <w:pPr>
        <w:spacing w:after="0" w:line="240" w:lineRule="auto"/>
        <w:jc w:val="center"/>
        <w:rPr>
          <w:b/>
          <w:bCs/>
          <w:sz w:val="24"/>
          <w:szCs w:val="24"/>
        </w:rPr>
      </w:pPr>
      <w:r w:rsidRPr="005052F2">
        <w:rPr>
          <w:b/>
          <w:bCs/>
          <w:sz w:val="24"/>
          <w:szCs w:val="24"/>
        </w:rPr>
        <w:t xml:space="preserve">Presidenta de la Comisión </w:t>
      </w:r>
    </w:p>
    <w:p w14:paraId="1E026CD2" w14:textId="77777777" w:rsidR="00CC2A72" w:rsidRDefault="00CC2A72" w:rsidP="00CC2A72">
      <w:pPr>
        <w:spacing w:after="0" w:line="240" w:lineRule="auto"/>
        <w:jc w:val="center"/>
        <w:rPr>
          <w:b/>
          <w:bCs/>
        </w:rPr>
      </w:pPr>
    </w:p>
    <w:p w14:paraId="5E157C4B" w14:textId="77777777" w:rsidR="00CC2A72" w:rsidRDefault="00CC2A72" w:rsidP="00CC2A72">
      <w:pPr>
        <w:spacing w:after="0" w:line="240" w:lineRule="auto"/>
        <w:jc w:val="center"/>
        <w:rPr>
          <w:b/>
          <w:bCs/>
        </w:rPr>
      </w:pPr>
    </w:p>
    <w:p w14:paraId="794E3870" w14:textId="77777777" w:rsidR="00CC2A72" w:rsidRDefault="00CC2A72" w:rsidP="00CC2A72">
      <w:pPr>
        <w:spacing w:after="0" w:line="240" w:lineRule="auto"/>
        <w:jc w:val="center"/>
        <w:rPr>
          <w:b/>
          <w:bCs/>
        </w:rPr>
      </w:pPr>
    </w:p>
    <w:p w14:paraId="48D80FCE" w14:textId="77777777" w:rsidR="00CC2A72" w:rsidRDefault="00CC2A72" w:rsidP="00CC2A72">
      <w:pPr>
        <w:spacing w:after="0" w:line="240" w:lineRule="auto"/>
        <w:jc w:val="center"/>
        <w:rPr>
          <w:b/>
          <w:bCs/>
        </w:rPr>
      </w:pPr>
    </w:p>
    <w:p w14:paraId="23E33A10" w14:textId="77777777" w:rsidR="00CC2A72" w:rsidRPr="005052F2" w:rsidRDefault="00CC2A72" w:rsidP="00CC2A72">
      <w:pPr>
        <w:spacing w:after="0" w:line="240" w:lineRule="auto"/>
        <w:jc w:val="both"/>
        <w:rPr>
          <w:b/>
          <w:bCs/>
          <w:sz w:val="24"/>
          <w:szCs w:val="24"/>
        </w:rPr>
      </w:pPr>
      <w:r w:rsidRPr="005052F2">
        <w:rPr>
          <w:b/>
          <w:bCs/>
          <w:sz w:val="24"/>
          <w:szCs w:val="24"/>
        </w:rPr>
        <w:t xml:space="preserve">ERNESTO SÁNCHEZ </w:t>
      </w:r>
      <w:proofErr w:type="spellStart"/>
      <w:r w:rsidRPr="005052F2">
        <w:rPr>
          <w:b/>
          <w:bCs/>
          <w:sz w:val="24"/>
          <w:szCs w:val="24"/>
        </w:rPr>
        <w:t>SÁNCHEZ</w:t>
      </w:r>
      <w:proofErr w:type="spellEnd"/>
    </w:p>
    <w:p w14:paraId="5F3744B0" w14:textId="77777777" w:rsidR="00CC2A72" w:rsidRPr="000D3255" w:rsidRDefault="00CC2A72" w:rsidP="00CC2A72">
      <w:pPr>
        <w:spacing w:after="0" w:line="240" w:lineRule="auto"/>
        <w:jc w:val="both"/>
        <w:rPr>
          <w:b/>
          <w:bCs/>
          <w:sz w:val="24"/>
          <w:szCs w:val="24"/>
        </w:rPr>
      </w:pPr>
      <w:r w:rsidRPr="005052F2">
        <w:rPr>
          <w:b/>
          <w:bCs/>
          <w:sz w:val="24"/>
          <w:szCs w:val="24"/>
        </w:rPr>
        <w:t xml:space="preserve">Vocal de la comisión  </w:t>
      </w:r>
    </w:p>
    <w:p w14:paraId="6652FBB6" w14:textId="77777777" w:rsidR="00CC2A72" w:rsidRPr="005052F2" w:rsidRDefault="00CC2A72" w:rsidP="00CC2A72">
      <w:pPr>
        <w:spacing w:after="0" w:line="240" w:lineRule="auto"/>
        <w:jc w:val="right"/>
        <w:rPr>
          <w:b/>
          <w:bCs/>
          <w:sz w:val="24"/>
          <w:szCs w:val="24"/>
        </w:rPr>
      </w:pPr>
      <w:r w:rsidRPr="005052F2">
        <w:rPr>
          <w:b/>
          <w:bCs/>
          <w:sz w:val="24"/>
          <w:szCs w:val="24"/>
        </w:rPr>
        <w:t>RAÚL CHÁVEZ GARCÍA</w:t>
      </w:r>
    </w:p>
    <w:p w14:paraId="188F64EA" w14:textId="77777777" w:rsidR="00CC2A72" w:rsidRPr="005052F2" w:rsidRDefault="00CC2A72" w:rsidP="00CC2A72">
      <w:pPr>
        <w:spacing w:after="0" w:line="240" w:lineRule="auto"/>
        <w:jc w:val="right"/>
        <w:rPr>
          <w:b/>
          <w:bCs/>
          <w:sz w:val="24"/>
          <w:szCs w:val="24"/>
        </w:rPr>
      </w:pPr>
      <w:r w:rsidRPr="005052F2">
        <w:rPr>
          <w:b/>
          <w:bCs/>
          <w:sz w:val="24"/>
          <w:szCs w:val="24"/>
        </w:rPr>
        <w:t>Vocal de la comisión</w:t>
      </w:r>
    </w:p>
    <w:p w14:paraId="501F18C8" w14:textId="77777777" w:rsidR="00CC2A72" w:rsidRDefault="00CC2A72" w:rsidP="00CC2A72">
      <w:pPr>
        <w:jc w:val="center"/>
      </w:pPr>
    </w:p>
    <w:p w14:paraId="54069E33" w14:textId="77777777" w:rsidR="00CC2A72" w:rsidRPr="005052F2" w:rsidRDefault="00CC2A72" w:rsidP="00CC2A72">
      <w:pPr>
        <w:jc w:val="center"/>
        <w:rPr>
          <w:b/>
          <w:bCs/>
        </w:rPr>
      </w:pPr>
    </w:p>
    <w:p w14:paraId="1CEFF9CC" w14:textId="77777777" w:rsidR="00CC2A72" w:rsidRPr="005052F2" w:rsidRDefault="00CC2A72" w:rsidP="00CC2A72">
      <w:pPr>
        <w:spacing w:after="0" w:line="240" w:lineRule="auto"/>
        <w:rPr>
          <w:b/>
          <w:bCs/>
        </w:rPr>
      </w:pPr>
      <w:r w:rsidRPr="005052F2">
        <w:rPr>
          <w:b/>
          <w:bCs/>
        </w:rPr>
        <w:t>JORGE DE JESÚS JUÁREZ PARRA</w:t>
      </w:r>
    </w:p>
    <w:p w14:paraId="3D4ED6D5" w14:textId="77777777" w:rsidR="00CC2A72" w:rsidRDefault="00CC2A72" w:rsidP="00CC2A72">
      <w:pPr>
        <w:spacing w:after="0" w:line="240" w:lineRule="auto"/>
        <w:rPr>
          <w:b/>
          <w:bCs/>
        </w:rPr>
      </w:pPr>
      <w:r w:rsidRPr="005052F2">
        <w:rPr>
          <w:b/>
          <w:bCs/>
        </w:rPr>
        <w:t>Vocal de la comisión</w:t>
      </w:r>
    </w:p>
    <w:p w14:paraId="14948D69" w14:textId="77777777" w:rsidR="00CC2A72" w:rsidRDefault="00CC2A72" w:rsidP="00CC2A72">
      <w:pPr>
        <w:spacing w:after="0" w:line="240" w:lineRule="auto"/>
        <w:rPr>
          <w:b/>
          <w:bCs/>
        </w:rPr>
      </w:pPr>
    </w:p>
    <w:p w14:paraId="2201BB6E" w14:textId="77777777" w:rsidR="00CC2A72" w:rsidRPr="005052F2" w:rsidRDefault="00CC2A72" w:rsidP="00CC2A72">
      <w:pPr>
        <w:spacing w:after="0" w:line="240" w:lineRule="auto"/>
        <w:jc w:val="right"/>
        <w:rPr>
          <w:b/>
          <w:bCs/>
        </w:rPr>
      </w:pPr>
      <w:r w:rsidRPr="005052F2">
        <w:rPr>
          <w:b/>
          <w:bCs/>
        </w:rPr>
        <w:t>LAURA ELENA MARTÍNEZ RUVALCABA</w:t>
      </w:r>
    </w:p>
    <w:p w14:paraId="37802CF9" w14:textId="77777777" w:rsidR="00CC2A72" w:rsidRPr="005052F2" w:rsidRDefault="00CC2A72" w:rsidP="00CC2A72">
      <w:pPr>
        <w:jc w:val="right"/>
        <w:rPr>
          <w:b/>
          <w:bCs/>
        </w:rPr>
      </w:pPr>
      <w:r w:rsidRPr="005052F2">
        <w:rPr>
          <w:b/>
          <w:bCs/>
        </w:rPr>
        <w:t xml:space="preserve">Vocal de la comisión </w:t>
      </w:r>
    </w:p>
    <w:p w14:paraId="4B4A2745" w14:textId="77777777" w:rsidR="00CC2A72" w:rsidRDefault="00CC2A72" w:rsidP="00CC2A72">
      <w:pPr>
        <w:jc w:val="center"/>
      </w:pPr>
    </w:p>
    <w:p w14:paraId="76D16199" w14:textId="77777777" w:rsidR="00CC2A72" w:rsidRPr="005052F2" w:rsidRDefault="00CC2A72" w:rsidP="00CC2A72">
      <w:pPr>
        <w:jc w:val="center"/>
        <w:rPr>
          <w:b/>
          <w:bCs/>
          <w:sz w:val="28"/>
          <w:szCs w:val="28"/>
        </w:rPr>
      </w:pPr>
    </w:p>
    <w:p w14:paraId="599A1B20" w14:textId="77777777" w:rsidR="00CC2A72" w:rsidRPr="005052F2" w:rsidRDefault="00CC2A72" w:rsidP="00CC2A72">
      <w:pPr>
        <w:jc w:val="center"/>
        <w:rPr>
          <w:b/>
          <w:bCs/>
          <w:sz w:val="28"/>
          <w:szCs w:val="28"/>
        </w:rPr>
      </w:pPr>
      <w:r w:rsidRPr="005052F2">
        <w:rPr>
          <w:b/>
          <w:bCs/>
          <w:sz w:val="28"/>
          <w:szCs w:val="28"/>
        </w:rPr>
        <w:t xml:space="preserve">Comisión edilicia permanente de Reglamentos y Gobernación </w:t>
      </w:r>
    </w:p>
    <w:p w14:paraId="080F6DE0" w14:textId="77777777" w:rsidR="00CC2A72" w:rsidRDefault="00CC2A72" w:rsidP="00CC2A72">
      <w:pPr>
        <w:jc w:val="center"/>
      </w:pPr>
    </w:p>
    <w:p w14:paraId="52F6D648" w14:textId="77777777" w:rsidR="00CC2A72" w:rsidRPr="005052F2" w:rsidRDefault="00CC2A72" w:rsidP="00CC2A72">
      <w:pPr>
        <w:spacing w:after="0" w:line="240" w:lineRule="auto"/>
        <w:jc w:val="center"/>
        <w:rPr>
          <w:b/>
          <w:bCs/>
          <w:sz w:val="24"/>
          <w:szCs w:val="24"/>
        </w:rPr>
      </w:pPr>
      <w:r w:rsidRPr="005052F2">
        <w:rPr>
          <w:b/>
          <w:bCs/>
          <w:sz w:val="24"/>
          <w:szCs w:val="24"/>
        </w:rPr>
        <w:t>MAGALI CASILLAS CONTRERAS</w:t>
      </w:r>
    </w:p>
    <w:p w14:paraId="628772ED" w14:textId="77777777" w:rsidR="00CC2A72" w:rsidRPr="005052F2" w:rsidRDefault="00CC2A72" w:rsidP="00CC2A72">
      <w:pPr>
        <w:spacing w:after="0" w:line="240" w:lineRule="auto"/>
        <w:jc w:val="center"/>
        <w:rPr>
          <w:b/>
          <w:bCs/>
          <w:sz w:val="24"/>
          <w:szCs w:val="24"/>
        </w:rPr>
      </w:pPr>
      <w:r w:rsidRPr="005052F2">
        <w:rPr>
          <w:b/>
          <w:bCs/>
          <w:sz w:val="24"/>
          <w:szCs w:val="24"/>
        </w:rPr>
        <w:t xml:space="preserve">Presidenta de la comisión </w:t>
      </w:r>
    </w:p>
    <w:p w14:paraId="0150E816" w14:textId="77777777" w:rsidR="00CC2A72" w:rsidRDefault="00CC2A72" w:rsidP="00CC2A72">
      <w:pPr>
        <w:spacing w:after="0" w:line="240" w:lineRule="auto"/>
        <w:jc w:val="center"/>
        <w:rPr>
          <w:b/>
          <w:bCs/>
        </w:rPr>
      </w:pPr>
    </w:p>
    <w:p w14:paraId="17E43C62" w14:textId="77777777" w:rsidR="00CC2A72" w:rsidRDefault="00CC2A72" w:rsidP="00CC2A72">
      <w:pPr>
        <w:spacing w:after="0" w:line="240" w:lineRule="auto"/>
        <w:jc w:val="center"/>
        <w:rPr>
          <w:b/>
          <w:bCs/>
        </w:rPr>
      </w:pPr>
    </w:p>
    <w:p w14:paraId="29ED2B69" w14:textId="77777777" w:rsidR="00CC2A72" w:rsidRDefault="00CC2A72" w:rsidP="00CC2A72">
      <w:pPr>
        <w:spacing w:after="0" w:line="240" w:lineRule="auto"/>
        <w:rPr>
          <w:b/>
          <w:bCs/>
        </w:rPr>
      </w:pPr>
    </w:p>
    <w:p w14:paraId="0AA715C8" w14:textId="77777777" w:rsidR="00CC2A72" w:rsidRDefault="00CC2A72" w:rsidP="00CC2A72">
      <w:pPr>
        <w:spacing w:after="0" w:line="240" w:lineRule="auto"/>
        <w:jc w:val="center"/>
        <w:rPr>
          <w:b/>
          <w:bCs/>
        </w:rPr>
      </w:pPr>
    </w:p>
    <w:p w14:paraId="46FB3F15" w14:textId="77777777" w:rsidR="00CC2A72" w:rsidRPr="005052F2" w:rsidRDefault="00CC2A72" w:rsidP="00CC2A72">
      <w:pPr>
        <w:spacing w:after="0" w:line="240" w:lineRule="auto"/>
        <w:rPr>
          <w:b/>
          <w:bCs/>
          <w:sz w:val="24"/>
          <w:szCs w:val="24"/>
        </w:rPr>
      </w:pPr>
      <w:r w:rsidRPr="005052F2">
        <w:rPr>
          <w:b/>
          <w:bCs/>
          <w:sz w:val="24"/>
          <w:szCs w:val="24"/>
        </w:rPr>
        <w:t>TANIA MAGDALENA BERNARDINO JUÁREZ</w:t>
      </w:r>
    </w:p>
    <w:p w14:paraId="2FAFEB46" w14:textId="77777777" w:rsidR="00CC2A72" w:rsidRPr="005052F2" w:rsidRDefault="00CC2A72" w:rsidP="00CC2A72">
      <w:pPr>
        <w:spacing w:after="0" w:line="240" w:lineRule="auto"/>
        <w:rPr>
          <w:b/>
          <w:bCs/>
          <w:sz w:val="24"/>
          <w:szCs w:val="24"/>
        </w:rPr>
      </w:pPr>
      <w:r w:rsidRPr="005052F2">
        <w:rPr>
          <w:b/>
          <w:bCs/>
          <w:sz w:val="24"/>
          <w:szCs w:val="24"/>
        </w:rPr>
        <w:t xml:space="preserve">Vocal de la comisión </w:t>
      </w:r>
    </w:p>
    <w:p w14:paraId="0AE1A81C" w14:textId="77777777" w:rsidR="00CC2A72" w:rsidRPr="005052F2" w:rsidRDefault="00CC2A72" w:rsidP="00CC2A72">
      <w:pPr>
        <w:spacing w:after="0" w:line="240" w:lineRule="auto"/>
        <w:jc w:val="right"/>
        <w:rPr>
          <w:b/>
          <w:bCs/>
          <w:sz w:val="24"/>
          <w:szCs w:val="24"/>
        </w:rPr>
      </w:pPr>
      <w:r w:rsidRPr="005052F2">
        <w:rPr>
          <w:b/>
          <w:bCs/>
          <w:sz w:val="24"/>
          <w:szCs w:val="24"/>
        </w:rPr>
        <w:t>BETZY MAGALY CAMPOS CORONA</w:t>
      </w:r>
    </w:p>
    <w:p w14:paraId="0DFAFF2F" w14:textId="77777777" w:rsidR="00CC2A72" w:rsidRPr="005052F2" w:rsidRDefault="00CC2A72" w:rsidP="00CC2A72">
      <w:pPr>
        <w:spacing w:after="0" w:line="240" w:lineRule="auto"/>
        <w:jc w:val="right"/>
        <w:rPr>
          <w:b/>
          <w:bCs/>
          <w:sz w:val="24"/>
          <w:szCs w:val="24"/>
        </w:rPr>
      </w:pPr>
      <w:r w:rsidRPr="005052F2">
        <w:rPr>
          <w:b/>
          <w:bCs/>
          <w:sz w:val="24"/>
          <w:szCs w:val="24"/>
        </w:rPr>
        <w:t xml:space="preserve">Vocal de la comisión </w:t>
      </w:r>
    </w:p>
    <w:p w14:paraId="711C6CB6" w14:textId="77777777" w:rsidR="00CC2A72" w:rsidRPr="005052F2" w:rsidRDefault="00CC2A72" w:rsidP="00CC2A72">
      <w:pPr>
        <w:spacing w:after="0" w:line="240" w:lineRule="auto"/>
        <w:jc w:val="center"/>
        <w:rPr>
          <w:b/>
          <w:bCs/>
          <w:sz w:val="24"/>
          <w:szCs w:val="24"/>
        </w:rPr>
      </w:pPr>
    </w:p>
    <w:p w14:paraId="6A837C9F" w14:textId="77777777" w:rsidR="00CC2A72" w:rsidRPr="005052F2" w:rsidRDefault="00CC2A72" w:rsidP="00CC2A72">
      <w:pPr>
        <w:spacing w:after="0" w:line="240" w:lineRule="auto"/>
        <w:jc w:val="center"/>
        <w:rPr>
          <w:b/>
          <w:bCs/>
          <w:sz w:val="24"/>
          <w:szCs w:val="24"/>
        </w:rPr>
      </w:pPr>
    </w:p>
    <w:p w14:paraId="5150DF5D" w14:textId="77777777" w:rsidR="00CC2A72" w:rsidRPr="005052F2" w:rsidRDefault="00CC2A72" w:rsidP="00CC2A72">
      <w:pPr>
        <w:spacing w:after="0" w:line="240" w:lineRule="auto"/>
        <w:rPr>
          <w:b/>
          <w:bCs/>
          <w:sz w:val="24"/>
          <w:szCs w:val="24"/>
        </w:rPr>
      </w:pPr>
      <w:r w:rsidRPr="005052F2">
        <w:rPr>
          <w:b/>
          <w:bCs/>
          <w:sz w:val="24"/>
          <w:szCs w:val="24"/>
        </w:rPr>
        <w:t>SARA MORENO RAMÍREZ</w:t>
      </w:r>
    </w:p>
    <w:p w14:paraId="2695D970" w14:textId="77777777" w:rsidR="00CC2A72" w:rsidRPr="005052F2" w:rsidRDefault="00CC2A72" w:rsidP="00CC2A72">
      <w:pPr>
        <w:spacing w:after="0" w:line="240" w:lineRule="auto"/>
        <w:rPr>
          <w:b/>
          <w:bCs/>
          <w:sz w:val="24"/>
          <w:szCs w:val="24"/>
        </w:rPr>
      </w:pPr>
      <w:r w:rsidRPr="005052F2">
        <w:rPr>
          <w:b/>
          <w:bCs/>
          <w:sz w:val="24"/>
          <w:szCs w:val="24"/>
        </w:rPr>
        <w:t xml:space="preserve">Vocal de la comisión </w:t>
      </w:r>
    </w:p>
    <w:p w14:paraId="5DC371AE" w14:textId="77777777" w:rsidR="00CC2A72" w:rsidRPr="005052F2" w:rsidRDefault="00CC2A72" w:rsidP="00CC2A72">
      <w:pPr>
        <w:spacing w:after="0" w:line="240" w:lineRule="auto"/>
        <w:jc w:val="center"/>
        <w:rPr>
          <w:b/>
          <w:bCs/>
          <w:sz w:val="24"/>
          <w:szCs w:val="24"/>
        </w:rPr>
      </w:pPr>
    </w:p>
    <w:p w14:paraId="2DED11CE" w14:textId="77777777" w:rsidR="00CC2A72" w:rsidRPr="005052F2" w:rsidRDefault="00CC2A72" w:rsidP="00CC2A72">
      <w:pPr>
        <w:spacing w:after="0" w:line="240" w:lineRule="auto"/>
        <w:jc w:val="right"/>
        <w:rPr>
          <w:b/>
          <w:bCs/>
          <w:sz w:val="24"/>
          <w:szCs w:val="24"/>
        </w:rPr>
      </w:pPr>
      <w:r w:rsidRPr="005052F2">
        <w:rPr>
          <w:b/>
          <w:bCs/>
          <w:sz w:val="24"/>
          <w:szCs w:val="24"/>
        </w:rPr>
        <w:t>JORGE DE JESÚS JUÁREZ PARRA</w:t>
      </w:r>
    </w:p>
    <w:p w14:paraId="7AD0CD65" w14:textId="77777777" w:rsidR="00CC2A72" w:rsidRDefault="00CC2A72" w:rsidP="00CC2A72">
      <w:pPr>
        <w:jc w:val="right"/>
        <w:rPr>
          <w:b/>
          <w:bCs/>
          <w:sz w:val="24"/>
          <w:szCs w:val="24"/>
        </w:rPr>
      </w:pPr>
      <w:r w:rsidRPr="005052F2">
        <w:rPr>
          <w:b/>
          <w:bCs/>
          <w:sz w:val="24"/>
          <w:szCs w:val="24"/>
        </w:rPr>
        <w:t xml:space="preserve">Vocal de la comisión </w:t>
      </w:r>
    </w:p>
    <w:p w14:paraId="3764996C" w14:textId="77777777" w:rsidR="00CC2A72" w:rsidRDefault="00CC2A72" w:rsidP="00CC2A72">
      <w:pPr>
        <w:jc w:val="right"/>
        <w:rPr>
          <w:b/>
          <w:bCs/>
          <w:sz w:val="24"/>
          <w:szCs w:val="24"/>
        </w:rPr>
      </w:pPr>
    </w:p>
    <w:p w14:paraId="295E9648" w14:textId="59F0D809" w:rsidR="00CC2A72" w:rsidRPr="005052F2" w:rsidRDefault="00CC2A72" w:rsidP="00CC2A72">
      <w:pPr>
        <w:jc w:val="both"/>
        <w:rPr>
          <w:b/>
          <w:bCs/>
          <w:sz w:val="16"/>
          <w:szCs w:val="16"/>
        </w:rPr>
      </w:pPr>
      <w:r w:rsidRPr="005052F2">
        <w:rPr>
          <w:b/>
          <w:bCs/>
          <w:sz w:val="16"/>
          <w:szCs w:val="16"/>
        </w:rPr>
        <w:t xml:space="preserve">La presente hoja de firmas corresponde al acta de fecha </w:t>
      </w:r>
      <w:r>
        <w:rPr>
          <w:b/>
          <w:bCs/>
          <w:sz w:val="16"/>
          <w:szCs w:val="16"/>
        </w:rPr>
        <w:t>24</w:t>
      </w:r>
      <w:r>
        <w:rPr>
          <w:b/>
          <w:bCs/>
          <w:sz w:val="16"/>
          <w:szCs w:val="16"/>
        </w:rPr>
        <w:t xml:space="preserve"> </w:t>
      </w:r>
      <w:r w:rsidRPr="005052F2">
        <w:rPr>
          <w:b/>
          <w:bCs/>
          <w:sz w:val="16"/>
          <w:szCs w:val="16"/>
        </w:rPr>
        <w:t>de mayo del año 2023 de la sesion ordinaria numero 8</w:t>
      </w:r>
      <w:r>
        <w:rPr>
          <w:b/>
          <w:bCs/>
          <w:sz w:val="16"/>
          <w:szCs w:val="16"/>
        </w:rPr>
        <w:t xml:space="preserve"> (PARTE II</w:t>
      </w:r>
      <w:r>
        <w:rPr>
          <w:b/>
          <w:bCs/>
          <w:sz w:val="16"/>
          <w:szCs w:val="16"/>
        </w:rPr>
        <w:t>I</w:t>
      </w:r>
      <w:r>
        <w:rPr>
          <w:b/>
          <w:bCs/>
          <w:sz w:val="16"/>
          <w:szCs w:val="16"/>
        </w:rPr>
        <w:t>)</w:t>
      </w:r>
      <w:r w:rsidRPr="005052F2">
        <w:rPr>
          <w:b/>
          <w:bCs/>
          <w:sz w:val="16"/>
          <w:szCs w:val="16"/>
        </w:rPr>
        <w:t xml:space="preserve"> de la comisión edilicia permanente de Derechos Humanos, Equidad de Género y Asuntos Indígenas</w:t>
      </w:r>
      <w:r>
        <w:rPr>
          <w:b/>
          <w:bCs/>
          <w:sz w:val="16"/>
          <w:szCs w:val="16"/>
        </w:rPr>
        <w:t xml:space="preserve">. -  - - - - - - - - - - - - - - - - CONSTE- - - - - - - </w:t>
      </w:r>
    </w:p>
    <w:p w14:paraId="7E21CC4F" w14:textId="77777777" w:rsidR="00562A94" w:rsidRPr="00562A94" w:rsidRDefault="00562A94" w:rsidP="009A107E">
      <w:pPr>
        <w:jc w:val="both"/>
      </w:pPr>
    </w:p>
    <w:sectPr w:rsidR="00562A94" w:rsidRPr="00562A9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DE50" w14:textId="77777777" w:rsidR="00E252CE" w:rsidRDefault="00E252CE" w:rsidP="00B85070">
      <w:pPr>
        <w:spacing w:after="0" w:line="240" w:lineRule="auto"/>
      </w:pPr>
      <w:r>
        <w:separator/>
      </w:r>
    </w:p>
  </w:endnote>
  <w:endnote w:type="continuationSeparator" w:id="0">
    <w:p w14:paraId="14363F25" w14:textId="77777777" w:rsidR="00E252CE" w:rsidRDefault="00E252CE" w:rsidP="00B8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476243"/>
      <w:docPartObj>
        <w:docPartGallery w:val="Page Numbers (Bottom of Page)"/>
        <w:docPartUnique/>
      </w:docPartObj>
    </w:sdtPr>
    <w:sdtContent>
      <w:p w14:paraId="2FE61F21" w14:textId="33966C60" w:rsidR="00B85070" w:rsidRDefault="00B85070">
        <w:pPr>
          <w:pStyle w:val="Piedepgina"/>
          <w:jc w:val="right"/>
        </w:pPr>
        <w:r>
          <w:fldChar w:fldCharType="begin"/>
        </w:r>
        <w:r>
          <w:instrText>PAGE   \* MERGEFORMAT</w:instrText>
        </w:r>
        <w:r>
          <w:fldChar w:fldCharType="separate"/>
        </w:r>
        <w:r>
          <w:rPr>
            <w:lang w:val="es-ES"/>
          </w:rPr>
          <w:t>2</w:t>
        </w:r>
        <w:r>
          <w:fldChar w:fldCharType="end"/>
        </w:r>
      </w:p>
    </w:sdtContent>
  </w:sdt>
  <w:p w14:paraId="3ADDD912" w14:textId="77777777" w:rsidR="00B85070" w:rsidRDefault="00B85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FA3BA" w14:textId="77777777" w:rsidR="00E252CE" w:rsidRDefault="00E252CE" w:rsidP="00B85070">
      <w:pPr>
        <w:spacing w:after="0" w:line="240" w:lineRule="auto"/>
      </w:pPr>
      <w:r>
        <w:separator/>
      </w:r>
    </w:p>
  </w:footnote>
  <w:footnote w:type="continuationSeparator" w:id="0">
    <w:p w14:paraId="014D015F" w14:textId="77777777" w:rsidR="00E252CE" w:rsidRDefault="00E252CE" w:rsidP="00B8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3590" w14:textId="6FAABE74" w:rsidR="00B85070" w:rsidRDefault="00B85070">
    <w:pPr>
      <w:pStyle w:val="Encabezado"/>
    </w:pPr>
    <w:r>
      <w:rPr>
        <w:noProof/>
      </w:rPr>
      <w:drawing>
        <wp:anchor distT="0" distB="0" distL="114300" distR="114300" simplePos="0" relativeHeight="251660288" behindDoc="1" locked="0" layoutInCell="1" allowOverlap="1" wp14:anchorId="76B21C36" wp14:editId="7C22207A">
          <wp:simplePos x="0" y="0"/>
          <wp:positionH relativeFrom="column">
            <wp:posOffset>3456647</wp:posOffset>
          </wp:positionH>
          <wp:positionV relativeFrom="paragraph">
            <wp:posOffset>-265039</wp:posOffset>
          </wp:positionV>
          <wp:extent cx="2646045" cy="926465"/>
          <wp:effectExtent l="0" t="0" r="1905" b="6985"/>
          <wp:wrapNone/>
          <wp:docPr id="1495479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34AD13CF" wp14:editId="258AFE04">
          <wp:simplePos x="0" y="0"/>
          <wp:positionH relativeFrom="page">
            <wp:align>right</wp:align>
          </wp:positionH>
          <wp:positionV relativeFrom="paragraph">
            <wp:posOffset>-405081</wp:posOffset>
          </wp:positionV>
          <wp:extent cx="7705725" cy="10006965"/>
          <wp:effectExtent l="0" t="0" r="9525" b="0"/>
          <wp:wrapNone/>
          <wp:docPr id="158283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5725" cy="10006965"/>
                  </a:xfrm>
                  <a:prstGeom prst="rect">
                    <a:avLst/>
                  </a:prstGeom>
                  <a:noFill/>
                </pic:spPr>
              </pic:pic>
            </a:graphicData>
          </a:graphic>
          <wp14:sizeRelH relativeFrom="margin">
            <wp14:pctWidth>0</wp14:pctWidth>
          </wp14:sizeRelH>
          <wp14:sizeRelV relativeFrom="margin">
            <wp14:pctHeight>0</wp14:pctHeight>
          </wp14:sizeRelV>
        </wp:anchor>
      </w:drawing>
    </w:r>
  </w:p>
  <w:p w14:paraId="1D582E12" w14:textId="77777777" w:rsidR="00B85070" w:rsidRDefault="00B85070">
    <w:pPr>
      <w:pStyle w:val="Encabezado"/>
    </w:pPr>
  </w:p>
  <w:p w14:paraId="32908DDF" w14:textId="77777777" w:rsidR="00B85070" w:rsidRDefault="00B85070">
    <w:pPr>
      <w:pStyle w:val="Encabezado"/>
    </w:pPr>
  </w:p>
  <w:p w14:paraId="7610D85C" w14:textId="77777777" w:rsidR="00B85070" w:rsidRDefault="00B850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E5"/>
    <w:rsid w:val="00013527"/>
    <w:rsid w:val="000140C4"/>
    <w:rsid w:val="00075F60"/>
    <w:rsid w:val="000A2724"/>
    <w:rsid w:val="000B599F"/>
    <w:rsid w:val="000D7FEA"/>
    <w:rsid w:val="00183DC6"/>
    <w:rsid w:val="001F6954"/>
    <w:rsid w:val="002475D0"/>
    <w:rsid w:val="002A72EA"/>
    <w:rsid w:val="002B7F47"/>
    <w:rsid w:val="002D1736"/>
    <w:rsid w:val="002D3FE5"/>
    <w:rsid w:val="002F38D3"/>
    <w:rsid w:val="00301492"/>
    <w:rsid w:val="00320E74"/>
    <w:rsid w:val="003536A2"/>
    <w:rsid w:val="00393A79"/>
    <w:rsid w:val="003B1450"/>
    <w:rsid w:val="003C6364"/>
    <w:rsid w:val="003D3A52"/>
    <w:rsid w:val="003E27B7"/>
    <w:rsid w:val="003E6B32"/>
    <w:rsid w:val="003F40B2"/>
    <w:rsid w:val="004149A6"/>
    <w:rsid w:val="004629D1"/>
    <w:rsid w:val="004636BA"/>
    <w:rsid w:val="004E5293"/>
    <w:rsid w:val="0051321B"/>
    <w:rsid w:val="00562A94"/>
    <w:rsid w:val="005638A6"/>
    <w:rsid w:val="005803F2"/>
    <w:rsid w:val="005B3B81"/>
    <w:rsid w:val="006063F8"/>
    <w:rsid w:val="00626AA0"/>
    <w:rsid w:val="006912DF"/>
    <w:rsid w:val="006934AB"/>
    <w:rsid w:val="006C17FC"/>
    <w:rsid w:val="006D5491"/>
    <w:rsid w:val="007331E1"/>
    <w:rsid w:val="00742A64"/>
    <w:rsid w:val="007B3316"/>
    <w:rsid w:val="007C43FD"/>
    <w:rsid w:val="007F0E26"/>
    <w:rsid w:val="00812498"/>
    <w:rsid w:val="00814CF8"/>
    <w:rsid w:val="00817C44"/>
    <w:rsid w:val="00820764"/>
    <w:rsid w:val="008A6B6A"/>
    <w:rsid w:val="008B6BAB"/>
    <w:rsid w:val="008F5F7C"/>
    <w:rsid w:val="00963C25"/>
    <w:rsid w:val="00982EFD"/>
    <w:rsid w:val="009A107E"/>
    <w:rsid w:val="009A202B"/>
    <w:rsid w:val="009A33EE"/>
    <w:rsid w:val="009E1403"/>
    <w:rsid w:val="009F3254"/>
    <w:rsid w:val="00A3317D"/>
    <w:rsid w:val="00A607D8"/>
    <w:rsid w:val="00AD4CA9"/>
    <w:rsid w:val="00AE1A1A"/>
    <w:rsid w:val="00B273D7"/>
    <w:rsid w:val="00B4104A"/>
    <w:rsid w:val="00B85070"/>
    <w:rsid w:val="00BC4BE4"/>
    <w:rsid w:val="00BF1C38"/>
    <w:rsid w:val="00C73412"/>
    <w:rsid w:val="00C82993"/>
    <w:rsid w:val="00CA6A82"/>
    <w:rsid w:val="00CC2A72"/>
    <w:rsid w:val="00CC3276"/>
    <w:rsid w:val="00D24F75"/>
    <w:rsid w:val="00D32CA4"/>
    <w:rsid w:val="00D722E2"/>
    <w:rsid w:val="00D80742"/>
    <w:rsid w:val="00D86625"/>
    <w:rsid w:val="00DD16E6"/>
    <w:rsid w:val="00DF2EE0"/>
    <w:rsid w:val="00E252CE"/>
    <w:rsid w:val="00E33ED3"/>
    <w:rsid w:val="00E45196"/>
    <w:rsid w:val="00E61A0B"/>
    <w:rsid w:val="00E72CEB"/>
    <w:rsid w:val="00E73AB8"/>
    <w:rsid w:val="00E96A3E"/>
    <w:rsid w:val="00F42728"/>
    <w:rsid w:val="00F44195"/>
    <w:rsid w:val="00F47130"/>
    <w:rsid w:val="00F904C6"/>
    <w:rsid w:val="00FF1199"/>
    <w:rsid w:val="00FF6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D25DB"/>
  <w15:chartTrackingRefBased/>
  <w15:docId w15:val="{6F82F594-62CA-4A13-B37F-B101B1EB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3FE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50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070"/>
  </w:style>
  <w:style w:type="paragraph" w:styleId="Piedepgina">
    <w:name w:val="footer"/>
    <w:basedOn w:val="Normal"/>
    <w:link w:val="PiedepginaCar"/>
    <w:uiPriority w:val="99"/>
    <w:unhideWhenUsed/>
    <w:rsid w:val="00B850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41320-E264-4D2D-AACC-B3EFFCC1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4897</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dcterms:created xsi:type="dcterms:W3CDTF">2024-07-24T16:40:00Z</dcterms:created>
  <dcterms:modified xsi:type="dcterms:W3CDTF">2024-07-24T16:40:00Z</dcterms:modified>
</cp:coreProperties>
</file>