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4C5D" w:rsidTr="0000263D">
        <w:tc>
          <w:tcPr>
            <w:tcW w:w="9629" w:type="dxa"/>
          </w:tcPr>
          <w:p w:rsidR="00AB4C5D" w:rsidRDefault="00AB4C5D" w:rsidP="0000263D">
            <w:pPr>
              <w:jc w:val="center"/>
              <w:rPr>
                <w:rFonts w:ascii="Arial" w:hAnsi="Arial" w:cs="Arial"/>
                <w:b/>
              </w:rPr>
            </w:pPr>
            <w:r w:rsidRPr="00141C07">
              <w:rPr>
                <w:rFonts w:ascii="Arial" w:hAnsi="Arial" w:cs="Arial"/>
                <w:b/>
              </w:rPr>
              <w:t xml:space="preserve">COMISIÓN EDILICIA PERMANENTE DE HACIENDA PÚBLICA </w:t>
            </w:r>
          </w:p>
          <w:p w:rsidR="00AB4C5D" w:rsidRDefault="00AB4C5D" w:rsidP="0000263D">
            <w:pPr>
              <w:jc w:val="center"/>
              <w:rPr>
                <w:rFonts w:ascii="Arial" w:hAnsi="Arial" w:cs="Arial"/>
                <w:b/>
              </w:rPr>
            </w:pPr>
            <w:r w:rsidRPr="00141C07">
              <w:rPr>
                <w:rFonts w:ascii="Arial" w:hAnsi="Arial" w:cs="Arial"/>
                <w:b/>
              </w:rPr>
              <w:t>Y PATRIMONIO MUNICIPAL.</w:t>
            </w:r>
          </w:p>
          <w:p w:rsidR="00AB4C5D" w:rsidRPr="00141C07" w:rsidRDefault="00AB4C5D" w:rsidP="0000263D">
            <w:pPr>
              <w:jc w:val="center"/>
              <w:rPr>
                <w:rFonts w:ascii="Arial" w:hAnsi="Arial" w:cs="Arial"/>
                <w:b/>
              </w:rPr>
            </w:pPr>
            <w:r w:rsidRPr="00141C07">
              <w:rPr>
                <w:rFonts w:ascii="Arial" w:hAnsi="Arial" w:cs="Arial"/>
                <w:b/>
              </w:rPr>
              <w:t>CUADRAGESIMA SEXTA SESIÓN ORDINARIA.</w:t>
            </w:r>
          </w:p>
        </w:tc>
      </w:tr>
    </w:tbl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4C5D" w:rsidTr="0000263D">
        <w:tc>
          <w:tcPr>
            <w:tcW w:w="9629" w:type="dxa"/>
          </w:tcPr>
          <w:p w:rsidR="00AB4C5D" w:rsidRPr="00141C07" w:rsidRDefault="00AB4C5D" w:rsidP="000026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DEL VOTO. </w:t>
            </w:r>
          </w:p>
        </w:tc>
      </w:tr>
    </w:tbl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p w:rsidR="00AB4C5D" w:rsidRPr="00AB4C5D" w:rsidRDefault="00AB4C5D" w:rsidP="00AB4C5D">
      <w:pPr>
        <w:pStyle w:val="Ttulo6"/>
        <w:shd w:val="clear" w:color="auto" w:fill="FFFFFF"/>
        <w:spacing w:before="0" w:beforeAutospacing="0"/>
        <w:jc w:val="both"/>
        <w:rPr>
          <w:rFonts w:ascii="Arial" w:hAnsi="Arial" w:cs="Arial"/>
          <w:b w:val="0"/>
          <w:sz w:val="28"/>
          <w:szCs w:val="28"/>
        </w:rPr>
      </w:pPr>
      <w:r w:rsidRPr="00AB4C5D">
        <w:rPr>
          <w:rFonts w:ascii="Arial" w:hAnsi="Arial" w:cs="Arial"/>
          <w:b w:val="0"/>
          <w:sz w:val="28"/>
          <w:szCs w:val="28"/>
        </w:rPr>
        <w:t xml:space="preserve">2.- </w:t>
      </w:r>
      <w:r w:rsidRPr="00AB4C5D">
        <w:rPr>
          <w:rFonts w:ascii="Arial" w:hAnsi="Arial" w:cs="Arial"/>
          <w:b w:val="0"/>
          <w:sz w:val="28"/>
          <w:szCs w:val="28"/>
        </w:rPr>
        <w:t>Estudio, análisis, procedencia y en su caso dictaminación de la Primera Modificación de Presupuesto de Ingresos y Egresos del Ejercicio Fiscal 2024.</w:t>
      </w:r>
    </w:p>
    <w:p w:rsidR="00AB4C5D" w:rsidRPr="00831EAA" w:rsidRDefault="00AB4C5D" w:rsidP="00AB4C5D">
      <w:pPr>
        <w:jc w:val="both"/>
        <w:rPr>
          <w:rFonts w:ascii="Arial" w:hAnsi="Arial" w:cs="Arial"/>
          <w:i/>
          <w:iCs/>
        </w:rPr>
      </w:pPr>
      <w:r w:rsidRPr="00831EAA">
        <w:rPr>
          <w:rFonts w:ascii="Arial" w:hAnsi="Arial" w:cs="Arial"/>
          <w:i/>
          <w:iCs/>
        </w:rPr>
        <w:t>Los que estén de acuerdo favor de levantar la mano</w:t>
      </w:r>
      <w:r>
        <w:rPr>
          <w:rFonts w:ascii="Arial" w:hAnsi="Arial" w:cs="Arial"/>
          <w:i/>
          <w:iCs/>
        </w:rPr>
        <w:t>:</w:t>
      </w:r>
    </w:p>
    <w:p w:rsidR="00AB4C5D" w:rsidRPr="00831EAA" w:rsidRDefault="00AB4C5D" w:rsidP="00AB4C5D">
      <w:pPr>
        <w:ind w:right="-610"/>
        <w:jc w:val="both"/>
        <w:rPr>
          <w:rFonts w:ascii="Arial" w:hAnsi="Arial" w:cs="Arial"/>
          <w:i/>
          <w:iCs/>
        </w:rPr>
      </w:pPr>
    </w:p>
    <w:tbl>
      <w:tblPr>
        <w:tblStyle w:val="Tablaconcuadrcula1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1559"/>
        <w:gridCol w:w="1701"/>
      </w:tblGrid>
      <w:tr w:rsidR="00AB4C5D" w:rsidRPr="003F3B4D" w:rsidTr="0000263D">
        <w:trPr>
          <w:trHeight w:val="381"/>
        </w:trPr>
        <w:tc>
          <w:tcPr>
            <w:tcW w:w="4536" w:type="dxa"/>
          </w:tcPr>
          <w:p w:rsidR="00AB4C5D" w:rsidRPr="006626AE" w:rsidRDefault="00AB4C5D" w:rsidP="0000263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           REGIDOR</w:t>
            </w:r>
          </w:p>
        </w:tc>
        <w:tc>
          <w:tcPr>
            <w:tcW w:w="1843" w:type="dxa"/>
          </w:tcPr>
          <w:p w:rsidR="00AB4C5D" w:rsidRPr="006626AE" w:rsidRDefault="00AB4C5D" w:rsidP="0000263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A FAVOR</w:t>
            </w:r>
          </w:p>
        </w:tc>
        <w:tc>
          <w:tcPr>
            <w:tcW w:w="1559" w:type="dxa"/>
          </w:tcPr>
          <w:p w:rsidR="00AB4C5D" w:rsidRPr="006626AE" w:rsidRDefault="00AB4C5D" w:rsidP="0000263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EN CONTRA</w:t>
            </w:r>
          </w:p>
        </w:tc>
        <w:tc>
          <w:tcPr>
            <w:tcW w:w="1701" w:type="dxa"/>
          </w:tcPr>
          <w:p w:rsidR="00AB4C5D" w:rsidRPr="003F3B4D" w:rsidRDefault="00AB4C5D" w:rsidP="0000263D">
            <w:pPr>
              <w:spacing w:before="120"/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3F3B4D">
              <w:rPr>
                <w:rFonts w:ascii="Arial" w:hAnsi="Arial" w:cs="Arial"/>
                <w:b/>
                <w:sz w:val="18"/>
              </w:rPr>
              <w:t>EN ABSTENCIÓN</w:t>
            </w:r>
          </w:p>
        </w:tc>
      </w:tr>
      <w:tr w:rsidR="00AB4C5D" w:rsidRPr="006626AE" w:rsidTr="0000263D">
        <w:trPr>
          <w:trHeight w:val="648"/>
        </w:trPr>
        <w:tc>
          <w:tcPr>
            <w:tcW w:w="4536" w:type="dxa"/>
          </w:tcPr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 JORGE DE JESÚS JUÁREZ PARRA</w:t>
            </w:r>
          </w:p>
          <w:p w:rsidR="00AB4C5D" w:rsidRDefault="00AB4C5D" w:rsidP="0000263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 xml:space="preserve">Regidor Presidente de la Comisión Edilicia </w:t>
            </w:r>
          </w:p>
          <w:p w:rsidR="00AB4C5D" w:rsidRDefault="00AB4C5D" w:rsidP="0000263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 xml:space="preserve">Permanente de Hacienda Pública y Patrimonio </w:t>
            </w:r>
          </w:p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Municipal</w:t>
            </w:r>
            <w:r>
              <w:rPr>
                <w:rFonts w:ascii="Arial" w:hAnsi="Arial" w:cs="Arial"/>
                <w:sz w:val="18"/>
              </w:rPr>
              <w:t>.</w:t>
            </w:r>
            <w:r w:rsidRPr="006626AE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843" w:type="dxa"/>
          </w:tcPr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</w:t>
            </w:r>
            <w:r w:rsidRPr="006626AE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559" w:type="dxa"/>
          </w:tcPr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AB4C5D" w:rsidRPr="006626AE" w:rsidRDefault="00AB4C5D" w:rsidP="0000263D">
            <w:pPr>
              <w:ind w:right="-610"/>
              <w:jc w:val="both"/>
              <w:rPr>
                <w:sz w:val="18"/>
              </w:rPr>
            </w:pPr>
          </w:p>
        </w:tc>
      </w:tr>
      <w:tr w:rsidR="00AB4C5D" w:rsidRPr="006626AE" w:rsidTr="0000263D">
        <w:trPr>
          <w:trHeight w:val="381"/>
        </w:trPr>
        <w:tc>
          <w:tcPr>
            <w:tcW w:w="4536" w:type="dxa"/>
          </w:tcPr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C. LAURA ELENA MARTÍNEZ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RUVALCABA</w:t>
            </w:r>
          </w:p>
          <w:p w:rsidR="00AB4C5D" w:rsidRDefault="00AB4C5D" w:rsidP="0000263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843" w:type="dxa"/>
          </w:tcPr>
          <w:p w:rsidR="00AB4C5D" w:rsidRPr="006626AE" w:rsidRDefault="00AB4C5D" w:rsidP="00AB4C5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      </w:t>
            </w:r>
          </w:p>
        </w:tc>
        <w:tc>
          <w:tcPr>
            <w:tcW w:w="1559" w:type="dxa"/>
          </w:tcPr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AB4C5D" w:rsidRPr="00C15EAF" w:rsidRDefault="00AB4C5D" w:rsidP="0000263D">
            <w:pPr>
              <w:ind w:right="-61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C15EAF">
              <w:rPr>
                <w:rFonts w:ascii="Arial" w:hAnsi="Arial" w:cs="Arial"/>
                <w:b/>
                <w:bCs/>
                <w:sz w:val="18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C15EAF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AB4C5D" w:rsidRPr="006626AE" w:rsidTr="0000263D">
        <w:trPr>
          <w:trHeight w:val="381"/>
        </w:trPr>
        <w:tc>
          <w:tcPr>
            <w:tcW w:w="4536" w:type="dxa"/>
          </w:tcPr>
          <w:p w:rsidR="00AB4C5D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AB4C5D">
              <w:rPr>
                <w:rFonts w:ascii="Arial" w:hAnsi="Arial" w:cs="Arial"/>
                <w:b/>
                <w:sz w:val="18"/>
              </w:rPr>
              <w:t xml:space="preserve">C. TANIA MAGDALENA BERNARDINO JUÁREZ. </w:t>
            </w:r>
          </w:p>
          <w:p w:rsidR="00AB4C5D" w:rsidRDefault="00AB4C5D" w:rsidP="00AB4C5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AB4C5D" w:rsidRPr="00AB4C5D" w:rsidRDefault="00AB4C5D" w:rsidP="00AB4C5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843" w:type="dxa"/>
          </w:tcPr>
          <w:p w:rsidR="00AB4C5D" w:rsidRPr="006626AE" w:rsidRDefault="00AB4C5D" w:rsidP="00AB4C5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</w:t>
            </w:r>
          </w:p>
        </w:tc>
        <w:tc>
          <w:tcPr>
            <w:tcW w:w="1559" w:type="dxa"/>
          </w:tcPr>
          <w:p w:rsidR="00AB4C5D" w:rsidRPr="006626AE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 xml:space="preserve">               </w:t>
            </w:r>
          </w:p>
        </w:tc>
        <w:tc>
          <w:tcPr>
            <w:tcW w:w="1701" w:type="dxa"/>
          </w:tcPr>
          <w:p w:rsidR="00AB4C5D" w:rsidRPr="006626AE" w:rsidRDefault="00AB4C5D" w:rsidP="0000263D">
            <w:pPr>
              <w:ind w:right="-610"/>
              <w:jc w:val="both"/>
              <w:rPr>
                <w:b/>
                <w:sz w:val="18"/>
              </w:rPr>
            </w:pPr>
          </w:p>
        </w:tc>
      </w:tr>
      <w:tr w:rsidR="00AB4C5D" w:rsidRPr="006626AE" w:rsidTr="0000263D">
        <w:trPr>
          <w:trHeight w:val="381"/>
        </w:trPr>
        <w:tc>
          <w:tcPr>
            <w:tcW w:w="4536" w:type="dxa"/>
          </w:tcPr>
          <w:p w:rsidR="00AB4C5D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</w:t>
            </w:r>
            <w:r>
              <w:rPr>
                <w:rFonts w:ascii="Arial" w:hAnsi="Arial" w:cs="Arial"/>
                <w:b/>
                <w:sz w:val="18"/>
              </w:rPr>
              <w:t xml:space="preserve"> MAGALI CASILLAS CONTRERAS. </w:t>
            </w:r>
            <w:r w:rsidRPr="006626A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B4C5D" w:rsidRPr="006626AE" w:rsidRDefault="00AB4C5D" w:rsidP="00AB4C5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26AE">
              <w:rPr>
                <w:rFonts w:ascii="Arial" w:hAnsi="Arial" w:cs="Arial"/>
                <w:sz w:val="18"/>
              </w:rPr>
              <w:t>Vocal de la Comisión Edilicia Permanente de</w:t>
            </w:r>
          </w:p>
          <w:p w:rsidR="00AB4C5D" w:rsidRPr="006626AE" w:rsidRDefault="00AB4C5D" w:rsidP="00AB4C5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  <w:p w:rsidR="00AB4C5D" w:rsidRPr="006626AE" w:rsidRDefault="00AB4C5D" w:rsidP="0000263D">
            <w:pPr>
              <w:ind w:right="-610"/>
              <w:jc w:val="both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AB4C5D" w:rsidRPr="001209A6" w:rsidRDefault="00AB4C5D" w:rsidP="0000263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</w:t>
            </w:r>
            <w:r w:rsidRPr="001209A6"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559" w:type="dxa"/>
          </w:tcPr>
          <w:p w:rsidR="00AB4C5D" w:rsidRPr="006626AE" w:rsidRDefault="00AB4C5D" w:rsidP="0000263D">
            <w:pPr>
              <w:ind w:right="-610"/>
              <w:jc w:val="both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B4C5D" w:rsidRPr="006626AE" w:rsidRDefault="00AB4C5D" w:rsidP="0000263D">
            <w:pPr>
              <w:ind w:right="-610"/>
              <w:jc w:val="both"/>
              <w:rPr>
                <w:b/>
                <w:sz w:val="18"/>
              </w:rPr>
            </w:pPr>
          </w:p>
        </w:tc>
      </w:tr>
      <w:tr w:rsidR="00AB4C5D" w:rsidRPr="006626AE" w:rsidTr="0000263D">
        <w:trPr>
          <w:trHeight w:val="381"/>
        </w:trPr>
        <w:tc>
          <w:tcPr>
            <w:tcW w:w="4536" w:type="dxa"/>
          </w:tcPr>
          <w:p w:rsidR="00AB4C5D" w:rsidRPr="006626AE" w:rsidRDefault="00AB4C5D" w:rsidP="00AB4C5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 w:rsidRPr="006626AE">
              <w:rPr>
                <w:rFonts w:ascii="Arial" w:hAnsi="Arial" w:cs="Arial"/>
                <w:b/>
                <w:sz w:val="18"/>
              </w:rPr>
              <w:t>C. DIANA LAURA ORTEGA PALAFOX</w:t>
            </w:r>
          </w:p>
          <w:p w:rsidR="00AB4C5D" w:rsidRPr="006626AE" w:rsidRDefault="00AB4C5D" w:rsidP="00AB4C5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Regidora Vocal de la Comisión Edilicia Permanente de</w:t>
            </w:r>
          </w:p>
          <w:p w:rsidR="00AB4C5D" w:rsidRPr="006626AE" w:rsidRDefault="00AB4C5D" w:rsidP="00AB4C5D">
            <w:pPr>
              <w:ind w:right="-610"/>
              <w:jc w:val="both"/>
              <w:rPr>
                <w:rFonts w:ascii="Arial" w:hAnsi="Arial" w:cs="Arial"/>
                <w:sz w:val="18"/>
              </w:rPr>
            </w:pPr>
            <w:r w:rsidRPr="006626AE">
              <w:rPr>
                <w:rFonts w:ascii="Arial" w:hAnsi="Arial" w:cs="Arial"/>
                <w:sz w:val="18"/>
              </w:rPr>
              <w:t>Hacienda Pública y Patrimonio Municipal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843" w:type="dxa"/>
          </w:tcPr>
          <w:p w:rsidR="00AB4C5D" w:rsidRPr="006D2275" w:rsidRDefault="00AB4C5D" w:rsidP="00AB4C5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X</w:t>
            </w:r>
          </w:p>
        </w:tc>
        <w:tc>
          <w:tcPr>
            <w:tcW w:w="1559" w:type="dxa"/>
          </w:tcPr>
          <w:p w:rsidR="00AB4C5D" w:rsidRPr="006D2275" w:rsidRDefault="00AB4C5D" w:rsidP="00AB4C5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AB4C5D" w:rsidRPr="006D2275" w:rsidRDefault="00AB4C5D" w:rsidP="00AB4C5D">
            <w:pPr>
              <w:ind w:right="-610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AB4C5D" w:rsidRDefault="00AB4C5D" w:rsidP="00AB4C5D">
      <w:pPr>
        <w:ind w:right="-610"/>
        <w:jc w:val="both"/>
      </w:pPr>
    </w:p>
    <w:p w:rsidR="00AB4C5D" w:rsidRPr="00AB4C5D" w:rsidRDefault="00AB4C5D" w:rsidP="00AB4C5D">
      <w:pPr>
        <w:ind w:right="-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aprueba por:  </w:t>
      </w:r>
      <w:r w:rsidRPr="00AB4C5D">
        <w:rPr>
          <w:rFonts w:ascii="Arial" w:hAnsi="Arial" w:cs="Arial"/>
          <w:b/>
        </w:rPr>
        <w:t>MAYORÍA</w:t>
      </w:r>
      <w:r>
        <w:rPr>
          <w:rFonts w:ascii="Arial" w:hAnsi="Arial" w:cs="Arial"/>
        </w:rPr>
        <w:t xml:space="preserve">. </w:t>
      </w:r>
    </w:p>
    <w:p w:rsidR="00AB4C5D" w:rsidRDefault="00AB4C5D" w:rsidP="00AB4C5D">
      <w:pPr>
        <w:ind w:right="-610"/>
        <w:jc w:val="both"/>
      </w:pPr>
    </w:p>
    <w:p w:rsidR="00AB4C5D" w:rsidRDefault="00AB4C5D" w:rsidP="00AB4C5D">
      <w:pPr>
        <w:ind w:right="-610"/>
        <w:jc w:val="both"/>
        <w:rPr>
          <w:rFonts w:ascii="Arial" w:hAnsi="Arial" w:cs="Arial"/>
        </w:rPr>
      </w:pPr>
      <w:r w:rsidRPr="00831EAA">
        <w:rPr>
          <w:rFonts w:ascii="Arial" w:hAnsi="Arial" w:cs="Arial"/>
        </w:rPr>
        <w:t>Muchas gracias.</w:t>
      </w:r>
    </w:p>
    <w:p w:rsidR="00AB4C5D" w:rsidRDefault="00AB4C5D" w:rsidP="00AB4C5D">
      <w:pPr>
        <w:rPr>
          <w:rFonts w:ascii="Arial" w:hAnsi="Arial" w:cs="Arial"/>
        </w:rPr>
      </w:pPr>
    </w:p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p w:rsidR="00AB4C5D" w:rsidRDefault="00AB4C5D" w:rsidP="00AB4C5D">
      <w:pPr>
        <w:jc w:val="both"/>
        <w:rPr>
          <w:rFonts w:ascii="Arial" w:hAnsi="Arial" w:cs="Arial"/>
          <w:sz w:val="16"/>
          <w:szCs w:val="16"/>
        </w:rPr>
      </w:pPr>
    </w:p>
    <w:p w:rsidR="00AB4C5D" w:rsidRPr="003B3400" w:rsidRDefault="00AB4C5D" w:rsidP="00AB4C5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AB4C5D" w:rsidRDefault="00AB4C5D" w:rsidP="00AB4C5D">
      <w:bookmarkStart w:id="0" w:name="_GoBack"/>
      <w:bookmarkEnd w:id="0"/>
    </w:p>
    <w:p w:rsidR="004B7BE4" w:rsidRDefault="004B7BE4"/>
    <w:sectPr w:rsidR="004B7BE4" w:rsidSect="00440939">
      <w:headerReference w:type="even" r:id="rId4"/>
      <w:headerReference w:type="default" r:id="rId5"/>
      <w:headerReference w:type="first" r:id="rId6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4C5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4C5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619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663B9701" wp14:editId="171D0098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AB4C5D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5D"/>
    <w:rsid w:val="004B7BE4"/>
    <w:rsid w:val="00A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9A78CB"/>
  <w15:chartTrackingRefBased/>
  <w15:docId w15:val="{A3E3BB92-9E58-42D8-90BF-5EED80F0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5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6">
    <w:name w:val="heading 6"/>
    <w:basedOn w:val="Normal"/>
    <w:link w:val="Ttulo6Car"/>
    <w:uiPriority w:val="9"/>
    <w:qFormat/>
    <w:rsid w:val="00AB4C5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AB4C5D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B4C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C5D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B4C5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4C5D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B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B4C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2024-11-20T17:52:00Z</dcterms:created>
  <dcterms:modified xsi:type="dcterms:W3CDTF">2024-11-20T17:58:00Z</dcterms:modified>
</cp:coreProperties>
</file>