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045AA1" w:rsidRPr="0081617D" w:rsidTr="00D45E16">
        <w:tc>
          <w:tcPr>
            <w:tcW w:w="3714" w:type="dxa"/>
          </w:tcPr>
          <w:p w:rsidR="00045AA1" w:rsidRPr="0081617D" w:rsidRDefault="00045AA1" w:rsidP="00D45E1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045AA1" w:rsidRPr="0081617D" w:rsidTr="00D45E16">
        <w:tc>
          <w:tcPr>
            <w:tcW w:w="3714" w:type="dxa"/>
          </w:tcPr>
          <w:p w:rsidR="00045AA1" w:rsidRPr="0081617D" w:rsidRDefault="00045AA1" w:rsidP="00D45E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/2024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45AA1" w:rsidRPr="0081617D" w:rsidTr="00D45E16">
        <w:tc>
          <w:tcPr>
            <w:tcW w:w="3714" w:type="dxa"/>
          </w:tcPr>
          <w:p w:rsidR="00045AA1" w:rsidRPr="0081617D" w:rsidRDefault="00045AA1" w:rsidP="00D45E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 LAURA ELENA MARTÍNEZ RUVALCABA.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CONVOCANTE.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MARISOL MENDOZA PINTO.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VICTOR MANUEL MONROY RIVERA.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DA0" w:rsidRDefault="008B2588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LAURA ELENA MARTÍNEZ RUVALCABA.</w:t>
      </w:r>
    </w:p>
    <w:p w:rsidR="00AA7DA0" w:rsidRDefault="00AA7DA0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8B2588" w:rsidRDefault="00AA7DA0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</w:t>
      </w:r>
      <w:r w:rsidR="00000DC4">
        <w:rPr>
          <w:rFonts w:ascii="Arial" w:hAnsi="Arial" w:cs="Arial"/>
          <w:b/>
          <w:sz w:val="20"/>
          <w:szCs w:val="20"/>
        </w:rPr>
        <w:t>CULTURA, EDUCACIÓN Y FESTIVIDADES</w:t>
      </w:r>
      <w:r>
        <w:rPr>
          <w:rFonts w:ascii="Arial" w:hAnsi="Arial" w:cs="Arial"/>
          <w:b/>
          <w:sz w:val="20"/>
          <w:szCs w:val="20"/>
        </w:rPr>
        <w:t xml:space="preserve"> CIVICAS. </w:t>
      </w:r>
      <w:r w:rsidR="008B2588">
        <w:rPr>
          <w:rFonts w:ascii="Arial" w:hAnsi="Arial" w:cs="Arial"/>
          <w:b/>
          <w:sz w:val="20"/>
          <w:szCs w:val="20"/>
        </w:rPr>
        <w:t xml:space="preserve">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COADYUVANTE.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HONORABLE</w:t>
      </w:r>
      <w:r w:rsidRPr="0081617D">
        <w:rPr>
          <w:rFonts w:ascii="Arial" w:hAnsi="Arial" w:cs="Arial"/>
          <w:b/>
          <w:sz w:val="20"/>
          <w:szCs w:val="20"/>
        </w:rPr>
        <w:t xml:space="preserve"> AYUNTAMIENTO CONSTITUCIONAL DE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</w:t>
      </w:r>
      <w:r>
        <w:rPr>
          <w:rFonts w:ascii="Arial" w:hAnsi="Arial" w:cs="Arial"/>
          <w:sz w:val="20"/>
          <w:szCs w:val="20"/>
        </w:rPr>
        <w:t xml:space="preserve">en mi carácter de </w:t>
      </w:r>
      <w:r w:rsidRPr="0081617D">
        <w:rPr>
          <w:rFonts w:ascii="Arial" w:hAnsi="Arial" w:cs="Arial"/>
          <w:sz w:val="20"/>
          <w:szCs w:val="20"/>
        </w:rPr>
        <w:t xml:space="preserve">Presidente de la Comisión Edilicia Permanente de Hacienda Pública y Patrimonio Municipal, </w:t>
      </w:r>
      <w:r>
        <w:rPr>
          <w:rFonts w:ascii="Arial" w:hAnsi="Arial" w:cs="Arial"/>
          <w:sz w:val="20"/>
          <w:szCs w:val="20"/>
        </w:rPr>
        <w:t xml:space="preserve">con fundamento en lo dispuesto en los artículos 37 apartado I, 38 fracción X, artículo 40 fracciones I, II,  VI, 44, 45, 46, 47, 48, 49. 60 y demás relativos y aplicables del Reglamento Interior del Ayuntamiento de Zapotlán el Grande, Jalisco,  </w:t>
      </w:r>
      <w:r w:rsidRPr="0081617D">
        <w:rPr>
          <w:rFonts w:ascii="Arial" w:hAnsi="Arial" w:cs="Arial"/>
          <w:sz w:val="20"/>
          <w:szCs w:val="20"/>
        </w:rPr>
        <w:t xml:space="preserve">he convocado a la </w:t>
      </w:r>
      <w:r>
        <w:rPr>
          <w:rFonts w:ascii="Arial" w:hAnsi="Arial" w:cs="Arial"/>
          <w:sz w:val="20"/>
          <w:szCs w:val="20"/>
        </w:rPr>
        <w:t>Cuadragésima</w:t>
      </w:r>
      <w:r>
        <w:rPr>
          <w:rFonts w:ascii="Arial" w:hAnsi="Arial" w:cs="Arial"/>
          <w:sz w:val="20"/>
          <w:szCs w:val="20"/>
        </w:rPr>
        <w:t xml:space="preserve"> Primera</w:t>
      </w:r>
      <w:r>
        <w:rPr>
          <w:rFonts w:ascii="Arial" w:hAnsi="Arial" w:cs="Arial"/>
          <w:sz w:val="20"/>
          <w:szCs w:val="20"/>
        </w:rPr>
        <w:t xml:space="preserve"> 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>13</w:t>
      </w:r>
      <w:r w:rsidRPr="00F504F4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>trece</w:t>
      </w:r>
      <w:r w:rsidRPr="00F504F4">
        <w:rPr>
          <w:rFonts w:ascii="Arial" w:hAnsi="Arial" w:cs="Arial"/>
          <w:sz w:val="20"/>
          <w:szCs w:val="20"/>
        </w:rPr>
        <w:t xml:space="preserve"> horas</w:t>
      </w:r>
      <w:r>
        <w:rPr>
          <w:rFonts w:ascii="Arial" w:hAnsi="Arial" w:cs="Arial"/>
          <w:sz w:val="20"/>
          <w:szCs w:val="20"/>
        </w:rPr>
        <w:t xml:space="preserve"> el día jueves 18 dieciocho 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Enero de 2024, en la Sala de </w:t>
      </w:r>
      <w:r w:rsidRPr="00F504F4">
        <w:rPr>
          <w:rFonts w:ascii="Arial" w:hAnsi="Arial" w:cs="Arial"/>
          <w:sz w:val="20"/>
          <w:szCs w:val="20"/>
        </w:rPr>
        <w:t>Juan S. Vizcaíno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Pr="0081617D" w:rsidRDefault="00045AA1" w:rsidP="00045A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913255">
        <w:rPr>
          <w:rFonts w:ascii="Arial" w:hAnsi="Arial" w:cs="Arial"/>
          <w:sz w:val="20"/>
          <w:szCs w:val="20"/>
        </w:rPr>
        <w:t>Estudio, análisis, procedencia, y en su caso dictaminación de la iniciativa concerniente a</w:t>
      </w:r>
      <w:r>
        <w:rPr>
          <w:rFonts w:ascii="Arial" w:hAnsi="Arial" w:cs="Arial"/>
          <w:sz w:val="20"/>
          <w:szCs w:val="20"/>
        </w:rPr>
        <w:t xml:space="preserve"> </w:t>
      </w:r>
      <w:r w:rsidRPr="0091325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Inicia</w:t>
      </w:r>
      <w:r w:rsidRPr="00913255">
        <w:rPr>
          <w:rFonts w:ascii="Arial" w:hAnsi="Arial" w:cs="Arial"/>
          <w:sz w:val="20"/>
          <w:szCs w:val="20"/>
        </w:rPr>
        <w:t xml:space="preserve">tiva de acuerdo </w:t>
      </w:r>
      <w:r>
        <w:rPr>
          <w:rFonts w:ascii="Arial" w:hAnsi="Arial" w:cs="Arial"/>
          <w:sz w:val="20"/>
          <w:szCs w:val="20"/>
        </w:rPr>
        <w:t xml:space="preserve">que turna a comisiones para que dictamine la autorización de otorgar en permuta un predio propiedad municipal a favor de la Dirección de Patrimonio Inmobiliario del Estado de Jalisco”. Turnada mediante el punto 4 del Orden del Día, de la Sesión Pública Ordinaria de Ayuntamiento número 33 de fecha 19 de mayo de 2023. 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  <w:bookmarkStart w:id="0" w:name="_GoBack"/>
      <w:bookmarkEnd w:id="0"/>
    </w:p>
    <w:p w:rsidR="00045AA1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Pr="0081617D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045AA1" w:rsidRDefault="00045AA1" w:rsidP="00045A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45AA1" w:rsidRDefault="00045AA1" w:rsidP="00045AA1">
      <w:pPr>
        <w:jc w:val="center"/>
        <w:rPr>
          <w:rFonts w:ascii="Arial" w:hAnsi="Arial" w:cs="Arial"/>
        </w:rPr>
      </w:pPr>
    </w:p>
    <w:p w:rsidR="00045AA1" w:rsidRPr="00A731B6" w:rsidRDefault="00045AA1" w:rsidP="00045AA1">
      <w:pPr>
        <w:jc w:val="center"/>
        <w:rPr>
          <w:rFonts w:ascii="Arial" w:hAnsi="Arial" w:cs="Arial"/>
        </w:rPr>
      </w:pPr>
    </w:p>
    <w:p w:rsidR="00045AA1" w:rsidRDefault="00045AA1" w:rsidP="00045AA1">
      <w:pPr>
        <w:jc w:val="center"/>
        <w:rPr>
          <w:rFonts w:ascii="Arial" w:hAnsi="Arial" w:cs="Arial"/>
        </w:rPr>
      </w:pPr>
    </w:p>
    <w:p w:rsidR="00045AA1" w:rsidRDefault="00045AA1" w:rsidP="00045AA1">
      <w:pPr>
        <w:jc w:val="center"/>
        <w:rPr>
          <w:rFonts w:ascii="Arial" w:hAnsi="Arial" w:cs="Arial"/>
        </w:rPr>
      </w:pPr>
    </w:p>
    <w:p w:rsidR="00045AA1" w:rsidRDefault="00045AA1" w:rsidP="00045AA1">
      <w:pPr>
        <w:jc w:val="center"/>
        <w:rPr>
          <w:rFonts w:ascii="Arial" w:hAnsi="Arial" w:cs="Arial"/>
        </w:rPr>
      </w:pPr>
      <w:r w:rsidRPr="00CA4EF2">
        <w:rPr>
          <w:rFonts w:ascii="Arial" w:hAnsi="Arial" w:cs="Arial"/>
        </w:rPr>
        <w:t>A T E N T A M E N T E</w:t>
      </w:r>
    </w:p>
    <w:p w:rsidR="00045AA1" w:rsidRPr="00881413" w:rsidRDefault="00045AA1" w:rsidP="00045AA1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A</w:t>
      </w:r>
      <w:r>
        <w:rPr>
          <w:rFonts w:ascii="Arial" w:hAnsi="Arial" w:cs="Arial"/>
          <w:sz w:val="22"/>
          <w:szCs w:val="22"/>
        </w:rPr>
        <w:t>ño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881413">
        <w:rPr>
          <w:rFonts w:ascii="Arial" w:hAnsi="Arial" w:cs="Arial"/>
          <w:sz w:val="22"/>
          <w:szCs w:val="22"/>
        </w:rPr>
        <w:t xml:space="preserve"> 85 A</w:t>
      </w:r>
      <w:r>
        <w:rPr>
          <w:rFonts w:ascii="Arial" w:hAnsi="Arial" w:cs="Arial"/>
          <w:sz w:val="22"/>
          <w:szCs w:val="22"/>
        </w:rPr>
        <w:t xml:space="preserve">niversario de la </w:t>
      </w:r>
      <w:r w:rsidRPr="008814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scuela </w:t>
      </w:r>
      <w:r w:rsidRPr="008814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ecundaria </w:t>
      </w:r>
      <w:r w:rsidRPr="008814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Benito Juárez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45AA1" w:rsidRDefault="00045AA1" w:rsidP="00045AA1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B</w:t>
      </w:r>
      <w:r>
        <w:rPr>
          <w:rFonts w:ascii="Arial" w:hAnsi="Arial" w:cs="Arial"/>
          <w:sz w:val="22"/>
          <w:szCs w:val="22"/>
        </w:rPr>
        <w:t>icentenario en que se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título de</w:t>
      </w:r>
      <w:r w:rsidRPr="00881413">
        <w:rPr>
          <w:rFonts w:ascii="Arial" w:hAnsi="Arial" w:cs="Arial"/>
          <w:sz w:val="22"/>
          <w:szCs w:val="22"/>
        </w:rPr>
        <w:t xml:space="preserve"> “C</w:t>
      </w:r>
      <w:r>
        <w:rPr>
          <w:rFonts w:ascii="Arial" w:hAnsi="Arial" w:cs="Arial"/>
          <w:sz w:val="22"/>
          <w:szCs w:val="22"/>
        </w:rPr>
        <w:t>iudad</w:t>
      </w:r>
      <w:r w:rsidRPr="0088141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antigua Zapotlán el</w:t>
      </w:r>
      <w:r w:rsidRPr="0088141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45AA1" w:rsidRDefault="00045AA1" w:rsidP="00045AA1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045AA1" w:rsidRDefault="00045AA1" w:rsidP="00045AA1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15 de </w:t>
      </w:r>
      <w:proofErr w:type="gramStart"/>
      <w:r>
        <w:rPr>
          <w:rFonts w:ascii="Arial" w:hAnsi="Arial" w:cs="Arial"/>
          <w:sz w:val="22"/>
          <w:szCs w:val="22"/>
        </w:rPr>
        <w:t>Enero</w:t>
      </w:r>
      <w:proofErr w:type="gramEnd"/>
      <w:r>
        <w:rPr>
          <w:rFonts w:ascii="Arial" w:hAnsi="Arial" w:cs="Arial"/>
          <w:sz w:val="22"/>
          <w:szCs w:val="22"/>
        </w:rPr>
        <w:t xml:space="preserve"> de 2024. </w:t>
      </w:r>
    </w:p>
    <w:p w:rsidR="00045AA1" w:rsidRDefault="00045AA1" w:rsidP="00045AA1">
      <w:pPr>
        <w:jc w:val="center"/>
        <w:rPr>
          <w:rFonts w:ascii="Arial" w:hAnsi="Arial" w:cs="Arial"/>
          <w:sz w:val="20"/>
          <w:szCs w:val="20"/>
        </w:rPr>
      </w:pPr>
    </w:p>
    <w:p w:rsidR="00045AA1" w:rsidRDefault="00045AA1" w:rsidP="00045AA1">
      <w:pPr>
        <w:jc w:val="center"/>
        <w:rPr>
          <w:rFonts w:ascii="Arial" w:hAnsi="Arial" w:cs="Arial"/>
          <w:sz w:val="20"/>
          <w:szCs w:val="20"/>
        </w:rPr>
      </w:pPr>
    </w:p>
    <w:p w:rsidR="00045AA1" w:rsidRDefault="00045AA1" w:rsidP="00045AA1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8B2588" w:rsidRDefault="008B2588" w:rsidP="00045AA1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045AA1" w:rsidRPr="0013696F" w:rsidRDefault="00045AA1" w:rsidP="00045AA1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13696F">
        <w:rPr>
          <w:rFonts w:ascii="Arial" w:hAnsi="Arial" w:cs="Arial"/>
          <w:b/>
          <w:bCs/>
          <w:lang w:val="es-ES"/>
        </w:rPr>
        <w:t>C. JORGE DE JESÚS JUÁREZ PARRA.</w:t>
      </w:r>
    </w:p>
    <w:p w:rsidR="00045AA1" w:rsidRDefault="00045AA1" w:rsidP="00045AA1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Regidor Presidente de la Comisión Edilicia Permanente de </w:t>
      </w:r>
      <w:r>
        <w:rPr>
          <w:rFonts w:ascii="Arial" w:hAnsi="Arial" w:cs="Arial"/>
          <w:bCs/>
        </w:rPr>
        <w:t>Hacienda Pública</w:t>
      </w:r>
    </w:p>
    <w:p w:rsidR="00045AA1" w:rsidRDefault="00045AA1" w:rsidP="00045AA1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 Patrimonio Municipal</w:t>
      </w:r>
      <w:r>
        <w:rPr>
          <w:rFonts w:ascii="Arial" w:hAnsi="Arial" w:cs="Arial"/>
          <w:bCs/>
        </w:rPr>
        <w:t>.</w:t>
      </w:r>
    </w:p>
    <w:p w:rsidR="00045AA1" w:rsidRDefault="00045AA1" w:rsidP="00045AA1">
      <w:pPr>
        <w:pStyle w:val="Sinespaciado"/>
        <w:jc w:val="center"/>
        <w:rPr>
          <w:rFonts w:ascii="Arial" w:hAnsi="Arial" w:cs="Arial"/>
          <w:bCs/>
        </w:rPr>
      </w:pPr>
    </w:p>
    <w:p w:rsidR="00045AA1" w:rsidRDefault="00045AA1" w:rsidP="00045AA1">
      <w:pPr>
        <w:pStyle w:val="Sinespaciado"/>
        <w:jc w:val="center"/>
        <w:rPr>
          <w:rFonts w:ascii="Arial" w:hAnsi="Arial" w:cs="Arial"/>
          <w:bCs/>
        </w:rPr>
      </w:pPr>
    </w:p>
    <w:p w:rsidR="00045AA1" w:rsidRDefault="00045AA1" w:rsidP="00045AA1">
      <w:pPr>
        <w:pStyle w:val="Sinespaciado"/>
        <w:jc w:val="center"/>
        <w:rPr>
          <w:rFonts w:ascii="Arial" w:hAnsi="Arial" w:cs="Arial"/>
          <w:bCs/>
        </w:rPr>
      </w:pPr>
    </w:p>
    <w:p w:rsidR="00045AA1" w:rsidRPr="00045AA1" w:rsidRDefault="00045AA1" w:rsidP="00045AA1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La presente hoja de firmas, forma parte integrante de la convocatoria a la Cuadragésima Primera Sesión Ordinaria de la Comisión Edilicia Permanente de Hacienda Pública y Patrimonio Municipal</w:t>
      </w:r>
      <w:r w:rsidR="008B2588">
        <w:rPr>
          <w:rFonts w:ascii="Arial" w:hAnsi="Arial" w:cs="Arial"/>
          <w:bCs/>
          <w:sz w:val="16"/>
          <w:szCs w:val="16"/>
        </w:rPr>
        <w:t xml:space="preserve">. </w:t>
      </w:r>
      <w:r>
        <w:rPr>
          <w:rFonts w:ascii="Arial" w:hAnsi="Arial" w:cs="Arial"/>
          <w:bCs/>
          <w:sz w:val="16"/>
          <w:szCs w:val="16"/>
        </w:rPr>
        <w:t xml:space="preserve">-  -  -  -  -  -  -  -  -  -  -  -  -  -  -  -  -  -  -  -  -  -  -  -  -  -  -  -  -  -  -  -  -  -  - </w:t>
      </w:r>
      <w:proofErr w:type="gramStart"/>
      <w:r w:rsidRPr="00045AA1">
        <w:rPr>
          <w:rFonts w:ascii="Arial" w:hAnsi="Arial" w:cs="Arial"/>
          <w:b/>
          <w:bCs/>
          <w:sz w:val="16"/>
          <w:szCs w:val="16"/>
        </w:rPr>
        <w:t>CONSTE.-</w:t>
      </w:r>
      <w:proofErr w:type="gramEnd"/>
      <w:r w:rsidRPr="00045AA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45AA1" w:rsidRDefault="00045AA1" w:rsidP="00045AA1">
      <w:pPr>
        <w:jc w:val="center"/>
        <w:rPr>
          <w:rFonts w:ascii="Arial" w:hAnsi="Arial" w:cs="Arial"/>
        </w:rPr>
      </w:pPr>
    </w:p>
    <w:p w:rsidR="00045AA1" w:rsidRPr="003B3400" w:rsidRDefault="00045AA1" w:rsidP="00045A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p w:rsidR="00045AA1" w:rsidRDefault="00045AA1" w:rsidP="00045AA1"/>
    <w:sectPr w:rsidR="00045AA1" w:rsidSect="00440939">
      <w:headerReference w:type="even" r:id="rId4"/>
      <w:headerReference w:type="default" r:id="rId5"/>
      <w:headerReference w:type="first" r:id="rId6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00DC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00DC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D664BAE" wp14:editId="68721E69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00DC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A1"/>
    <w:rsid w:val="00000DC4"/>
    <w:rsid w:val="00045AA1"/>
    <w:rsid w:val="00612917"/>
    <w:rsid w:val="008B2588"/>
    <w:rsid w:val="00A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483B07"/>
  <w15:chartTrackingRefBased/>
  <w15:docId w15:val="{1C1F1FDC-6ECF-4660-8874-A73A2F0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AA1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45A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5AA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D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DA0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2024-01-15T19:20:00Z</cp:lastPrinted>
  <dcterms:created xsi:type="dcterms:W3CDTF">2024-01-15T18:51:00Z</dcterms:created>
  <dcterms:modified xsi:type="dcterms:W3CDTF">2024-01-15T19:40:00Z</dcterms:modified>
</cp:coreProperties>
</file>