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710" w:rsidRDefault="00315710" w:rsidP="00315710">
      <w:pPr>
        <w:pStyle w:val="Sinespaciado"/>
        <w:jc w:val="center"/>
        <w:rPr>
          <w:rFonts w:ascii="Arial" w:hAnsi="Arial" w:cs="Arial"/>
          <w:b/>
          <w:sz w:val="24"/>
          <w:szCs w:val="24"/>
        </w:rPr>
      </w:pPr>
    </w:p>
    <w:p w:rsidR="00315710" w:rsidRDefault="00315710" w:rsidP="00315710">
      <w:pPr>
        <w:pStyle w:val="Sinespaciado"/>
        <w:jc w:val="center"/>
        <w:rPr>
          <w:rFonts w:ascii="Arial" w:hAnsi="Arial" w:cs="Arial"/>
          <w:b/>
          <w:sz w:val="24"/>
          <w:szCs w:val="24"/>
        </w:rPr>
      </w:pPr>
    </w:p>
    <w:p w:rsidR="00315710" w:rsidRDefault="00315710" w:rsidP="00315710">
      <w:pPr>
        <w:pStyle w:val="Sinespaciado"/>
        <w:jc w:val="center"/>
        <w:rPr>
          <w:rFonts w:ascii="Arial" w:hAnsi="Arial" w:cs="Arial"/>
          <w:b/>
          <w:sz w:val="24"/>
          <w:szCs w:val="24"/>
        </w:rPr>
      </w:pPr>
    </w:p>
    <w:tbl>
      <w:tblPr>
        <w:tblStyle w:val="Tablaconcuadrcula"/>
        <w:tblW w:w="9776" w:type="dxa"/>
        <w:tblLook w:val="04A0" w:firstRow="1" w:lastRow="0" w:firstColumn="1" w:lastColumn="0" w:noHBand="0" w:noVBand="1"/>
      </w:tblPr>
      <w:tblGrid>
        <w:gridCol w:w="9776"/>
      </w:tblGrid>
      <w:tr w:rsidR="00315710" w:rsidTr="00407F8B">
        <w:tc>
          <w:tcPr>
            <w:tcW w:w="9776" w:type="dxa"/>
          </w:tcPr>
          <w:p w:rsidR="00315710" w:rsidRDefault="00315710" w:rsidP="00407F8B">
            <w:pPr>
              <w:jc w:val="center"/>
              <w:rPr>
                <w:rFonts w:ascii="Arial" w:hAnsi="Arial" w:cs="Arial"/>
                <w:b/>
              </w:rPr>
            </w:pPr>
          </w:p>
          <w:p w:rsidR="00315710" w:rsidRDefault="00315710" w:rsidP="00407F8B">
            <w:pPr>
              <w:jc w:val="center"/>
              <w:rPr>
                <w:rFonts w:ascii="Arial" w:hAnsi="Arial" w:cs="Arial"/>
                <w:b/>
              </w:rPr>
            </w:pPr>
            <w:r>
              <w:rPr>
                <w:rFonts w:ascii="Arial" w:hAnsi="Arial" w:cs="Arial"/>
                <w:b/>
              </w:rPr>
              <w:t xml:space="preserve">DÉCIMA NOVENA SESIÓN ORDINARIA. </w:t>
            </w:r>
          </w:p>
          <w:p w:rsidR="00315710" w:rsidRDefault="00315710" w:rsidP="00407F8B">
            <w:pPr>
              <w:jc w:val="center"/>
              <w:rPr>
                <w:rFonts w:ascii="Arial" w:hAnsi="Arial" w:cs="Arial"/>
                <w:b/>
              </w:rPr>
            </w:pPr>
            <w:r>
              <w:rPr>
                <w:rFonts w:ascii="Arial" w:hAnsi="Arial" w:cs="Arial"/>
                <w:b/>
              </w:rPr>
              <w:t xml:space="preserve">COMISION EDILICIA PERMANENTE DE ESPECTACULOS PÚBLICOS E INSPECCIÓN Y VIGILANCIA. </w:t>
            </w:r>
          </w:p>
          <w:p w:rsidR="00315710" w:rsidRDefault="00315710" w:rsidP="00407F8B">
            <w:pPr>
              <w:jc w:val="center"/>
              <w:rPr>
                <w:rFonts w:ascii="Arial" w:hAnsi="Arial" w:cs="Arial"/>
                <w:b/>
              </w:rPr>
            </w:pPr>
          </w:p>
        </w:tc>
      </w:tr>
    </w:tbl>
    <w:p w:rsidR="00315710" w:rsidRDefault="00315710" w:rsidP="00315710">
      <w:pPr>
        <w:jc w:val="center"/>
        <w:rPr>
          <w:rFonts w:ascii="Arial" w:hAnsi="Arial" w:cs="Arial"/>
          <w:b/>
        </w:rPr>
      </w:pPr>
    </w:p>
    <w:p w:rsidR="00315710" w:rsidRDefault="00315710" w:rsidP="00315710">
      <w:pPr>
        <w:jc w:val="center"/>
        <w:rPr>
          <w:rFonts w:ascii="Arial" w:hAnsi="Arial" w:cs="Arial"/>
          <w:b/>
        </w:rPr>
      </w:pPr>
    </w:p>
    <w:tbl>
      <w:tblPr>
        <w:tblStyle w:val="Tablaconcuadrcula"/>
        <w:tblW w:w="9776" w:type="dxa"/>
        <w:tblLook w:val="04A0" w:firstRow="1" w:lastRow="0" w:firstColumn="1" w:lastColumn="0" w:noHBand="0" w:noVBand="1"/>
      </w:tblPr>
      <w:tblGrid>
        <w:gridCol w:w="9776"/>
      </w:tblGrid>
      <w:tr w:rsidR="00315710" w:rsidTr="00407F8B">
        <w:tc>
          <w:tcPr>
            <w:tcW w:w="9776" w:type="dxa"/>
          </w:tcPr>
          <w:p w:rsidR="00315710" w:rsidRDefault="00315710" w:rsidP="00407F8B">
            <w:pPr>
              <w:jc w:val="center"/>
              <w:rPr>
                <w:rFonts w:ascii="Arial" w:hAnsi="Arial" w:cs="Arial"/>
                <w:b/>
              </w:rPr>
            </w:pPr>
            <w:r>
              <w:rPr>
                <w:rFonts w:ascii="Arial" w:hAnsi="Arial" w:cs="Arial"/>
                <w:b/>
              </w:rPr>
              <w:t xml:space="preserve">ACTA DE LA SESIÓN. </w:t>
            </w:r>
          </w:p>
        </w:tc>
      </w:tr>
    </w:tbl>
    <w:p w:rsidR="00315710" w:rsidRDefault="00315710" w:rsidP="00315710">
      <w:pPr>
        <w:jc w:val="center"/>
        <w:rPr>
          <w:rFonts w:ascii="Arial" w:hAnsi="Arial" w:cs="Arial"/>
          <w:b/>
        </w:rPr>
      </w:pPr>
    </w:p>
    <w:p w:rsidR="00315710" w:rsidRDefault="00315710" w:rsidP="00315710">
      <w:pPr>
        <w:jc w:val="both"/>
        <w:rPr>
          <w:rFonts w:ascii="Arial" w:hAnsi="Arial" w:cs="Arial"/>
        </w:rPr>
      </w:pPr>
    </w:p>
    <w:p w:rsidR="00315710" w:rsidRPr="004A2EEE" w:rsidRDefault="00315710" w:rsidP="00315710">
      <w:pPr>
        <w:jc w:val="both"/>
        <w:rPr>
          <w:rFonts w:ascii="Arial" w:hAnsi="Arial" w:cs="Arial"/>
        </w:rPr>
      </w:pPr>
      <w:r>
        <w:rPr>
          <w:rFonts w:ascii="Arial" w:hAnsi="Arial" w:cs="Arial"/>
        </w:rPr>
        <w:t xml:space="preserve">Señoras Regidoras: Pongo a su consideración en este Orden del Día, a desahogarse el día de hoy 15 de agosto de 2024, cuatro solicitudes de otrogamiento de Licencias de Funcionamiento de Giro Restringido, las que se enumeran a continuación: </w:t>
      </w:r>
    </w:p>
    <w:p w:rsidR="00315710" w:rsidRDefault="00315710" w:rsidP="00315710">
      <w:pPr>
        <w:jc w:val="center"/>
        <w:rPr>
          <w:rFonts w:ascii="Arial" w:hAnsi="Arial" w:cs="Arial"/>
          <w:b/>
        </w:rPr>
      </w:pPr>
    </w:p>
    <w:p w:rsidR="00315710" w:rsidRDefault="00315710" w:rsidP="00315710">
      <w:pPr>
        <w:jc w:val="both"/>
        <w:rPr>
          <w:rFonts w:ascii="Arial" w:hAnsi="Arial" w:cs="Arial"/>
          <w:b/>
        </w:rPr>
      </w:pPr>
    </w:p>
    <w:p w:rsidR="00315710" w:rsidRDefault="00315710" w:rsidP="00315710">
      <w:pPr>
        <w:jc w:val="both"/>
        <w:rPr>
          <w:rFonts w:ascii="Arial" w:hAnsi="Arial" w:cs="Arial"/>
          <w:sz w:val="22"/>
          <w:szCs w:val="22"/>
        </w:rPr>
      </w:pPr>
      <w:r w:rsidRPr="00BA16F1">
        <w:rPr>
          <w:rFonts w:ascii="Arial" w:hAnsi="Arial" w:cs="Arial"/>
          <w:b/>
          <w:sz w:val="22"/>
          <w:szCs w:val="22"/>
        </w:rPr>
        <w:t>2.</w:t>
      </w:r>
      <w:r w:rsidRPr="00BA16F1">
        <w:rPr>
          <w:rFonts w:ascii="Arial" w:hAnsi="Arial" w:cs="Arial"/>
          <w:sz w:val="22"/>
          <w:szCs w:val="22"/>
        </w:rPr>
        <w:t xml:space="preserve">- </w:t>
      </w:r>
      <w:r>
        <w:rPr>
          <w:rFonts w:ascii="Arial" w:hAnsi="Arial" w:cs="Arial"/>
          <w:sz w:val="22"/>
          <w:szCs w:val="22"/>
        </w:rPr>
        <w:t xml:space="preserve">Estudio, análisis, discusión y en su caso aprobación y dictaminación respecto de la solicitud presentada por C. MARÍA IRMA RUIZ AYALA, para la licencia municipal de funcionamiento con giro TIENDA DE ABARROTES CON VENTA DE CERVEZA EN ENVASE CERRADO, denominado </w:t>
      </w:r>
      <w:r w:rsidRPr="00291D3E">
        <w:rPr>
          <w:rFonts w:ascii="Arial" w:hAnsi="Arial" w:cs="Arial"/>
          <w:b/>
          <w:sz w:val="22"/>
          <w:szCs w:val="22"/>
        </w:rPr>
        <w:t>“ABARROTES IRMA”</w:t>
      </w:r>
      <w:r>
        <w:rPr>
          <w:rFonts w:ascii="Arial" w:hAnsi="Arial" w:cs="Arial"/>
          <w:sz w:val="22"/>
          <w:szCs w:val="22"/>
        </w:rPr>
        <w:t xml:space="preserve">, en el domicilio de Prolongación General Miguel Contreras Medellín número 479, Colonia Constituyentes de esta Ciudad. </w:t>
      </w:r>
    </w:p>
    <w:p w:rsidR="00495021" w:rsidRDefault="00495021" w:rsidP="00315710">
      <w:pPr>
        <w:jc w:val="both"/>
        <w:rPr>
          <w:rFonts w:ascii="Arial" w:hAnsi="Arial" w:cs="Arial"/>
          <w:sz w:val="22"/>
          <w:szCs w:val="22"/>
        </w:rPr>
      </w:pPr>
    </w:p>
    <w:p w:rsidR="00495021" w:rsidRPr="00495021" w:rsidRDefault="00495021" w:rsidP="00315710">
      <w:pPr>
        <w:jc w:val="both"/>
        <w:rPr>
          <w:rFonts w:ascii="Arial" w:hAnsi="Arial" w:cs="Arial"/>
          <w:b/>
          <w:sz w:val="22"/>
          <w:szCs w:val="22"/>
        </w:rPr>
      </w:pPr>
      <w:r w:rsidRPr="00495021">
        <w:rPr>
          <w:rFonts w:ascii="Arial" w:hAnsi="Arial" w:cs="Arial"/>
          <w:b/>
          <w:sz w:val="22"/>
          <w:szCs w:val="22"/>
        </w:rPr>
        <w:t>SE APRUEBA CON TRES VOTOS</w:t>
      </w:r>
      <w:r>
        <w:rPr>
          <w:rFonts w:ascii="Arial" w:hAnsi="Arial" w:cs="Arial"/>
          <w:b/>
          <w:sz w:val="22"/>
          <w:szCs w:val="22"/>
        </w:rPr>
        <w:t xml:space="preserve"> A FAVOR</w:t>
      </w:r>
      <w:r w:rsidRPr="00495021">
        <w:rPr>
          <w:rFonts w:ascii="Arial" w:hAnsi="Arial" w:cs="Arial"/>
          <w:b/>
          <w:sz w:val="22"/>
          <w:szCs w:val="22"/>
        </w:rPr>
        <w:t xml:space="preserve">. </w:t>
      </w:r>
    </w:p>
    <w:p w:rsidR="00315710" w:rsidRDefault="00315710" w:rsidP="00315710">
      <w:pPr>
        <w:jc w:val="both"/>
      </w:pPr>
    </w:p>
    <w:p w:rsidR="00315710" w:rsidRDefault="00315710" w:rsidP="00315710">
      <w:pPr>
        <w:jc w:val="both"/>
        <w:rPr>
          <w:rFonts w:ascii="Arial" w:hAnsi="Arial" w:cs="Arial"/>
          <w:sz w:val="22"/>
          <w:szCs w:val="22"/>
        </w:rPr>
      </w:pPr>
      <w:r w:rsidRPr="00BD0DBB">
        <w:rPr>
          <w:rFonts w:ascii="Arial" w:hAnsi="Arial" w:cs="Arial"/>
          <w:b/>
          <w:sz w:val="22"/>
          <w:szCs w:val="22"/>
        </w:rPr>
        <w:t xml:space="preserve">3.- </w:t>
      </w:r>
      <w:r>
        <w:rPr>
          <w:rFonts w:ascii="Arial" w:hAnsi="Arial" w:cs="Arial"/>
          <w:sz w:val="22"/>
          <w:szCs w:val="22"/>
        </w:rPr>
        <w:t xml:space="preserve">Estudio, análisis, discusión y en su caso aprobación y dictaminación respecto de la solicitud presentada por la C. FELICITAS CORTÉS QUIROGA, para la Licencia Municipal de Funcionamiento con giro TIENDA DE ABARROTES CON VENTA DE CERVEZA EN ENVASE CERRADO, denominado </w:t>
      </w:r>
      <w:r w:rsidRPr="00291D3E">
        <w:rPr>
          <w:rFonts w:ascii="Arial" w:hAnsi="Arial" w:cs="Arial"/>
          <w:b/>
          <w:sz w:val="22"/>
          <w:szCs w:val="22"/>
        </w:rPr>
        <w:t>“APPLE MARKET”</w:t>
      </w:r>
      <w:r>
        <w:rPr>
          <w:rFonts w:ascii="Arial" w:hAnsi="Arial" w:cs="Arial"/>
          <w:sz w:val="22"/>
          <w:szCs w:val="22"/>
        </w:rPr>
        <w:t xml:space="preserve">, en el domicilio de la calle Cristóbal Colón número 500 en la Colonia Centro de esta Ciudad. </w:t>
      </w:r>
    </w:p>
    <w:p w:rsidR="00495021" w:rsidRDefault="00495021" w:rsidP="00315710">
      <w:pPr>
        <w:jc w:val="both"/>
        <w:rPr>
          <w:rFonts w:ascii="Arial" w:hAnsi="Arial" w:cs="Arial"/>
          <w:sz w:val="22"/>
          <w:szCs w:val="22"/>
        </w:rPr>
      </w:pPr>
    </w:p>
    <w:p w:rsidR="00495021" w:rsidRPr="003C1289" w:rsidRDefault="00495021" w:rsidP="00495021">
      <w:pPr>
        <w:pStyle w:val="Sinespaciado"/>
        <w:jc w:val="both"/>
        <w:rPr>
          <w:rFonts w:ascii="Arial" w:hAnsi="Arial" w:cs="Arial"/>
          <w:b/>
        </w:rPr>
      </w:pPr>
      <w:r>
        <w:rPr>
          <w:rFonts w:ascii="Arial" w:hAnsi="Arial" w:cs="Arial"/>
          <w:b/>
        </w:rPr>
        <w:t xml:space="preserve">SE APRUEBA CON TRES VOTOS A FAVOR. </w:t>
      </w:r>
    </w:p>
    <w:p w:rsidR="00315710" w:rsidRDefault="00315710" w:rsidP="00315710">
      <w:pPr>
        <w:jc w:val="both"/>
        <w:rPr>
          <w:rFonts w:ascii="Arial" w:hAnsi="Arial" w:cs="Arial"/>
          <w:sz w:val="22"/>
          <w:szCs w:val="22"/>
        </w:rPr>
      </w:pPr>
    </w:p>
    <w:p w:rsidR="00315710" w:rsidRDefault="00315710" w:rsidP="00315710">
      <w:pPr>
        <w:jc w:val="both"/>
        <w:rPr>
          <w:rFonts w:ascii="Arial" w:hAnsi="Arial" w:cs="Arial"/>
          <w:sz w:val="22"/>
          <w:szCs w:val="22"/>
        </w:rPr>
      </w:pPr>
      <w:r w:rsidRPr="003936B2">
        <w:rPr>
          <w:rFonts w:ascii="Arial" w:hAnsi="Arial" w:cs="Arial"/>
          <w:b/>
          <w:sz w:val="22"/>
          <w:szCs w:val="22"/>
        </w:rPr>
        <w:t xml:space="preserve">4.- </w:t>
      </w:r>
      <w:r>
        <w:rPr>
          <w:rFonts w:ascii="Arial" w:hAnsi="Arial" w:cs="Arial"/>
          <w:sz w:val="22"/>
          <w:szCs w:val="22"/>
        </w:rPr>
        <w:t xml:space="preserve">Estudio, análisis, discusión y en su caso aprobación y dictaminación respecto de la solicitud presentada por la C. MARÍA GUADALUPE CHÀVEZ JUÁREZ, para la Licencia Municipal de Funcionamiento con giro de TIENDA DE ABARROTES CON VENTA DE CERVEZA EN ENVASE CERRADO, denominado </w:t>
      </w:r>
      <w:r w:rsidRPr="00291D3E">
        <w:rPr>
          <w:rFonts w:ascii="Arial" w:hAnsi="Arial" w:cs="Arial"/>
          <w:b/>
          <w:sz w:val="22"/>
          <w:szCs w:val="22"/>
        </w:rPr>
        <w:t>“ABARROTES CHIO”</w:t>
      </w:r>
      <w:r>
        <w:rPr>
          <w:rFonts w:ascii="Arial" w:hAnsi="Arial" w:cs="Arial"/>
          <w:sz w:val="22"/>
          <w:szCs w:val="22"/>
        </w:rPr>
        <w:t xml:space="preserve">, en el domicilio de la calle Leona Vicario número 239 colonia Centro de Ciudad Guzmán, Jalisco. </w:t>
      </w:r>
    </w:p>
    <w:p w:rsidR="00315710" w:rsidRDefault="00315710" w:rsidP="00315710">
      <w:pPr>
        <w:jc w:val="both"/>
        <w:rPr>
          <w:rFonts w:ascii="Arial" w:hAnsi="Arial" w:cs="Arial"/>
          <w:sz w:val="22"/>
          <w:szCs w:val="22"/>
        </w:rPr>
      </w:pPr>
    </w:p>
    <w:p w:rsidR="00495021" w:rsidRPr="003C1289" w:rsidRDefault="00495021" w:rsidP="00495021">
      <w:pPr>
        <w:pStyle w:val="Sinespaciado"/>
        <w:jc w:val="both"/>
        <w:rPr>
          <w:rFonts w:ascii="Arial" w:hAnsi="Arial" w:cs="Arial"/>
          <w:b/>
        </w:rPr>
      </w:pPr>
      <w:r>
        <w:rPr>
          <w:rFonts w:ascii="Arial" w:hAnsi="Arial" w:cs="Arial"/>
          <w:b/>
        </w:rPr>
        <w:t xml:space="preserve">SE APRUEBA CON TRES VOTOS A FAVOR. </w:t>
      </w:r>
    </w:p>
    <w:p w:rsidR="00315710" w:rsidRDefault="00315710" w:rsidP="00315710">
      <w:pPr>
        <w:jc w:val="both"/>
        <w:rPr>
          <w:rFonts w:ascii="Arial" w:hAnsi="Arial" w:cs="Arial"/>
          <w:sz w:val="22"/>
          <w:szCs w:val="22"/>
        </w:rPr>
      </w:pPr>
    </w:p>
    <w:p w:rsidR="00315710" w:rsidRDefault="00315710" w:rsidP="00315710">
      <w:pPr>
        <w:jc w:val="both"/>
        <w:rPr>
          <w:rFonts w:ascii="Arial" w:hAnsi="Arial" w:cs="Arial"/>
          <w:sz w:val="22"/>
          <w:szCs w:val="22"/>
          <w:lang w:val="es-MX"/>
        </w:rPr>
      </w:pPr>
      <w:r w:rsidRPr="003936B2">
        <w:rPr>
          <w:rFonts w:ascii="Arial" w:hAnsi="Arial" w:cs="Arial"/>
          <w:b/>
          <w:sz w:val="22"/>
          <w:szCs w:val="22"/>
        </w:rPr>
        <w:t>5.-</w:t>
      </w:r>
      <w:r>
        <w:rPr>
          <w:rFonts w:ascii="Arial" w:hAnsi="Arial" w:cs="Arial"/>
          <w:sz w:val="22"/>
          <w:szCs w:val="22"/>
        </w:rPr>
        <w:t xml:space="preserve"> Estudio, análisis, discusión y en su caso aprobación y dictaminación respecto de la solicitud presentada por la C. ERICKA FIDELA RICARDO MENDEZ, para la Licencia Municipal de Funcionamiento con giro de Bar denominado </w:t>
      </w:r>
      <w:r w:rsidRPr="00291D3E">
        <w:rPr>
          <w:rFonts w:ascii="Arial" w:hAnsi="Arial" w:cs="Arial"/>
          <w:b/>
          <w:sz w:val="22"/>
          <w:szCs w:val="22"/>
          <w:lang w:val="es-MX"/>
        </w:rPr>
        <w:t>“MICHELADAS BAR LA TAVERNA”</w:t>
      </w:r>
      <w:r>
        <w:rPr>
          <w:rFonts w:ascii="Arial" w:hAnsi="Arial" w:cs="Arial"/>
          <w:sz w:val="22"/>
          <w:szCs w:val="22"/>
          <w:lang w:val="es-MX"/>
        </w:rPr>
        <w:t xml:space="preserve">, en el domicilio de la Avenida Arquitecto Pedro Ramírez Vázquez, número 2122-4 Fraccionamiento Arbolada de la Estación, de esta Ciudad.  </w:t>
      </w:r>
    </w:p>
    <w:p w:rsidR="00495021" w:rsidRDefault="00495021" w:rsidP="00315710">
      <w:pPr>
        <w:jc w:val="both"/>
        <w:rPr>
          <w:rFonts w:ascii="Arial" w:hAnsi="Arial" w:cs="Arial"/>
          <w:sz w:val="22"/>
          <w:szCs w:val="22"/>
          <w:lang w:val="es-MX"/>
        </w:rPr>
      </w:pPr>
    </w:p>
    <w:p w:rsidR="00495021" w:rsidRDefault="00495021" w:rsidP="00495021">
      <w:pPr>
        <w:pStyle w:val="Sinespaciado"/>
        <w:jc w:val="both"/>
        <w:rPr>
          <w:rFonts w:ascii="Arial" w:hAnsi="Arial" w:cs="Arial"/>
          <w:b/>
        </w:rPr>
      </w:pPr>
      <w:r>
        <w:rPr>
          <w:rFonts w:ascii="Arial" w:hAnsi="Arial" w:cs="Arial"/>
          <w:b/>
        </w:rPr>
        <w:t xml:space="preserve">SE APRUEBA CON </w:t>
      </w:r>
      <w:r w:rsidR="00291D3E">
        <w:rPr>
          <w:rFonts w:ascii="Arial" w:hAnsi="Arial" w:cs="Arial"/>
          <w:b/>
        </w:rPr>
        <w:t>DO</w:t>
      </w:r>
      <w:r>
        <w:rPr>
          <w:rFonts w:ascii="Arial" w:hAnsi="Arial" w:cs="Arial"/>
          <w:b/>
        </w:rPr>
        <w:t>S VOTOS A FAVOR</w:t>
      </w:r>
      <w:r w:rsidR="00291D3E">
        <w:rPr>
          <w:rFonts w:ascii="Arial" w:hAnsi="Arial" w:cs="Arial"/>
          <w:b/>
        </w:rPr>
        <w:t xml:space="preserve"> Y 1 EN CONTRA</w:t>
      </w:r>
      <w:r>
        <w:rPr>
          <w:rFonts w:ascii="Arial" w:hAnsi="Arial" w:cs="Arial"/>
          <w:b/>
        </w:rPr>
        <w:t xml:space="preserve">. </w:t>
      </w:r>
    </w:p>
    <w:p w:rsidR="00495021" w:rsidRDefault="00495021" w:rsidP="00495021">
      <w:pPr>
        <w:pStyle w:val="Sinespaciado"/>
        <w:jc w:val="both"/>
        <w:rPr>
          <w:rFonts w:ascii="Arial" w:hAnsi="Arial" w:cs="Arial"/>
          <w:b/>
        </w:rPr>
      </w:pPr>
    </w:p>
    <w:p w:rsidR="00495021" w:rsidRDefault="00495021" w:rsidP="00495021">
      <w:pPr>
        <w:pStyle w:val="Sinespaciado"/>
        <w:jc w:val="both"/>
        <w:rPr>
          <w:rFonts w:ascii="Arial" w:hAnsi="Arial" w:cs="Arial"/>
          <w:b/>
        </w:rPr>
      </w:pPr>
    </w:p>
    <w:p w:rsidR="00495021" w:rsidRDefault="00495021" w:rsidP="00495021">
      <w:pPr>
        <w:pStyle w:val="Sinespaciado"/>
        <w:jc w:val="both"/>
        <w:rPr>
          <w:rFonts w:ascii="Arial" w:hAnsi="Arial" w:cs="Arial"/>
          <w:b/>
        </w:rPr>
      </w:pPr>
    </w:p>
    <w:p w:rsidR="00495021" w:rsidRDefault="00495021" w:rsidP="00495021">
      <w:pPr>
        <w:pStyle w:val="Sinespaciado"/>
        <w:jc w:val="both"/>
        <w:rPr>
          <w:rFonts w:ascii="Arial" w:hAnsi="Arial" w:cs="Arial"/>
          <w:b/>
        </w:rPr>
      </w:pPr>
    </w:p>
    <w:p w:rsidR="00495021" w:rsidRDefault="00495021" w:rsidP="00495021">
      <w:pPr>
        <w:pStyle w:val="Sinespaciado"/>
        <w:jc w:val="both"/>
        <w:rPr>
          <w:rFonts w:ascii="Arial" w:hAnsi="Arial" w:cs="Arial"/>
          <w:b/>
        </w:rPr>
      </w:pPr>
      <w:r w:rsidRPr="00495021">
        <w:rPr>
          <w:rFonts w:ascii="Arial" w:hAnsi="Arial" w:cs="Arial"/>
          <w:b/>
          <w:noProof/>
          <w:lang w:eastAsia="es-MX"/>
        </w:rPr>
        <w:drawing>
          <wp:inline distT="0" distB="0" distL="0" distR="0">
            <wp:extent cx="6120765" cy="2828501"/>
            <wp:effectExtent l="0" t="0" r="0" b="0"/>
            <wp:docPr id="1" name="Imagen 1" descr="C:\Users\GABRIE~1.PAT\AppData\Local\Temp\Rar$DIa2336.20540\20240815_09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2336.20540\20240815_0935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495021" w:rsidRDefault="00495021" w:rsidP="00495021">
      <w:pPr>
        <w:pStyle w:val="Sinespaciado"/>
        <w:jc w:val="both"/>
        <w:rPr>
          <w:rFonts w:ascii="Arial" w:hAnsi="Arial" w:cs="Arial"/>
          <w:b/>
        </w:rPr>
      </w:pPr>
    </w:p>
    <w:p w:rsidR="00495021" w:rsidRDefault="00495021" w:rsidP="00495021">
      <w:pPr>
        <w:pStyle w:val="Sinespaciado"/>
        <w:jc w:val="both"/>
        <w:rPr>
          <w:rFonts w:ascii="Arial" w:hAnsi="Arial" w:cs="Arial"/>
          <w:b/>
        </w:rPr>
      </w:pPr>
    </w:p>
    <w:p w:rsidR="00495021" w:rsidRDefault="00495021" w:rsidP="00495021">
      <w:pPr>
        <w:pStyle w:val="Sinespaciado"/>
        <w:jc w:val="both"/>
        <w:rPr>
          <w:rFonts w:ascii="Arial" w:hAnsi="Arial" w:cs="Arial"/>
          <w:b/>
        </w:rPr>
      </w:pPr>
    </w:p>
    <w:p w:rsidR="00495021" w:rsidRDefault="00495021" w:rsidP="00495021">
      <w:pPr>
        <w:pStyle w:val="Sinespaciado"/>
        <w:jc w:val="both"/>
        <w:rPr>
          <w:rFonts w:ascii="Arial" w:hAnsi="Arial" w:cs="Arial"/>
          <w:b/>
        </w:rPr>
      </w:pPr>
    </w:p>
    <w:p w:rsidR="00495021" w:rsidRDefault="00495021" w:rsidP="00495021">
      <w:pPr>
        <w:pStyle w:val="Sinespaciado"/>
        <w:jc w:val="both"/>
        <w:rPr>
          <w:rFonts w:ascii="Arial" w:hAnsi="Arial" w:cs="Arial"/>
          <w:b/>
        </w:rPr>
      </w:pPr>
    </w:p>
    <w:p w:rsidR="00495021" w:rsidRDefault="00495021" w:rsidP="00495021">
      <w:pPr>
        <w:pStyle w:val="Sinespaciado"/>
        <w:jc w:val="both"/>
        <w:rPr>
          <w:rFonts w:ascii="Arial" w:hAnsi="Arial" w:cs="Arial"/>
          <w:b/>
        </w:rPr>
      </w:pPr>
    </w:p>
    <w:p w:rsidR="00495021" w:rsidRPr="003C1289" w:rsidRDefault="00495021" w:rsidP="00495021">
      <w:pPr>
        <w:pStyle w:val="Sinespaciado"/>
        <w:jc w:val="both"/>
        <w:rPr>
          <w:rFonts w:ascii="Arial" w:hAnsi="Arial" w:cs="Arial"/>
          <w:b/>
        </w:rPr>
      </w:pPr>
      <w:r w:rsidRPr="00495021">
        <w:rPr>
          <w:rFonts w:ascii="Arial" w:hAnsi="Arial" w:cs="Arial"/>
          <w:b/>
          <w:noProof/>
          <w:lang w:eastAsia="es-MX"/>
        </w:rPr>
        <w:drawing>
          <wp:inline distT="0" distB="0" distL="0" distR="0">
            <wp:extent cx="6120765" cy="2828501"/>
            <wp:effectExtent l="0" t="0" r="0" b="0"/>
            <wp:docPr id="2" name="Imagen 2" descr="C:\Users\GABRIE~1.PAT\AppData\Local\Temp\Rar$DIa4152.22302\20240815_09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4152.22302\20240815_0937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495021" w:rsidRDefault="00495021" w:rsidP="00315710">
      <w:pPr>
        <w:jc w:val="both"/>
        <w:rPr>
          <w:rFonts w:ascii="Arial" w:hAnsi="Arial" w:cs="Arial"/>
          <w:sz w:val="22"/>
          <w:szCs w:val="22"/>
          <w:lang w:val="es-MX"/>
        </w:rPr>
      </w:pPr>
    </w:p>
    <w:p w:rsidR="00315710" w:rsidRDefault="00315710" w:rsidP="00315710">
      <w:pPr>
        <w:jc w:val="both"/>
      </w:pPr>
    </w:p>
    <w:p w:rsidR="00315710" w:rsidRDefault="00315710" w:rsidP="00315710">
      <w:pPr>
        <w:jc w:val="both"/>
      </w:pPr>
    </w:p>
    <w:p w:rsidR="00315710" w:rsidRDefault="00315710" w:rsidP="00315710">
      <w:pPr>
        <w:jc w:val="both"/>
      </w:pPr>
    </w:p>
    <w:p w:rsidR="00495021" w:rsidRDefault="00495021" w:rsidP="00315710">
      <w:pPr>
        <w:jc w:val="both"/>
      </w:pPr>
    </w:p>
    <w:p w:rsidR="00495021" w:rsidRDefault="00495021" w:rsidP="00315710">
      <w:pPr>
        <w:jc w:val="both"/>
      </w:pPr>
    </w:p>
    <w:p w:rsidR="00495021" w:rsidRDefault="00495021" w:rsidP="00315710">
      <w:pPr>
        <w:jc w:val="both"/>
      </w:pPr>
    </w:p>
    <w:p w:rsidR="00495021" w:rsidRDefault="00495021" w:rsidP="00315710">
      <w:pPr>
        <w:jc w:val="both"/>
      </w:pPr>
    </w:p>
    <w:p w:rsidR="00495021" w:rsidRDefault="00495021" w:rsidP="00315710">
      <w:pPr>
        <w:jc w:val="both"/>
      </w:pPr>
    </w:p>
    <w:p w:rsidR="00495021" w:rsidRDefault="00495021" w:rsidP="00315710">
      <w:pPr>
        <w:jc w:val="both"/>
      </w:pPr>
    </w:p>
    <w:p w:rsidR="00495021" w:rsidRDefault="00495021" w:rsidP="00315710">
      <w:pPr>
        <w:jc w:val="both"/>
      </w:pPr>
    </w:p>
    <w:p w:rsidR="00495021" w:rsidRDefault="00495021" w:rsidP="00315710">
      <w:pPr>
        <w:jc w:val="both"/>
      </w:pPr>
    </w:p>
    <w:p w:rsidR="00495021" w:rsidRDefault="00495021" w:rsidP="00315710">
      <w:pPr>
        <w:jc w:val="both"/>
      </w:pPr>
      <w:r w:rsidRPr="00495021">
        <w:rPr>
          <w:lang w:val="es-MX" w:eastAsia="es-MX"/>
        </w:rPr>
        <w:drawing>
          <wp:inline distT="0" distB="0" distL="0" distR="0">
            <wp:extent cx="6120765" cy="2828501"/>
            <wp:effectExtent l="0" t="0" r="0" b="0"/>
            <wp:docPr id="3" name="Imagen 3" descr="C:\Users\GABRIE~1.PAT\AppData\Local\Temp\Rar$DIa4152.25724\20240815_09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4152.25724\20240815_0937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495021" w:rsidRDefault="00495021" w:rsidP="00315710">
      <w:pPr>
        <w:jc w:val="both"/>
      </w:pPr>
    </w:p>
    <w:p w:rsidR="00495021" w:rsidRDefault="00495021" w:rsidP="00315710">
      <w:pPr>
        <w:jc w:val="both"/>
      </w:pPr>
    </w:p>
    <w:p w:rsidR="00495021" w:rsidRDefault="00495021" w:rsidP="00315710">
      <w:pPr>
        <w:jc w:val="both"/>
      </w:pPr>
    </w:p>
    <w:p w:rsidR="00495021" w:rsidRDefault="00495021" w:rsidP="00315710">
      <w:pPr>
        <w:jc w:val="both"/>
        <w:rPr>
          <w:rFonts w:ascii="Arial" w:hAnsi="Arial" w:cs="Arial"/>
          <w:b/>
          <w:sz w:val="20"/>
          <w:szCs w:val="20"/>
        </w:rPr>
      </w:pPr>
    </w:p>
    <w:p w:rsidR="00495021" w:rsidRDefault="00495021" w:rsidP="00315710">
      <w:pPr>
        <w:jc w:val="both"/>
        <w:rPr>
          <w:rFonts w:ascii="Arial" w:hAnsi="Arial" w:cs="Arial"/>
          <w:b/>
          <w:sz w:val="20"/>
          <w:szCs w:val="20"/>
        </w:rPr>
      </w:pPr>
    </w:p>
    <w:p w:rsidR="00495021" w:rsidRDefault="00495021" w:rsidP="00315710">
      <w:pPr>
        <w:jc w:val="both"/>
        <w:rPr>
          <w:rFonts w:ascii="Arial" w:hAnsi="Arial" w:cs="Arial"/>
          <w:b/>
          <w:sz w:val="20"/>
          <w:szCs w:val="20"/>
        </w:rPr>
      </w:pPr>
      <w:bookmarkStart w:id="0" w:name="_GoBack"/>
      <w:r w:rsidRPr="00495021">
        <w:rPr>
          <w:rFonts w:ascii="Arial" w:hAnsi="Arial" w:cs="Arial"/>
          <w:b/>
          <w:sz w:val="20"/>
          <w:szCs w:val="20"/>
          <w:lang w:val="es-MX" w:eastAsia="es-MX"/>
        </w:rPr>
        <w:drawing>
          <wp:inline distT="0" distB="0" distL="0" distR="0">
            <wp:extent cx="6120765" cy="2828501"/>
            <wp:effectExtent l="0" t="0" r="0" b="0"/>
            <wp:docPr id="4" name="Imagen 4" descr="C:\Users\GABRIE~1.PAT\AppData\Local\Temp\Rar$DIa2336.27484\20240815_09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2336.27484\20240815_0935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bookmarkEnd w:id="0"/>
    </w:p>
    <w:p w:rsidR="00495021" w:rsidRDefault="00495021" w:rsidP="00315710">
      <w:pPr>
        <w:jc w:val="both"/>
        <w:rPr>
          <w:rFonts w:ascii="Arial" w:hAnsi="Arial" w:cs="Arial"/>
          <w:b/>
          <w:sz w:val="20"/>
          <w:szCs w:val="20"/>
        </w:rPr>
      </w:pPr>
    </w:p>
    <w:p w:rsidR="00495021" w:rsidRDefault="00495021" w:rsidP="00315710">
      <w:pPr>
        <w:jc w:val="both"/>
        <w:rPr>
          <w:rFonts w:ascii="Arial" w:hAnsi="Arial" w:cs="Arial"/>
          <w:b/>
          <w:sz w:val="20"/>
          <w:szCs w:val="20"/>
        </w:rPr>
      </w:pPr>
    </w:p>
    <w:p w:rsidR="00495021" w:rsidRDefault="00495021" w:rsidP="00315710">
      <w:pPr>
        <w:jc w:val="both"/>
        <w:rPr>
          <w:rFonts w:ascii="Arial" w:hAnsi="Arial" w:cs="Arial"/>
          <w:b/>
          <w:sz w:val="20"/>
          <w:szCs w:val="20"/>
        </w:rPr>
      </w:pPr>
    </w:p>
    <w:p w:rsidR="00495021" w:rsidRDefault="00495021" w:rsidP="00315710">
      <w:pPr>
        <w:jc w:val="both"/>
        <w:rPr>
          <w:rFonts w:ascii="Arial" w:hAnsi="Arial" w:cs="Arial"/>
          <w:b/>
          <w:sz w:val="20"/>
          <w:szCs w:val="20"/>
        </w:rPr>
      </w:pPr>
    </w:p>
    <w:p w:rsidR="00495021" w:rsidRDefault="00495021" w:rsidP="00315710">
      <w:pPr>
        <w:jc w:val="both"/>
        <w:rPr>
          <w:rFonts w:ascii="Arial" w:hAnsi="Arial" w:cs="Arial"/>
          <w:b/>
          <w:sz w:val="20"/>
          <w:szCs w:val="20"/>
        </w:rPr>
      </w:pPr>
    </w:p>
    <w:p w:rsidR="00495021" w:rsidRDefault="00495021" w:rsidP="00315710">
      <w:pPr>
        <w:jc w:val="both"/>
        <w:rPr>
          <w:rFonts w:ascii="Arial" w:hAnsi="Arial" w:cs="Arial"/>
          <w:b/>
          <w:sz w:val="20"/>
          <w:szCs w:val="20"/>
        </w:rPr>
      </w:pPr>
    </w:p>
    <w:p w:rsidR="00495021" w:rsidRPr="009C1B7A" w:rsidRDefault="00495021" w:rsidP="00495021">
      <w:pPr>
        <w:jc w:val="both"/>
        <w:rPr>
          <w:rFonts w:ascii="Arial" w:hAnsi="Arial" w:cs="Arial"/>
        </w:rPr>
      </w:pPr>
    </w:p>
    <w:p w:rsidR="00495021" w:rsidRPr="009C1B7A" w:rsidRDefault="00495021" w:rsidP="00495021">
      <w:pPr>
        <w:jc w:val="center"/>
        <w:rPr>
          <w:rFonts w:ascii="Arial" w:hAnsi="Arial" w:cs="Arial"/>
          <w:sz w:val="22"/>
          <w:szCs w:val="22"/>
        </w:rPr>
      </w:pPr>
      <w:r w:rsidRPr="009C1B7A">
        <w:rPr>
          <w:rFonts w:ascii="Arial" w:hAnsi="Arial" w:cs="Arial"/>
          <w:sz w:val="22"/>
          <w:szCs w:val="22"/>
        </w:rPr>
        <w:t>A t e n t a m e n t e</w:t>
      </w:r>
    </w:p>
    <w:p w:rsidR="00495021" w:rsidRPr="009C1B7A" w:rsidRDefault="00495021" w:rsidP="00495021">
      <w:pPr>
        <w:jc w:val="center"/>
        <w:rPr>
          <w:rFonts w:ascii="Arial" w:hAnsi="Arial" w:cs="Arial"/>
          <w:sz w:val="22"/>
          <w:szCs w:val="22"/>
        </w:rPr>
      </w:pPr>
      <w:r w:rsidRPr="009C1B7A">
        <w:rPr>
          <w:rFonts w:ascii="Arial" w:hAnsi="Arial" w:cs="Arial"/>
          <w:sz w:val="22"/>
          <w:szCs w:val="22"/>
        </w:rPr>
        <w:t>“2024, Año Del 85 Aniversario De La Escuela Secundaria Federal Benito Juárez”</w:t>
      </w:r>
    </w:p>
    <w:p w:rsidR="00495021" w:rsidRPr="009C1B7A" w:rsidRDefault="00495021" w:rsidP="00495021">
      <w:pPr>
        <w:jc w:val="center"/>
        <w:rPr>
          <w:rFonts w:ascii="Arial" w:hAnsi="Arial" w:cs="Arial"/>
          <w:sz w:val="22"/>
          <w:szCs w:val="22"/>
        </w:rPr>
      </w:pPr>
      <w:r w:rsidRPr="009C1B7A">
        <w:rPr>
          <w:rFonts w:ascii="Arial" w:hAnsi="Arial" w:cs="Arial"/>
          <w:sz w:val="22"/>
          <w:szCs w:val="22"/>
        </w:rPr>
        <w:t>“2024, Bicentenario En Que Se Otorga El Título De “Ciudad” A La Antigua Zapotlán El Grande”</w:t>
      </w:r>
    </w:p>
    <w:p w:rsidR="00495021" w:rsidRPr="009C1B7A" w:rsidRDefault="00495021" w:rsidP="00495021">
      <w:pPr>
        <w:jc w:val="center"/>
        <w:rPr>
          <w:rFonts w:ascii="Arial" w:hAnsi="Arial" w:cs="Arial"/>
          <w:sz w:val="22"/>
          <w:szCs w:val="22"/>
        </w:rPr>
      </w:pPr>
      <w:r w:rsidRPr="009C1B7A">
        <w:rPr>
          <w:rFonts w:ascii="Arial" w:hAnsi="Arial" w:cs="Arial"/>
          <w:sz w:val="22"/>
          <w:szCs w:val="22"/>
        </w:rPr>
        <w:t>Cd. Guzmán, Municipio De Zapotlán El Grande, Jalisco</w:t>
      </w:r>
    </w:p>
    <w:p w:rsidR="00495021" w:rsidRPr="009C1B7A" w:rsidRDefault="00495021" w:rsidP="00495021">
      <w:pPr>
        <w:jc w:val="center"/>
        <w:rPr>
          <w:rFonts w:ascii="Arial" w:hAnsi="Arial" w:cs="Arial"/>
          <w:sz w:val="22"/>
          <w:szCs w:val="22"/>
        </w:rPr>
      </w:pPr>
      <w:r>
        <w:rPr>
          <w:rFonts w:ascii="Arial" w:hAnsi="Arial" w:cs="Arial"/>
          <w:sz w:val="22"/>
          <w:szCs w:val="22"/>
        </w:rPr>
        <w:t>17</w:t>
      </w:r>
      <w:r w:rsidRPr="009C1B7A">
        <w:rPr>
          <w:rFonts w:ascii="Arial" w:hAnsi="Arial" w:cs="Arial"/>
          <w:sz w:val="22"/>
          <w:szCs w:val="22"/>
        </w:rPr>
        <w:t xml:space="preserve"> </w:t>
      </w:r>
      <w:r>
        <w:rPr>
          <w:rFonts w:ascii="Arial" w:hAnsi="Arial" w:cs="Arial"/>
          <w:sz w:val="22"/>
          <w:szCs w:val="22"/>
        </w:rPr>
        <w:t>d</w:t>
      </w:r>
      <w:r w:rsidRPr="009C1B7A">
        <w:rPr>
          <w:rFonts w:ascii="Arial" w:hAnsi="Arial" w:cs="Arial"/>
          <w:sz w:val="22"/>
          <w:szCs w:val="22"/>
        </w:rPr>
        <w:t xml:space="preserve">e </w:t>
      </w:r>
      <w:r>
        <w:rPr>
          <w:rFonts w:ascii="Arial" w:hAnsi="Arial" w:cs="Arial"/>
          <w:sz w:val="22"/>
          <w:szCs w:val="22"/>
        </w:rPr>
        <w:t>septiembre</w:t>
      </w:r>
      <w:r w:rsidRPr="009C1B7A">
        <w:rPr>
          <w:rFonts w:ascii="Arial" w:hAnsi="Arial" w:cs="Arial"/>
          <w:sz w:val="22"/>
          <w:szCs w:val="22"/>
        </w:rPr>
        <w:t xml:space="preserve"> </w:t>
      </w:r>
      <w:r>
        <w:rPr>
          <w:rFonts w:ascii="Arial" w:hAnsi="Arial" w:cs="Arial"/>
          <w:sz w:val="22"/>
          <w:szCs w:val="22"/>
        </w:rPr>
        <w:t>d</w:t>
      </w:r>
      <w:r w:rsidRPr="009C1B7A">
        <w:rPr>
          <w:rFonts w:ascii="Arial" w:hAnsi="Arial" w:cs="Arial"/>
          <w:sz w:val="22"/>
          <w:szCs w:val="22"/>
        </w:rPr>
        <w:t>el 2024</w:t>
      </w:r>
    </w:p>
    <w:p w:rsidR="00495021" w:rsidRDefault="00495021" w:rsidP="00495021">
      <w:pPr>
        <w:jc w:val="both"/>
        <w:rPr>
          <w:rFonts w:ascii="Arial" w:hAnsi="Arial" w:cs="Arial"/>
          <w:sz w:val="22"/>
          <w:szCs w:val="22"/>
        </w:rPr>
      </w:pPr>
    </w:p>
    <w:p w:rsidR="00495021" w:rsidRDefault="00495021" w:rsidP="00495021">
      <w:pPr>
        <w:jc w:val="center"/>
        <w:rPr>
          <w:rFonts w:ascii="Arial" w:hAnsi="Arial" w:cs="Arial"/>
          <w:b/>
        </w:rPr>
      </w:pPr>
    </w:p>
    <w:p w:rsidR="00495021" w:rsidRPr="009C1B7A" w:rsidRDefault="00495021" w:rsidP="00495021">
      <w:pPr>
        <w:jc w:val="center"/>
        <w:rPr>
          <w:rFonts w:ascii="Arial" w:hAnsi="Arial" w:cs="Arial"/>
          <w:b/>
        </w:rPr>
      </w:pPr>
      <w:r>
        <w:rPr>
          <w:rFonts w:ascii="Arial" w:hAnsi="Arial" w:cs="Arial"/>
          <w:b/>
        </w:rPr>
        <w:t>LI</w:t>
      </w:r>
      <w:r w:rsidRPr="009C1B7A">
        <w:rPr>
          <w:rFonts w:ascii="Arial" w:hAnsi="Arial" w:cs="Arial"/>
          <w:b/>
        </w:rPr>
        <w:t>C. JORGE DE JESÚS JUÁREZ PARRA.</w:t>
      </w:r>
    </w:p>
    <w:p w:rsidR="00495021" w:rsidRDefault="00495021" w:rsidP="00495021">
      <w:pPr>
        <w:jc w:val="center"/>
        <w:rPr>
          <w:rFonts w:ascii="Arial" w:hAnsi="Arial" w:cs="Arial"/>
        </w:rPr>
      </w:pPr>
      <w:r w:rsidRPr="009C1B7A">
        <w:rPr>
          <w:rFonts w:ascii="Arial" w:hAnsi="Arial" w:cs="Arial"/>
        </w:rPr>
        <w:t>Regidor Presidente de la Comisión Edilicia Permanente de Espectáculos Públicos</w:t>
      </w:r>
      <w:r>
        <w:rPr>
          <w:rFonts w:ascii="Arial" w:hAnsi="Arial" w:cs="Arial"/>
        </w:rPr>
        <w:t xml:space="preserve"> </w:t>
      </w:r>
    </w:p>
    <w:p w:rsidR="00495021" w:rsidRPr="009C1B7A" w:rsidRDefault="00495021" w:rsidP="00495021">
      <w:pPr>
        <w:jc w:val="center"/>
        <w:rPr>
          <w:rFonts w:ascii="Arial" w:hAnsi="Arial" w:cs="Arial"/>
        </w:rPr>
      </w:pPr>
      <w:r>
        <w:rPr>
          <w:rFonts w:ascii="Arial" w:hAnsi="Arial" w:cs="Arial"/>
        </w:rPr>
        <w:t xml:space="preserve">e </w:t>
      </w:r>
      <w:r w:rsidRPr="009C1B7A">
        <w:rPr>
          <w:rFonts w:ascii="Arial" w:hAnsi="Arial" w:cs="Arial"/>
        </w:rPr>
        <w:t>Inspección y Vigilancia.</w:t>
      </w:r>
    </w:p>
    <w:p w:rsidR="00495021" w:rsidRPr="009C1B7A" w:rsidRDefault="00495021" w:rsidP="00495021">
      <w:pPr>
        <w:jc w:val="center"/>
        <w:rPr>
          <w:rFonts w:ascii="Arial" w:hAnsi="Arial" w:cs="Arial"/>
        </w:rPr>
      </w:pPr>
    </w:p>
    <w:p w:rsidR="00495021" w:rsidRPr="009C1B7A" w:rsidRDefault="00495021" w:rsidP="00495021">
      <w:pPr>
        <w:jc w:val="both"/>
        <w:rPr>
          <w:rFonts w:ascii="Arial" w:hAnsi="Arial" w:cs="Arial"/>
        </w:rPr>
      </w:pPr>
    </w:p>
    <w:p w:rsidR="00495021" w:rsidRPr="009C1B7A" w:rsidRDefault="00495021" w:rsidP="00495021">
      <w:pPr>
        <w:jc w:val="both"/>
        <w:rPr>
          <w:rFonts w:ascii="Arial" w:hAnsi="Arial" w:cs="Arial"/>
          <w:b/>
        </w:rPr>
      </w:pPr>
    </w:p>
    <w:p w:rsidR="00495021" w:rsidRPr="009C1B7A" w:rsidRDefault="00495021" w:rsidP="00495021">
      <w:pPr>
        <w:jc w:val="both"/>
        <w:rPr>
          <w:rFonts w:ascii="Arial" w:hAnsi="Arial" w:cs="Arial"/>
          <w:b/>
        </w:rPr>
      </w:pPr>
      <w:r w:rsidRPr="009C1B7A">
        <w:rPr>
          <w:rFonts w:ascii="Arial" w:hAnsi="Arial" w:cs="Arial"/>
          <w:b/>
        </w:rPr>
        <w:t xml:space="preserve">C. DIANA LAURA ORTEGA PALAFOX                           C. SARA MORENO RAMÍREZ. </w:t>
      </w:r>
    </w:p>
    <w:p w:rsidR="00495021" w:rsidRPr="009C1B7A" w:rsidRDefault="00495021" w:rsidP="00495021">
      <w:pPr>
        <w:jc w:val="both"/>
        <w:rPr>
          <w:rFonts w:ascii="Arial" w:hAnsi="Arial" w:cs="Arial"/>
        </w:rPr>
      </w:pPr>
      <w:r w:rsidRPr="009C1B7A">
        <w:rPr>
          <w:rFonts w:ascii="Arial" w:hAnsi="Arial" w:cs="Arial"/>
        </w:rPr>
        <w:t xml:space="preserve">          Vocal de la Comisión Edilicia                                      Vocal de la Comisión Edilicia </w:t>
      </w:r>
    </w:p>
    <w:p w:rsidR="00495021" w:rsidRPr="009C1B7A" w:rsidRDefault="00495021" w:rsidP="00495021">
      <w:pPr>
        <w:jc w:val="both"/>
        <w:rPr>
          <w:rFonts w:ascii="Arial" w:hAnsi="Arial" w:cs="Arial"/>
        </w:rPr>
      </w:pPr>
      <w:r w:rsidRPr="009C1B7A">
        <w:rPr>
          <w:rFonts w:ascii="Arial" w:hAnsi="Arial" w:cs="Arial"/>
        </w:rPr>
        <w:t xml:space="preserve">          Permanente de Espectáculos                                    Permanente de Espectáculos </w:t>
      </w:r>
    </w:p>
    <w:p w:rsidR="00495021" w:rsidRPr="009C1B7A" w:rsidRDefault="00495021" w:rsidP="00495021">
      <w:pPr>
        <w:jc w:val="both"/>
        <w:rPr>
          <w:rFonts w:ascii="Arial" w:hAnsi="Arial" w:cs="Arial"/>
        </w:rPr>
      </w:pPr>
      <w:r w:rsidRPr="009C1B7A">
        <w:rPr>
          <w:rFonts w:ascii="Arial" w:hAnsi="Arial" w:cs="Arial"/>
        </w:rPr>
        <w:t xml:space="preserve">                 Públicos e Inspección                                               Públicos e Inspección </w:t>
      </w:r>
    </w:p>
    <w:p w:rsidR="00495021" w:rsidRPr="009C1B7A" w:rsidRDefault="00495021" w:rsidP="00495021">
      <w:pPr>
        <w:jc w:val="both"/>
        <w:rPr>
          <w:rFonts w:ascii="Arial" w:hAnsi="Arial" w:cs="Arial"/>
        </w:rPr>
      </w:pPr>
      <w:r w:rsidRPr="009C1B7A">
        <w:rPr>
          <w:rFonts w:ascii="Arial" w:hAnsi="Arial" w:cs="Arial"/>
        </w:rPr>
        <w:t xml:space="preserve">                        y Vigilancia.                                                               y Vigilancia.</w:t>
      </w:r>
    </w:p>
    <w:p w:rsidR="00495021" w:rsidRDefault="00495021" w:rsidP="00495021">
      <w:pPr>
        <w:jc w:val="both"/>
        <w:rPr>
          <w:rFonts w:ascii="Arial" w:hAnsi="Arial" w:cs="Arial"/>
        </w:rPr>
      </w:pPr>
    </w:p>
    <w:p w:rsidR="00495021" w:rsidRDefault="00495021" w:rsidP="00495021">
      <w:pPr>
        <w:jc w:val="both"/>
        <w:rPr>
          <w:rFonts w:ascii="Arial" w:hAnsi="Arial" w:cs="Arial"/>
        </w:rPr>
      </w:pPr>
    </w:p>
    <w:p w:rsidR="00495021" w:rsidRDefault="00495021" w:rsidP="00315710">
      <w:pPr>
        <w:jc w:val="both"/>
        <w:rPr>
          <w:rFonts w:ascii="Arial" w:hAnsi="Arial" w:cs="Arial"/>
          <w:b/>
          <w:sz w:val="20"/>
          <w:szCs w:val="20"/>
        </w:rPr>
      </w:pPr>
    </w:p>
    <w:p w:rsidR="00495021" w:rsidRDefault="00495021" w:rsidP="00315710">
      <w:pPr>
        <w:jc w:val="both"/>
        <w:rPr>
          <w:rFonts w:ascii="Arial" w:hAnsi="Arial" w:cs="Arial"/>
          <w:b/>
          <w:sz w:val="20"/>
          <w:szCs w:val="20"/>
        </w:rPr>
      </w:pPr>
    </w:p>
    <w:p w:rsidR="00495021" w:rsidRPr="00495021" w:rsidRDefault="00495021" w:rsidP="00315710">
      <w:pPr>
        <w:jc w:val="both"/>
        <w:rPr>
          <w:rFonts w:ascii="Arial" w:hAnsi="Arial" w:cs="Arial"/>
          <w:sz w:val="16"/>
          <w:szCs w:val="16"/>
        </w:rPr>
      </w:pPr>
      <w:r>
        <w:rPr>
          <w:rFonts w:ascii="Arial" w:hAnsi="Arial" w:cs="Arial"/>
          <w:sz w:val="16"/>
          <w:szCs w:val="16"/>
        </w:rPr>
        <w:t>La presente hoja de firmas forma parte integtrante del acta de la Décima Novena Sesión Ordinaria de la Comisión Edilicia Permanente de Espectaculos Públicos e Inspección y vigilancia. -  -  -  -  -  -  -  -  -  -  -  -  -  -  -  -  -  -  -  -  -  -  -  -  -  -  -  -  -  -  -  -  - -  -  - CONSTE.- --</w:t>
      </w:r>
    </w:p>
    <w:p w:rsidR="00315710" w:rsidRPr="00294790" w:rsidRDefault="00315710" w:rsidP="00315710">
      <w:pPr>
        <w:jc w:val="both"/>
        <w:rPr>
          <w:rFonts w:ascii="Arial" w:hAnsi="Arial" w:cs="Arial"/>
          <w:sz w:val="20"/>
          <w:szCs w:val="20"/>
        </w:rPr>
      </w:pPr>
      <w:r w:rsidRPr="00294790">
        <w:rPr>
          <w:rFonts w:ascii="Arial" w:hAnsi="Arial" w:cs="Arial"/>
          <w:b/>
          <w:sz w:val="20"/>
          <w:szCs w:val="20"/>
        </w:rPr>
        <w:t>*JJJP</w:t>
      </w:r>
      <w:r w:rsidRPr="00294790">
        <w:rPr>
          <w:rFonts w:ascii="Arial" w:hAnsi="Arial" w:cs="Arial"/>
          <w:sz w:val="20"/>
          <w:szCs w:val="20"/>
        </w:rPr>
        <w:t xml:space="preserve">/mgpa. Regidores. </w:t>
      </w:r>
    </w:p>
    <w:sectPr w:rsidR="00315710" w:rsidRPr="00294790" w:rsidSect="003936B2">
      <w:headerReference w:type="default" r:id="rId10"/>
      <w:footerReference w:type="default" r:id="rId11"/>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A84" w:rsidRDefault="00AB0A84">
      <w:r>
        <w:separator/>
      </w:r>
    </w:p>
  </w:endnote>
  <w:endnote w:type="continuationSeparator" w:id="0">
    <w:p w:rsidR="00AB0A84" w:rsidRDefault="00AB0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724354"/>
      <w:docPartObj>
        <w:docPartGallery w:val="Page Numbers (Bottom of Page)"/>
        <w:docPartUnique/>
      </w:docPartObj>
    </w:sdtPr>
    <w:sdtEndPr>
      <w:rPr>
        <w:color w:val="7F7F7F" w:themeColor="background1" w:themeShade="7F"/>
        <w:spacing w:val="60"/>
        <w:lang w:val="es-ES"/>
      </w:rPr>
    </w:sdtEndPr>
    <w:sdtContent>
      <w:p w:rsidR="00495021" w:rsidRDefault="00495021">
        <w:pPr>
          <w:pStyle w:val="Piedepgina"/>
          <w:pBdr>
            <w:top w:val="single" w:sz="4" w:space="1" w:color="D9D9D9" w:themeColor="background1" w:themeShade="D9"/>
          </w:pBdr>
          <w:jc w:val="right"/>
        </w:pPr>
        <w:r>
          <w:fldChar w:fldCharType="begin"/>
        </w:r>
        <w:r>
          <w:instrText>PAGE   \* MERGEFORMAT</w:instrText>
        </w:r>
        <w:r>
          <w:fldChar w:fldCharType="separate"/>
        </w:r>
        <w:r w:rsidR="00291D3E" w:rsidRPr="00291D3E">
          <w:rPr>
            <w:lang w:val="es-ES"/>
          </w:rPr>
          <w:t>4</w:t>
        </w:r>
        <w:r>
          <w:fldChar w:fldCharType="end"/>
        </w:r>
        <w:r>
          <w:rPr>
            <w:lang w:val="es-ES"/>
          </w:rPr>
          <w:t xml:space="preserve"> | </w:t>
        </w:r>
        <w:r>
          <w:rPr>
            <w:color w:val="7F7F7F" w:themeColor="background1" w:themeShade="7F"/>
            <w:spacing w:val="60"/>
            <w:lang w:val="es-ES"/>
          </w:rPr>
          <w:t>Página</w:t>
        </w:r>
      </w:p>
    </w:sdtContent>
  </w:sdt>
  <w:p w:rsidR="00495021" w:rsidRDefault="0049502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A84" w:rsidRDefault="00AB0A84">
      <w:r>
        <w:separator/>
      </w:r>
    </w:p>
  </w:footnote>
  <w:footnote w:type="continuationSeparator" w:id="0">
    <w:p w:rsidR="00AB0A84" w:rsidRDefault="00AB0A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22" w:rsidRDefault="009B42B6">
    <w:pPr>
      <w:pStyle w:val="Encabezado"/>
    </w:pPr>
    <w:r>
      <w:rPr>
        <w:lang w:val="es-MX" w:eastAsia="es-MX"/>
      </w:rPr>
      <w:drawing>
        <wp:anchor distT="0" distB="0" distL="114300" distR="114300" simplePos="0" relativeHeight="251657216" behindDoc="0" locked="0" layoutInCell="1" allowOverlap="1" wp14:anchorId="5723AAC9" wp14:editId="0E5BD623">
          <wp:simplePos x="0" y="0"/>
          <wp:positionH relativeFrom="column">
            <wp:posOffset>3771900</wp:posOffset>
          </wp:positionH>
          <wp:positionV relativeFrom="paragraph">
            <wp:posOffset>-324485</wp:posOffset>
          </wp:positionV>
          <wp:extent cx="2362200" cy="11093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sidR="00AB0A84">
      <w:rPr>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65.05pt;margin-top:-82.05pt;width:612pt;height:11in;z-index:-251658240;mso-wrap-edited:f;mso-width-percent:0;mso-height-percent:0;mso-position-horizontal-relative:margin;mso-position-vertical-relative:margin;mso-width-percent:0;mso-height-percent:0" o:allowincell="f">
          <v:imagedata r:id="rId2"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710"/>
    <w:rsid w:val="00291D3E"/>
    <w:rsid w:val="00315710"/>
    <w:rsid w:val="00495021"/>
    <w:rsid w:val="004B7BE4"/>
    <w:rsid w:val="009B42B6"/>
    <w:rsid w:val="00AB0A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F81C11"/>
  <w15:chartTrackingRefBased/>
  <w15:docId w15:val="{418920BB-5D2D-4CFB-8541-A0BA9200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710"/>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15710"/>
    <w:pPr>
      <w:spacing w:after="0" w:line="240" w:lineRule="auto"/>
    </w:pPr>
  </w:style>
  <w:style w:type="character" w:customStyle="1" w:styleId="SinespaciadoCar">
    <w:name w:val="Sin espaciado Car"/>
    <w:basedOn w:val="Fuentedeprrafopredeter"/>
    <w:link w:val="Sinespaciado"/>
    <w:uiPriority w:val="1"/>
    <w:rsid w:val="00315710"/>
  </w:style>
  <w:style w:type="table" w:styleId="Tablaconcuadrcula">
    <w:name w:val="Table Grid"/>
    <w:basedOn w:val="Tablanormal"/>
    <w:uiPriority w:val="39"/>
    <w:rsid w:val="0031571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15710"/>
    <w:pPr>
      <w:tabs>
        <w:tab w:val="center" w:pos="4419"/>
        <w:tab w:val="right" w:pos="8838"/>
      </w:tabs>
    </w:pPr>
  </w:style>
  <w:style w:type="character" w:customStyle="1" w:styleId="EncabezadoCar">
    <w:name w:val="Encabezado Car"/>
    <w:basedOn w:val="Fuentedeprrafopredeter"/>
    <w:link w:val="Encabezado"/>
    <w:uiPriority w:val="99"/>
    <w:rsid w:val="00315710"/>
    <w:rPr>
      <w:rFonts w:eastAsiaTheme="minorEastAsia"/>
      <w:noProof/>
      <w:sz w:val="24"/>
      <w:szCs w:val="24"/>
      <w:lang w:val="es-ES_tradnl" w:eastAsia="es-ES"/>
    </w:rPr>
  </w:style>
  <w:style w:type="paragraph" w:styleId="Piedepgina">
    <w:name w:val="footer"/>
    <w:basedOn w:val="Normal"/>
    <w:link w:val="PiedepginaCar"/>
    <w:uiPriority w:val="99"/>
    <w:unhideWhenUsed/>
    <w:rsid w:val="00495021"/>
    <w:pPr>
      <w:tabs>
        <w:tab w:val="center" w:pos="4419"/>
        <w:tab w:val="right" w:pos="8838"/>
      </w:tabs>
    </w:pPr>
  </w:style>
  <w:style w:type="character" w:customStyle="1" w:styleId="PiedepginaCar">
    <w:name w:val="Pie de página Car"/>
    <w:basedOn w:val="Fuentedeprrafopredeter"/>
    <w:link w:val="Piedepgina"/>
    <w:uiPriority w:val="99"/>
    <w:rsid w:val="00495021"/>
    <w:rPr>
      <w:rFonts w:eastAsiaTheme="minorEastAsia"/>
      <w:noProof/>
      <w:sz w:val="24"/>
      <w:szCs w:val="24"/>
      <w:lang w:val="es-ES_tradnl" w:eastAsia="es-ES"/>
    </w:rPr>
  </w:style>
  <w:style w:type="paragraph" w:styleId="Textodeglobo">
    <w:name w:val="Balloon Text"/>
    <w:basedOn w:val="Normal"/>
    <w:link w:val="TextodegloboCar"/>
    <w:uiPriority w:val="99"/>
    <w:semiHidden/>
    <w:unhideWhenUsed/>
    <w:rsid w:val="00291D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1D3E"/>
    <w:rPr>
      <w:rFonts w:ascii="Segoe UI" w:eastAsiaTheme="minorEastAsia" w:hAnsi="Segoe UI" w:cs="Segoe UI"/>
      <w:noProof/>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524</Words>
  <Characters>2887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3</cp:revision>
  <cp:lastPrinted>2024-09-25T18:27:00Z</cp:lastPrinted>
  <dcterms:created xsi:type="dcterms:W3CDTF">2024-08-21T17:08:00Z</dcterms:created>
  <dcterms:modified xsi:type="dcterms:W3CDTF">2024-09-25T18:31:00Z</dcterms:modified>
</cp:coreProperties>
</file>