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F32A" w14:textId="77777777" w:rsidR="0040314A" w:rsidRDefault="0040314A" w:rsidP="0040314A">
      <w:pPr>
        <w:pStyle w:val="Sinespaciado"/>
        <w:jc w:val="both"/>
        <w:rPr>
          <w:rFonts w:ascii="Arial" w:hAnsi="Arial" w:cs="Arial"/>
          <w:b/>
        </w:rPr>
      </w:pPr>
    </w:p>
    <w:p w14:paraId="4117CCF6" w14:textId="77777777" w:rsidR="0040314A" w:rsidRDefault="0040314A" w:rsidP="0040314A">
      <w:pPr>
        <w:pStyle w:val="Sinespaciado"/>
        <w:jc w:val="both"/>
        <w:rPr>
          <w:rFonts w:ascii="Arial" w:hAnsi="Arial" w:cs="Arial"/>
          <w:b/>
        </w:rPr>
      </w:pPr>
    </w:p>
    <w:p w14:paraId="3D8E15F4" w14:textId="77777777" w:rsidR="0040314A" w:rsidRDefault="0040314A" w:rsidP="0040314A">
      <w:pPr>
        <w:pStyle w:val="Sinespaciado"/>
        <w:jc w:val="both"/>
        <w:rPr>
          <w:rFonts w:ascii="Arial" w:hAnsi="Arial" w:cs="Arial"/>
          <w:b/>
        </w:rPr>
      </w:pPr>
    </w:p>
    <w:p w14:paraId="72CE5615" w14:textId="491ECC3D" w:rsidR="0040314A" w:rsidRPr="00D2500B" w:rsidRDefault="0040314A" w:rsidP="0040314A">
      <w:pPr>
        <w:pStyle w:val="Sinespaciado"/>
        <w:jc w:val="both"/>
        <w:rPr>
          <w:rFonts w:ascii="Arial" w:hAnsi="Arial" w:cs="Arial"/>
          <w:b/>
        </w:rPr>
      </w:pPr>
      <w:r w:rsidRPr="00D2500B">
        <w:rPr>
          <w:rFonts w:ascii="Arial" w:hAnsi="Arial" w:cs="Arial"/>
          <w:b/>
        </w:rPr>
        <w:t>HONORABLE AYUNTAMIENTO CONSTITUCIONAL</w:t>
      </w:r>
    </w:p>
    <w:p w14:paraId="70C956FA" w14:textId="77777777" w:rsidR="0040314A" w:rsidRPr="00D2500B" w:rsidRDefault="0040314A" w:rsidP="0040314A">
      <w:pPr>
        <w:pStyle w:val="Sinespaciado"/>
        <w:jc w:val="both"/>
        <w:rPr>
          <w:rFonts w:ascii="Arial" w:hAnsi="Arial" w:cs="Arial"/>
          <w:b/>
        </w:rPr>
      </w:pPr>
      <w:r w:rsidRPr="00D2500B">
        <w:rPr>
          <w:rFonts w:ascii="Arial" w:hAnsi="Arial" w:cs="Arial"/>
          <w:b/>
        </w:rPr>
        <w:t xml:space="preserve">DE ZAPOTLÁN EL GRANDE, JALISCO. </w:t>
      </w:r>
    </w:p>
    <w:p w14:paraId="771ABA44" w14:textId="77777777" w:rsidR="0040314A" w:rsidRPr="00D2500B" w:rsidRDefault="0040314A" w:rsidP="0040314A">
      <w:pPr>
        <w:pStyle w:val="Sinespaciado"/>
        <w:jc w:val="both"/>
        <w:rPr>
          <w:rFonts w:ascii="Arial" w:hAnsi="Arial" w:cs="Arial"/>
          <w:b/>
        </w:rPr>
      </w:pPr>
      <w:r w:rsidRPr="00D2500B">
        <w:rPr>
          <w:rFonts w:ascii="Arial" w:hAnsi="Arial" w:cs="Arial"/>
          <w:b/>
        </w:rPr>
        <w:t xml:space="preserve">P R E S E N T E </w:t>
      </w:r>
    </w:p>
    <w:p w14:paraId="5768AFDF" w14:textId="77777777" w:rsidR="0040314A" w:rsidRDefault="0040314A" w:rsidP="0040314A">
      <w:pPr>
        <w:pStyle w:val="Sinespaciado"/>
        <w:jc w:val="both"/>
        <w:rPr>
          <w:rFonts w:ascii="Arial" w:hAnsi="Arial" w:cs="Arial"/>
        </w:rPr>
      </w:pPr>
    </w:p>
    <w:p w14:paraId="662FF0E0" w14:textId="77777777" w:rsidR="0040314A" w:rsidRDefault="0040314A" w:rsidP="0040314A">
      <w:pPr>
        <w:pStyle w:val="Sinespaciado"/>
        <w:jc w:val="both"/>
        <w:rPr>
          <w:rFonts w:ascii="Arial" w:hAnsi="Arial" w:cs="Arial"/>
        </w:rPr>
      </w:pPr>
    </w:p>
    <w:p w14:paraId="5838ACAC" w14:textId="77777777" w:rsidR="0040314A" w:rsidRDefault="0040314A" w:rsidP="0040314A">
      <w:pPr>
        <w:pStyle w:val="Sinespaciado"/>
        <w:jc w:val="both"/>
        <w:rPr>
          <w:rFonts w:ascii="Arial" w:hAnsi="Arial" w:cs="Arial"/>
        </w:rPr>
      </w:pPr>
    </w:p>
    <w:p w14:paraId="11452086" w14:textId="4F1B5F0E" w:rsidR="0040314A" w:rsidRDefault="0040314A" w:rsidP="0040314A">
      <w:pPr>
        <w:pStyle w:val="Sinespaciado"/>
        <w:jc w:val="both"/>
        <w:rPr>
          <w:rFonts w:ascii="Arial" w:hAnsi="Arial" w:cs="Arial"/>
        </w:rPr>
      </w:pPr>
      <w:r>
        <w:rPr>
          <w:rFonts w:ascii="Arial" w:hAnsi="Arial" w:cs="Arial"/>
        </w:rPr>
        <w:tab/>
        <w:t xml:space="preserve">Quienes motivan y suscriben </w:t>
      </w:r>
      <w:r w:rsidRPr="00D2500B">
        <w:rPr>
          <w:rFonts w:ascii="Arial" w:hAnsi="Arial" w:cs="Arial"/>
          <w:b/>
        </w:rPr>
        <w:t>C</w:t>
      </w:r>
      <w:r>
        <w:rPr>
          <w:rFonts w:ascii="Arial" w:hAnsi="Arial" w:cs="Arial"/>
          <w:b/>
        </w:rPr>
        <w:t>C</w:t>
      </w:r>
      <w:r w:rsidRPr="00D2500B">
        <w:rPr>
          <w:rFonts w:ascii="Arial" w:hAnsi="Arial" w:cs="Arial"/>
          <w:b/>
        </w:rPr>
        <w:t>.</w:t>
      </w:r>
      <w:r>
        <w:rPr>
          <w:rFonts w:ascii="Arial" w:hAnsi="Arial" w:cs="Arial"/>
          <w:b/>
        </w:rPr>
        <w:t xml:space="preserve"> MIGUEL MARENTES</w:t>
      </w:r>
      <w:r w:rsidRPr="00D2500B">
        <w:rPr>
          <w:rFonts w:ascii="Arial" w:hAnsi="Arial" w:cs="Arial"/>
          <w:b/>
        </w:rPr>
        <w:t xml:space="preserve">, </w:t>
      </w:r>
      <w:r>
        <w:rPr>
          <w:rFonts w:ascii="Arial" w:hAnsi="Arial" w:cs="Arial"/>
          <w:b/>
        </w:rPr>
        <w:t>CLAUDIA MARGARITA ROBLES GÓMEZ</w:t>
      </w:r>
      <w:r w:rsidRPr="00D2500B">
        <w:rPr>
          <w:rFonts w:ascii="Arial" w:hAnsi="Arial" w:cs="Arial"/>
          <w:b/>
        </w:rPr>
        <w:t>,</w:t>
      </w:r>
      <w:r>
        <w:rPr>
          <w:rFonts w:ascii="Arial" w:hAnsi="Arial" w:cs="Arial"/>
          <w:b/>
        </w:rPr>
        <w:t xml:space="preserve"> MARÍA HIDANIA ROMERO RODRIGUEZ, JOSÉ BERTÍN CHÁVEZ VARGAS Y GUSTAVO LÓPEZ SANDOVAL</w:t>
      </w:r>
      <w:r w:rsidRPr="00D2500B">
        <w:rPr>
          <w:rFonts w:ascii="Arial" w:hAnsi="Arial" w:cs="Arial"/>
          <w:b/>
        </w:rPr>
        <w:t xml:space="preserve">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Pr="00585E01">
        <w:rPr>
          <w:rFonts w:ascii="Arial" w:hAnsi="Arial" w:cs="Arial"/>
          <w:b/>
        </w:rPr>
        <w:t>DICTAMEN QU</w:t>
      </w:r>
      <w:r>
        <w:rPr>
          <w:rFonts w:ascii="Arial" w:hAnsi="Arial" w:cs="Arial"/>
          <w:b/>
        </w:rPr>
        <w:t xml:space="preserve">E PROPONE AUTORIZACIÓN PARA </w:t>
      </w:r>
      <w:r w:rsidR="00055870">
        <w:rPr>
          <w:rFonts w:ascii="Arial" w:hAnsi="Arial" w:cs="Arial"/>
          <w:b/>
        </w:rPr>
        <w:t xml:space="preserve">REGISTRAR COMO ADEUDOS DE EJERCICIOS FISCALES ANTERIORES (ADEFAS) RESPECTO </w:t>
      </w:r>
      <w:r w:rsidR="00344CC9">
        <w:rPr>
          <w:rFonts w:ascii="Arial" w:hAnsi="Arial" w:cs="Arial"/>
          <w:b/>
        </w:rPr>
        <w:t>D</w:t>
      </w:r>
      <w:r w:rsidR="00055870">
        <w:rPr>
          <w:rFonts w:ascii="Arial" w:hAnsi="Arial" w:cs="Arial"/>
          <w:b/>
        </w:rPr>
        <w:t>EL PAGO DEL ENTERO DE LAS APORTACIONES Y RETENCIONES EFECTUADAS A</w:t>
      </w:r>
      <w:r w:rsidR="00344CC9">
        <w:rPr>
          <w:rFonts w:ascii="Arial" w:hAnsi="Arial" w:cs="Arial"/>
          <w:b/>
        </w:rPr>
        <w:t xml:space="preserve"> </w:t>
      </w:r>
      <w:r w:rsidR="00055870">
        <w:rPr>
          <w:rFonts w:ascii="Arial" w:hAnsi="Arial" w:cs="Arial"/>
          <w:b/>
        </w:rPr>
        <w:t xml:space="preserve">CUENTA DEL DARE, MUNICIPIO DE ZAPOTLÁN EL GRANDE, JALISCO, Y CONSECUENTEMENTE EL PAGO ANTE EL ORGANISMO PÚBLICO DESCENTRALIZADO INSTITUTO DE PENSIONES DEL ESTADO DE JALISCO, </w:t>
      </w:r>
      <w:r>
        <w:rPr>
          <w:rFonts w:ascii="Arial" w:hAnsi="Arial" w:cs="Arial"/>
        </w:rPr>
        <w:t xml:space="preserve"> mismo que se fundamenta en la siguiente: </w:t>
      </w:r>
    </w:p>
    <w:p w14:paraId="23FD6695" w14:textId="77777777" w:rsidR="0040314A" w:rsidRDefault="0040314A" w:rsidP="0040314A">
      <w:pPr>
        <w:pStyle w:val="Sinespaciado"/>
        <w:jc w:val="center"/>
        <w:rPr>
          <w:rFonts w:ascii="Arial" w:hAnsi="Arial" w:cs="Arial"/>
          <w:b/>
        </w:rPr>
      </w:pPr>
    </w:p>
    <w:p w14:paraId="4B553AEB" w14:textId="77777777" w:rsidR="0040314A" w:rsidRPr="00585E01" w:rsidRDefault="0040314A" w:rsidP="0040314A">
      <w:pPr>
        <w:pStyle w:val="Sinespaciado"/>
        <w:jc w:val="center"/>
        <w:rPr>
          <w:rFonts w:ascii="Arial" w:hAnsi="Arial" w:cs="Arial"/>
          <w:b/>
        </w:rPr>
      </w:pPr>
    </w:p>
    <w:p w14:paraId="1FC22C94" w14:textId="77777777" w:rsidR="0040314A" w:rsidRDefault="0040314A" w:rsidP="0040314A">
      <w:pPr>
        <w:pStyle w:val="Sinespaciado"/>
        <w:jc w:val="center"/>
        <w:rPr>
          <w:rFonts w:ascii="Arial" w:hAnsi="Arial" w:cs="Arial"/>
          <w:b/>
        </w:rPr>
      </w:pPr>
      <w:r w:rsidRPr="00585E01">
        <w:rPr>
          <w:rFonts w:ascii="Arial" w:hAnsi="Arial" w:cs="Arial"/>
          <w:b/>
        </w:rPr>
        <w:t>EXPOSICIÓN DE MOTIVOS:</w:t>
      </w:r>
    </w:p>
    <w:p w14:paraId="7734F01F" w14:textId="77777777" w:rsidR="0040314A" w:rsidRDefault="0040314A" w:rsidP="0040314A">
      <w:pPr>
        <w:pStyle w:val="Sinespaciado"/>
        <w:jc w:val="center"/>
        <w:rPr>
          <w:rFonts w:ascii="Arial" w:hAnsi="Arial" w:cs="Arial"/>
          <w:b/>
        </w:rPr>
      </w:pPr>
    </w:p>
    <w:p w14:paraId="44ECC49B" w14:textId="77777777" w:rsidR="0040314A" w:rsidRDefault="0040314A" w:rsidP="0040314A">
      <w:pPr>
        <w:pStyle w:val="Sinespaciado"/>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A3F4526" w14:textId="77777777" w:rsidR="0040314A" w:rsidRDefault="0040314A" w:rsidP="0040314A">
      <w:pPr>
        <w:pStyle w:val="Sinespaciado"/>
        <w:jc w:val="both"/>
        <w:rPr>
          <w:rFonts w:ascii="Arial" w:hAnsi="Arial" w:cs="Arial"/>
        </w:rPr>
      </w:pPr>
    </w:p>
    <w:p w14:paraId="784CB0A5" w14:textId="77777777" w:rsidR="0040314A" w:rsidRDefault="0040314A" w:rsidP="0040314A">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w:t>
      </w:r>
      <w:r>
        <w:rPr>
          <w:rFonts w:ascii="Arial" w:hAnsi="Arial" w:cs="Arial"/>
        </w:rPr>
        <w:lastRenderedPageBreak/>
        <w:t>leyes en cita, refiere que l</w:t>
      </w:r>
      <w:r w:rsidRPr="00BC4FFD">
        <w:rPr>
          <w:rFonts w:ascii="Arial" w:hAnsi="Arial" w:cs="Arial"/>
          <w:bCs/>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3121B516" w14:textId="77777777" w:rsidR="0040314A" w:rsidRDefault="0040314A" w:rsidP="0040314A">
      <w:pPr>
        <w:pStyle w:val="Sinespaciado"/>
        <w:jc w:val="both"/>
        <w:rPr>
          <w:rFonts w:ascii="Arial" w:hAnsi="Arial" w:cs="Arial"/>
          <w:b/>
          <w:bCs/>
          <w:lang w:val="es-ES"/>
        </w:rPr>
      </w:pPr>
      <w:r w:rsidRPr="00A7263A">
        <w:rPr>
          <w:rFonts w:ascii="Arial" w:hAnsi="Arial" w:cs="Arial"/>
          <w:b/>
          <w:bCs/>
          <w:lang w:val="es-ES"/>
        </w:rPr>
        <w:tab/>
      </w:r>
    </w:p>
    <w:p w14:paraId="752CCC4E" w14:textId="77777777" w:rsidR="0040314A" w:rsidRDefault="0040314A" w:rsidP="0040314A">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52A6B8D5" w14:textId="77777777" w:rsidR="0040314A" w:rsidRDefault="0040314A" w:rsidP="0040314A">
      <w:pPr>
        <w:pStyle w:val="Sinespaciado"/>
        <w:jc w:val="both"/>
        <w:rPr>
          <w:rFonts w:ascii="Arial" w:hAnsi="Arial" w:cs="Arial"/>
          <w:bCs/>
          <w:lang w:val="es-ES"/>
        </w:rPr>
      </w:pPr>
    </w:p>
    <w:p w14:paraId="610D9DD1" w14:textId="77777777" w:rsidR="0040314A" w:rsidRDefault="0040314A" w:rsidP="0040314A">
      <w:pPr>
        <w:pStyle w:val="Sinespaciado"/>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626C3DFB" w14:textId="77777777" w:rsidR="0040314A" w:rsidRDefault="0040314A" w:rsidP="0040314A">
      <w:pPr>
        <w:pStyle w:val="Sinespaciado"/>
        <w:jc w:val="both"/>
        <w:rPr>
          <w:rFonts w:ascii="Arial" w:hAnsi="Arial" w:cs="Arial"/>
          <w:bCs/>
          <w:lang w:val="es-ES"/>
        </w:rPr>
      </w:pPr>
    </w:p>
    <w:p w14:paraId="6D92A4F7" w14:textId="77777777" w:rsidR="0040314A" w:rsidRDefault="0040314A" w:rsidP="0040314A">
      <w:pPr>
        <w:pStyle w:val="Sinespaciado"/>
        <w:jc w:val="both"/>
        <w:rPr>
          <w:rFonts w:ascii="Arial" w:hAnsi="Arial" w:cs="Arial"/>
          <w:bCs/>
          <w:lang w:val="es-ES"/>
        </w:rPr>
      </w:pPr>
      <w:r w:rsidRPr="0036525A">
        <w:rPr>
          <w:rFonts w:ascii="Arial" w:hAnsi="Arial" w:cs="Arial"/>
          <w:b/>
          <w:bCs/>
          <w:lang w:val="es-ES"/>
        </w:rPr>
        <w:lastRenderedPageBreak/>
        <w:tab/>
        <w:t>V.</w:t>
      </w:r>
      <w:r>
        <w:rPr>
          <w:rFonts w:ascii="Arial" w:hAnsi="Arial" w:cs="Arial"/>
          <w:bCs/>
          <w:lang w:val="es-ES"/>
        </w:rPr>
        <w:t xml:space="preserve">- Por su parte, la Ley de Disciplina Financiera de las Entidades Federativas y los Municipios, en su artículo 13, señala </w:t>
      </w:r>
      <w:proofErr w:type="gramStart"/>
      <w:r>
        <w:rPr>
          <w:rFonts w:ascii="Arial" w:hAnsi="Arial" w:cs="Arial"/>
          <w:bCs/>
          <w:lang w:val="es-ES"/>
        </w:rPr>
        <w:t>que</w:t>
      </w:r>
      <w:proofErr w:type="gramEnd"/>
      <w:r>
        <w:rPr>
          <w:rFonts w:ascii="Arial" w:hAnsi="Arial" w:cs="Arial"/>
          <w:bCs/>
          <w:lang w:val="es-ES"/>
        </w:rPr>
        <w:t xml:space="preserve"> una vez aprobado el Presupuesto de Egresos del Municipio, solo se podrá realizar erogaciones adicionales a las aprobadas en el Presupuesto de Egresos con cargo a los ingresos excedentes que obtengan y con la autorización de la Hacienda Municipal. </w:t>
      </w:r>
    </w:p>
    <w:p w14:paraId="2DCF8F51" w14:textId="77777777" w:rsidR="0040314A" w:rsidRDefault="0040314A" w:rsidP="0040314A">
      <w:pPr>
        <w:pStyle w:val="Sinespaciado"/>
        <w:jc w:val="both"/>
        <w:rPr>
          <w:rFonts w:ascii="Arial" w:hAnsi="Arial" w:cs="Arial"/>
          <w:bCs/>
          <w:lang w:val="es-ES"/>
        </w:rPr>
      </w:pPr>
    </w:p>
    <w:p w14:paraId="0EB9EC5F" w14:textId="77777777" w:rsidR="0040314A" w:rsidRDefault="0040314A" w:rsidP="0040314A">
      <w:pPr>
        <w:pStyle w:val="Sinespaciado"/>
        <w:jc w:val="both"/>
        <w:rPr>
          <w:rFonts w:ascii="Arial" w:hAnsi="Arial" w:cs="Arial"/>
          <w:bCs/>
          <w:lang w:val="es-ES"/>
        </w:rPr>
      </w:pPr>
      <w:r w:rsidRPr="00A039FE">
        <w:rPr>
          <w:rFonts w:ascii="Arial" w:hAnsi="Arial" w:cs="Arial"/>
          <w:b/>
          <w:bCs/>
          <w:lang w:val="es-ES"/>
        </w:rPr>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14:paraId="7C937D04" w14:textId="77777777" w:rsidR="00150A82" w:rsidRDefault="00150A82" w:rsidP="0040314A">
      <w:pPr>
        <w:pStyle w:val="Sinespaciado"/>
        <w:jc w:val="both"/>
        <w:rPr>
          <w:rFonts w:ascii="Arial" w:hAnsi="Arial" w:cs="Arial"/>
          <w:bCs/>
          <w:lang w:val="es-ES"/>
        </w:rPr>
      </w:pPr>
    </w:p>
    <w:p w14:paraId="68646A0D" w14:textId="37DCCF8C" w:rsidR="00150A82" w:rsidRDefault="00150A82" w:rsidP="00150A82">
      <w:pPr>
        <w:pStyle w:val="Sinespaciado"/>
        <w:ind w:firstLine="708"/>
        <w:jc w:val="both"/>
        <w:rPr>
          <w:rFonts w:ascii="Arial" w:hAnsi="Arial" w:cs="Arial"/>
          <w:bCs/>
          <w:lang w:val="es-ES"/>
        </w:rPr>
      </w:pPr>
      <w:r w:rsidRPr="00150A82">
        <w:rPr>
          <w:rFonts w:ascii="Arial" w:hAnsi="Arial" w:cs="Arial"/>
          <w:b/>
          <w:lang w:val="es-ES"/>
        </w:rPr>
        <w:t>VII</w:t>
      </w:r>
      <w:r>
        <w:rPr>
          <w:rFonts w:ascii="Arial" w:hAnsi="Arial" w:cs="Arial"/>
          <w:bCs/>
          <w:lang w:val="es-ES"/>
        </w:rPr>
        <w:t xml:space="preserve">.- Ahora bien, </w:t>
      </w:r>
      <w:r w:rsidRPr="00150A82">
        <w:rPr>
          <w:rFonts w:ascii="Arial" w:hAnsi="Arial" w:cs="Arial"/>
          <w:b/>
          <w:lang w:val="es-ES"/>
        </w:rPr>
        <w:t>ADEFAS</w:t>
      </w:r>
      <w:r>
        <w:rPr>
          <w:rFonts w:ascii="Arial" w:hAnsi="Arial" w:cs="Arial"/>
          <w:bCs/>
          <w:lang w:val="es-ES"/>
        </w:rPr>
        <w:t xml:space="preserve"> son las siglas de </w:t>
      </w:r>
      <w:r w:rsidRPr="00150A82">
        <w:rPr>
          <w:rFonts w:ascii="Arial" w:hAnsi="Arial" w:cs="Arial"/>
          <w:b/>
          <w:lang w:val="es-ES"/>
        </w:rPr>
        <w:t xml:space="preserve">Adeudos de Ejercicios Fiscales Anteriores </w:t>
      </w:r>
      <w:r>
        <w:rPr>
          <w:rFonts w:ascii="Arial" w:hAnsi="Arial" w:cs="Arial"/>
          <w:bCs/>
          <w:lang w:val="es-ES"/>
        </w:rPr>
        <w:t xml:space="preserve">que se refiere a los compromisos financieros que una entidad pública tiene pendientes de liquidar y que se generaron en un ejercicio fiscal previo. Estos adeudos provienen de contratos de bienes o servicios, impuestos, penalizaciones o intereses que no se pagaron a tiempo y que ahora deben cubrirse con los recursos asignados para este fin, surgen cuando las obligaciones financieras devengadas no se pagaron dentro del mismo año fiscal y tiene como objetivo pagar deudas pendientes de ejercicios anteriores. Al efecto el artículo 209 de la Ley de Hacienda Municipal del Estado de Jalisco, establece: </w:t>
      </w:r>
    </w:p>
    <w:p w14:paraId="267CDC93" w14:textId="77777777" w:rsidR="000240C3" w:rsidRDefault="000240C3" w:rsidP="0040314A">
      <w:pPr>
        <w:pStyle w:val="Sinespaciado"/>
        <w:jc w:val="both"/>
        <w:rPr>
          <w:rFonts w:ascii="Arial" w:hAnsi="Arial" w:cs="Arial"/>
          <w:bCs/>
          <w:lang w:val="es-ES"/>
        </w:rPr>
      </w:pPr>
    </w:p>
    <w:p w14:paraId="297AF04D" w14:textId="77777777" w:rsidR="000240C3" w:rsidRDefault="000240C3" w:rsidP="0040314A">
      <w:pPr>
        <w:pStyle w:val="Sinespaciado"/>
        <w:jc w:val="both"/>
        <w:rPr>
          <w:rFonts w:ascii="Arial" w:hAnsi="Arial" w:cs="Arial"/>
          <w:bCs/>
          <w:lang w:val="es-ES"/>
        </w:rPr>
      </w:pPr>
    </w:p>
    <w:p w14:paraId="0DC251CC" w14:textId="77777777" w:rsidR="00150A82" w:rsidRPr="00875255" w:rsidRDefault="00150A82" w:rsidP="00150A82">
      <w:pPr>
        <w:pStyle w:val="Estilo"/>
        <w:ind w:left="1134" w:right="1134"/>
        <w:jc w:val="both"/>
        <w:rPr>
          <w:i/>
          <w:iCs/>
          <w:sz w:val="18"/>
          <w:szCs w:val="18"/>
        </w:rPr>
      </w:pPr>
      <w:r w:rsidRPr="00875255">
        <w:rPr>
          <w:b/>
          <w:i/>
          <w:iCs/>
          <w:sz w:val="18"/>
          <w:szCs w:val="18"/>
        </w:rPr>
        <w:t xml:space="preserve">Art. 209. </w:t>
      </w:r>
      <w:r w:rsidRPr="00875255">
        <w:rPr>
          <w:i/>
          <w:iCs/>
          <w:sz w:val="18"/>
          <w:szCs w:val="18"/>
        </w:rPr>
        <w:t xml:space="preserve"> La Tesorería o Hacienda Municipal realizará estudios pertinentes con el propósito de formular una política de gasto público razonada respecto al desenvolvimiento de los indicadores de impacto en la sociedad y de contar con criterios financieros que permitan incrementar la eficiencia en el aprovechamiento de los arbitrios del municipio.</w:t>
      </w:r>
    </w:p>
    <w:p w14:paraId="72C8BE1F" w14:textId="77777777" w:rsidR="00150A82" w:rsidRPr="00875255" w:rsidRDefault="00150A82" w:rsidP="00150A82">
      <w:pPr>
        <w:ind w:left="1134" w:right="1134"/>
        <w:jc w:val="both"/>
        <w:rPr>
          <w:rFonts w:ascii="Arial" w:hAnsi="Arial" w:cs="Arial"/>
          <w:i/>
          <w:iCs/>
          <w:sz w:val="18"/>
          <w:szCs w:val="18"/>
        </w:rPr>
      </w:pPr>
    </w:p>
    <w:p w14:paraId="1A32A240" w14:textId="77777777" w:rsidR="00150A82" w:rsidRPr="00875255" w:rsidRDefault="00150A82" w:rsidP="00150A82">
      <w:pPr>
        <w:ind w:left="1134" w:right="1134"/>
        <w:jc w:val="both"/>
        <w:rPr>
          <w:rFonts w:ascii="Arial" w:hAnsi="Arial" w:cs="Arial"/>
          <w:i/>
          <w:iCs/>
          <w:sz w:val="18"/>
          <w:szCs w:val="18"/>
        </w:rPr>
      </w:pPr>
      <w:r w:rsidRPr="00875255">
        <w:rPr>
          <w:rFonts w:ascii="Arial" w:hAnsi="Arial" w:cs="Arial"/>
          <w:i/>
          <w:iCs/>
          <w:sz w:val="18"/>
          <w:szCs w:val="18"/>
        </w:rPr>
        <w:t>Los recursos para cubrir los adeudos del ejercicio fiscal anterior, previstos en el proyecto de presupuesto de egresos, podrán ser hasta por el 2.5 por ciento de los ingresos totales del municipio.</w:t>
      </w:r>
    </w:p>
    <w:p w14:paraId="7EC746C2" w14:textId="77777777" w:rsidR="00150A82" w:rsidRPr="00875255" w:rsidRDefault="00150A82" w:rsidP="0040314A">
      <w:pPr>
        <w:pStyle w:val="Sinespaciado"/>
        <w:jc w:val="both"/>
        <w:rPr>
          <w:rFonts w:ascii="Arial" w:hAnsi="Arial" w:cs="Arial"/>
          <w:bCs/>
          <w:i/>
          <w:iCs/>
          <w:sz w:val="18"/>
          <w:szCs w:val="18"/>
          <w:lang w:val="es-ES"/>
        </w:rPr>
      </w:pPr>
    </w:p>
    <w:p w14:paraId="5CA2E3F3" w14:textId="77777777" w:rsidR="0040314A" w:rsidRDefault="0040314A" w:rsidP="0040314A">
      <w:pPr>
        <w:pStyle w:val="Sinespaciado"/>
        <w:jc w:val="both"/>
        <w:rPr>
          <w:rFonts w:ascii="Arial" w:hAnsi="Arial" w:cs="Arial"/>
          <w:bCs/>
          <w:lang w:val="es-ES"/>
        </w:rPr>
      </w:pPr>
    </w:p>
    <w:p w14:paraId="700FC262" w14:textId="3439EA91" w:rsidR="0040314A" w:rsidRDefault="0040314A" w:rsidP="0040314A">
      <w:pPr>
        <w:pStyle w:val="Sinespaciado"/>
        <w:jc w:val="both"/>
        <w:rPr>
          <w:rFonts w:ascii="Arial" w:hAnsi="Arial" w:cs="Arial"/>
          <w:bCs/>
          <w:lang w:val="es-ES"/>
        </w:rPr>
      </w:pPr>
      <w:r>
        <w:rPr>
          <w:rFonts w:ascii="Arial" w:hAnsi="Arial" w:cs="Arial"/>
          <w:bCs/>
          <w:lang w:val="es-ES"/>
        </w:rPr>
        <w:tab/>
        <w:t xml:space="preserve">Por los motivos ante expuestos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w:t>
      </w:r>
      <w:r w:rsidR="00875255">
        <w:rPr>
          <w:rFonts w:ascii="Arial" w:hAnsi="Arial" w:cs="Arial"/>
          <w:bCs/>
          <w:lang w:val="es-ES"/>
        </w:rPr>
        <w:t xml:space="preserve">hace del conocimiento </w:t>
      </w:r>
      <w:r>
        <w:rPr>
          <w:rFonts w:ascii="Arial" w:hAnsi="Arial" w:cs="Arial"/>
          <w:bCs/>
          <w:lang w:val="es-ES"/>
        </w:rPr>
        <w:t xml:space="preserve">los siguientes: </w:t>
      </w:r>
    </w:p>
    <w:p w14:paraId="27A11307" w14:textId="77777777" w:rsidR="0040314A" w:rsidRDefault="0040314A" w:rsidP="0040314A">
      <w:pPr>
        <w:pStyle w:val="Sinespaciado"/>
        <w:jc w:val="both"/>
        <w:rPr>
          <w:rFonts w:ascii="Arial" w:hAnsi="Arial" w:cs="Arial"/>
          <w:bCs/>
          <w:lang w:val="es-ES"/>
        </w:rPr>
      </w:pPr>
    </w:p>
    <w:p w14:paraId="6963BCE5" w14:textId="77777777" w:rsidR="0040314A" w:rsidRDefault="0040314A" w:rsidP="0040314A">
      <w:pPr>
        <w:pStyle w:val="Sinespaciado"/>
        <w:jc w:val="both"/>
        <w:rPr>
          <w:rFonts w:ascii="Arial" w:hAnsi="Arial" w:cs="Arial"/>
          <w:bCs/>
          <w:lang w:val="es-ES"/>
        </w:rPr>
      </w:pPr>
    </w:p>
    <w:p w14:paraId="325296BA" w14:textId="77777777" w:rsidR="0040314A" w:rsidRDefault="0040314A" w:rsidP="0040314A">
      <w:pPr>
        <w:pStyle w:val="Sinespaciado"/>
        <w:jc w:val="center"/>
        <w:rPr>
          <w:rFonts w:ascii="Arial" w:hAnsi="Arial" w:cs="Arial"/>
          <w:b/>
          <w:bCs/>
          <w:lang w:val="es-ES"/>
        </w:rPr>
      </w:pPr>
      <w:r>
        <w:rPr>
          <w:rFonts w:ascii="Arial" w:hAnsi="Arial" w:cs="Arial"/>
          <w:b/>
          <w:bCs/>
          <w:lang w:val="es-ES"/>
        </w:rPr>
        <w:t xml:space="preserve">A N T E C E D E N T E </w:t>
      </w:r>
      <w:proofErr w:type="gramStart"/>
      <w:r>
        <w:rPr>
          <w:rFonts w:ascii="Arial" w:hAnsi="Arial" w:cs="Arial"/>
          <w:b/>
          <w:bCs/>
          <w:lang w:val="es-ES"/>
        </w:rPr>
        <w:t>S</w:t>
      </w:r>
      <w:r w:rsidRPr="007F1129">
        <w:rPr>
          <w:rFonts w:ascii="Arial" w:hAnsi="Arial" w:cs="Arial"/>
          <w:b/>
          <w:bCs/>
          <w:lang w:val="es-ES"/>
        </w:rPr>
        <w:t xml:space="preserve"> :</w:t>
      </w:r>
      <w:proofErr w:type="gramEnd"/>
    </w:p>
    <w:p w14:paraId="256D28E0" w14:textId="77777777" w:rsidR="0040314A" w:rsidRDefault="0040314A" w:rsidP="0040314A">
      <w:pPr>
        <w:pStyle w:val="Sinespaciado"/>
        <w:jc w:val="center"/>
        <w:rPr>
          <w:rFonts w:ascii="Arial" w:hAnsi="Arial" w:cs="Arial"/>
          <w:b/>
          <w:bCs/>
          <w:lang w:val="es-ES"/>
        </w:rPr>
      </w:pPr>
    </w:p>
    <w:p w14:paraId="67C5E1E7" w14:textId="77777777" w:rsidR="0040314A" w:rsidRDefault="0040314A" w:rsidP="0040314A">
      <w:pPr>
        <w:pStyle w:val="Sinespaciado"/>
        <w:jc w:val="center"/>
        <w:rPr>
          <w:rFonts w:ascii="Arial" w:hAnsi="Arial" w:cs="Arial"/>
          <w:b/>
          <w:bCs/>
          <w:lang w:val="es-ES"/>
        </w:rPr>
      </w:pPr>
    </w:p>
    <w:p w14:paraId="36BEA0C7" w14:textId="62A0FAC4" w:rsidR="0040314A" w:rsidRDefault="0040314A" w:rsidP="0040314A">
      <w:pPr>
        <w:pStyle w:val="Sinespaciado"/>
        <w:jc w:val="both"/>
        <w:rPr>
          <w:rFonts w:ascii="Arial" w:hAnsi="Arial" w:cs="Arial"/>
          <w:bCs/>
          <w:lang w:val="es-ES"/>
        </w:rPr>
      </w:pPr>
      <w:r>
        <w:rPr>
          <w:rFonts w:ascii="Arial" w:hAnsi="Arial" w:cs="Arial"/>
          <w:b/>
          <w:bCs/>
          <w:lang w:val="es-ES"/>
        </w:rPr>
        <w:tab/>
        <w:t xml:space="preserve">1.- </w:t>
      </w:r>
      <w:r>
        <w:rPr>
          <w:rFonts w:ascii="Arial" w:hAnsi="Arial" w:cs="Arial"/>
          <w:bCs/>
          <w:lang w:val="es-ES"/>
        </w:rPr>
        <w:t xml:space="preserve">Mediante el </w:t>
      </w:r>
      <w:r w:rsidR="00A64592">
        <w:rPr>
          <w:rFonts w:ascii="Arial" w:hAnsi="Arial" w:cs="Arial"/>
          <w:bCs/>
          <w:lang w:val="es-ES"/>
        </w:rPr>
        <w:t xml:space="preserve">oficio número HPM/562/2025, suscrito por la C. Victoria García Contreras en su carácter de Encargada de la Hacienda Municipal, enviado al primero de los suscritos, que en esencia dice: </w:t>
      </w:r>
    </w:p>
    <w:p w14:paraId="0ED6DF65" w14:textId="77777777" w:rsidR="00A64592" w:rsidRDefault="00A64592" w:rsidP="0040314A">
      <w:pPr>
        <w:pStyle w:val="Sinespaciado"/>
        <w:jc w:val="both"/>
        <w:rPr>
          <w:rFonts w:ascii="Arial" w:hAnsi="Arial" w:cs="Arial"/>
          <w:bCs/>
          <w:lang w:val="es-ES"/>
        </w:rPr>
      </w:pPr>
    </w:p>
    <w:p w14:paraId="3E4C6F50" w14:textId="77777777" w:rsidR="00A64592" w:rsidRDefault="00A64592" w:rsidP="0040314A">
      <w:pPr>
        <w:pStyle w:val="Sinespaciado"/>
        <w:jc w:val="both"/>
        <w:rPr>
          <w:rFonts w:ascii="Arial" w:hAnsi="Arial" w:cs="Arial"/>
          <w:bCs/>
          <w:lang w:val="es-ES"/>
        </w:rPr>
      </w:pPr>
    </w:p>
    <w:p w14:paraId="4C904D59" w14:textId="32B9591A" w:rsidR="00A64592" w:rsidRPr="00E22189" w:rsidRDefault="00A64592" w:rsidP="00E22189">
      <w:pPr>
        <w:pStyle w:val="Sinespaciado"/>
        <w:ind w:left="1134" w:right="1134"/>
        <w:jc w:val="both"/>
        <w:rPr>
          <w:rFonts w:ascii="Arial" w:hAnsi="Arial" w:cs="Arial"/>
          <w:bCs/>
          <w:i/>
          <w:iCs/>
          <w:sz w:val="20"/>
          <w:szCs w:val="20"/>
          <w:lang w:val="es-MX"/>
        </w:rPr>
      </w:pPr>
      <w:r w:rsidRPr="00E22189">
        <w:rPr>
          <w:rFonts w:ascii="Arial" w:hAnsi="Arial" w:cs="Arial"/>
          <w:bCs/>
          <w:i/>
          <w:iCs/>
          <w:sz w:val="20"/>
          <w:szCs w:val="20"/>
          <w:lang w:val="es-ES"/>
        </w:rPr>
        <w:t xml:space="preserve">“Derivado de la Opinión Jurídica emitida por el Titular de la Dirección Jurídico Laboral, Lic. Juan de Santiago Silva , mediante el oficio 166/2025, hago la siguiente solicitud: Que una vez analizado por la Comisión edilicia que usted dignamente preside, sea sometido al H. Ayuntamiento para su análisis y en su caso aprobación, </w:t>
      </w:r>
      <w:r w:rsidR="0009548E" w:rsidRPr="00E22189">
        <w:rPr>
          <w:rFonts w:ascii="Arial" w:hAnsi="Arial" w:cs="Arial"/>
          <w:bCs/>
          <w:i/>
          <w:iCs/>
          <w:sz w:val="20"/>
          <w:szCs w:val="20"/>
          <w:lang w:val="es-ES"/>
        </w:rPr>
        <w:t xml:space="preserve">el pago del Adeudo que notificó el Instituto de Pensiones del Estado de </w:t>
      </w:r>
      <w:r w:rsidR="0009548E" w:rsidRPr="00E22189">
        <w:rPr>
          <w:rFonts w:ascii="Arial" w:hAnsi="Arial" w:cs="Arial"/>
          <w:bCs/>
          <w:i/>
          <w:iCs/>
          <w:sz w:val="20"/>
          <w:szCs w:val="20"/>
          <w:lang w:val="es-MX"/>
        </w:rPr>
        <w:t xml:space="preserve">Jalisco, mediante oficio DJ/GCJ/391/2025, recibido en la Hacienda Municipal el 13 de agosto del presente. </w:t>
      </w:r>
    </w:p>
    <w:p w14:paraId="7D86A8E7" w14:textId="77777777" w:rsidR="0009548E" w:rsidRPr="00E22189" w:rsidRDefault="0009548E" w:rsidP="00E22189">
      <w:pPr>
        <w:pStyle w:val="Sinespaciado"/>
        <w:ind w:left="1134" w:right="1134"/>
        <w:jc w:val="both"/>
        <w:rPr>
          <w:rFonts w:ascii="Arial" w:hAnsi="Arial" w:cs="Arial"/>
          <w:bCs/>
          <w:i/>
          <w:iCs/>
          <w:sz w:val="20"/>
          <w:szCs w:val="20"/>
          <w:lang w:val="es-MX"/>
        </w:rPr>
      </w:pPr>
    </w:p>
    <w:p w14:paraId="5EFB14C4" w14:textId="72236DA4" w:rsidR="0009548E" w:rsidRPr="00E22189" w:rsidRDefault="0009548E" w:rsidP="00E22189">
      <w:pPr>
        <w:pStyle w:val="Sinespaciado"/>
        <w:ind w:left="1134" w:right="1134"/>
        <w:jc w:val="both"/>
        <w:rPr>
          <w:rFonts w:ascii="Arial" w:hAnsi="Arial" w:cs="Arial"/>
          <w:bCs/>
          <w:i/>
          <w:iCs/>
          <w:sz w:val="20"/>
          <w:szCs w:val="20"/>
          <w:lang w:val="es-MX"/>
        </w:rPr>
      </w:pPr>
      <w:r w:rsidRPr="00E22189">
        <w:rPr>
          <w:rFonts w:ascii="Arial" w:hAnsi="Arial" w:cs="Arial"/>
          <w:bCs/>
          <w:i/>
          <w:iCs/>
          <w:sz w:val="20"/>
          <w:szCs w:val="20"/>
          <w:lang w:val="es-MX"/>
        </w:rPr>
        <w:t xml:space="preserve">La Notificación del Adeudo dice: Por la omisión en el pago del entero de las aportaciones y retenciones efectuadas a cuenta del DARE MUNICIPIO DE ZAPOTLÁN EL GRANDE, plantilla laboral afiliada de la entidad que usted representa, por la cantidad de $63,945.55 (sesenta y tres novecientos cuarenta y cinco mil pesos 55/100 m. n.) (sic). Se anexa copia al presente. </w:t>
      </w:r>
    </w:p>
    <w:p w14:paraId="1FB9B6C6" w14:textId="77777777" w:rsidR="0009548E" w:rsidRPr="00E22189" w:rsidRDefault="0009548E" w:rsidP="00E22189">
      <w:pPr>
        <w:pStyle w:val="Sinespaciado"/>
        <w:ind w:left="1134" w:right="1134"/>
        <w:jc w:val="both"/>
        <w:rPr>
          <w:rFonts w:ascii="Arial" w:hAnsi="Arial" w:cs="Arial"/>
          <w:bCs/>
          <w:i/>
          <w:iCs/>
          <w:sz w:val="20"/>
          <w:szCs w:val="20"/>
          <w:lang w:val="es-MX"/>
        </w:rPr>
      </w:pPr>
    </w:p>
    <w:p w14:paraId="13C59991" w14:textId="61C39902" w:rsidR="0009548E" w:rsidRPr="00E22189" w:rsidRDefault="0009548E" w:rsidP="00E22189">
      <w:pPr>
        <w:pStyle w:val="Sinespaciado"/>
        <w:ind w:left="1134" w:right="1134"/>
        <w:jc w:val="both"/>
        <w:rPr>
          <w:rFonts w:ascii="Arial" w:hAnsi="Arial" w:cs="Arial"/>
          <w:bCs/>
          <w:i/>
          <w:iCs/>
          <w:sz w:val="20"/>
          <w:szCs w:val="20"/>
          <w:lang w:val="es-MX"/>
        </w:rPr>
      </w:pPr>
      <w:r w:rsidRPr="00E22189">
        <w:rPr>
          <w:rFonts w:ascii="Arial" w:hAnsi="Arial" w:cs="Arial"/>
          <w:bCs/>
          <w:i/>
          <w:iCs/>
          <w:sz w:val="20"/>
          <w:szCs w:val="20"/>
          <w:lang w:val="es-MX"/>
        </w:rPr>
        <w:t>Las aportaciones corresponden a la segunda quincena de enero 2015, primera quincena de febrero 2015 y segunda quincena de febrero 2015, razón por la cual se deberán registrar como Adeudos de Ejercicios Fiscales Anteriores (ADEFAS)</w:t>
      </w:r>
      <w:r w:rsidR="00D6327A" w:rsidRPr="00E22189">
        <w:rPr>
          <w:rFonts w:ascii="Arial" w:hAnsi="Arial" w:cs="Arial"/>
          <w:bCs/>
          <w:i/>
          <w:iCs/>
          <w:sz w:val="20"/>
          <w:szCs w:val="20"/>
          <w:lang w:val="es-MX"/>
        </w:rPr>
        <w:t xml:space="preserve"> en la partida 991.</w:t>
      </w:r>
    </w:p>
    <w:p w14:paraId="37377744" w14:textId="77777777" w:rsidR="00D6327A" w:rsidRPr="00E22189" w:rsidRDefault="00D6327A" w:rsidP="00E22189">
      <w:pPr>
        <w:pStyle w:val="Sinespaciado"/>
        <w:ind w:left="1134" w:right="1134"/>
        <w:jc w:val="both"/>
        <w:rPr>
          <w:rFonts w:ascii="Arial" w:hAnsi="Arial" w:cs="Arial"/>
          <w:bCs/>
          <w:i/>
          <w:iCs/>
          <w:sz w:val="20"/>
          <w:szCs w:val="20"/>
          <w:lang w:val="es-MX"/>
        </w:rPr>
      </w:pPr>
    </w:p>
    <w:p w14:paraId="747D9600" w14:textId="58BB5EEB" w:rsidR="00D6327A" w:rsidRPr="00E22189" w:rsidRDefault="00D6327A" w:rsidP="00E22189">
      <w:pPr>
        <w:pStyle w:val="Sinespaciado"/>
        <w:ind w:left="1134" w:right="1134"/>
        <w:jc w:val="both"/>
        <w:rPr>
          <w:rFonts w:ascii="Arial" w:hAnsi="Arial" w:cs="Arial"/>
          <w:bCs/>
          <w:i/>
          <w:iCs/>
          <w:sz w:val="20"/>
          <w:szCs w:val="20"/>
          <w:lang w:val="es-MX"/>
        </w:rPr>
      </w:pPr>
      <w:r w:rsidRPr="00E22189">
        <w:rPr>
          <w:rFonts w:ascii="Arial" w:hAnsi="Arial" w:cs="Arial"/>
          <w:bCs/>
          <w:i/>
          <w:iCs/>
          <w:sz w:val="20"/>
          <w:szCs w:val="20"/>
          <w:lang w:val="es-MX"/>
        </w:rPr>
        <w:t xml:space="preserve">La suficiencia presupuestal se podrá disponer del subejercicio de la partida 921 interés de la Deuda Interna con Instituciones de Crédito. </w:t>
      </w:r>
    </w:p>
    <w:p w14:paraId="426843B3" w14:textId="77777777" w:rsidR="00D6327A" w:rsidRPr="00E22189" w:rsidRDefault="00D6327A" w:rsidP="00E22189">
      <w:pPr>
        <w:pStyle w:val="Sinespaciado"/>
        <w:ind w:left="1134" w:right="1134"/>
        <w:jc w:val="both"/>
        <w:rPr>
          <w:rFonts w:ascii="Arial" w:hAnsi="Arial" w:cs="Arial"/>
          <w:bCs/>
          <w:i/>
          <w:iCs/>
          <w:sz w:val="20"/>
          <w:szCs w:val="20"/>
          <w:lang w:val="es-MX"/>
        </w:rPr>
      </w:pPr>
    </w:p>
    <w:p w14:paraId="51641A66" w14:textId="77777777" w:rsidR="00E22189" w:rsidRPr="00E22189" w:rsidRDefault="00D6327A" w:rsidP="00E22189">
      <w:pPr>
        <w:pStyle w:val="Sinespaciado"/>
        <w:ind w:left="1134" w:right="1134"/>
        <w:jc w:val="both"/>
        <w:rPr>
          <w:rFonts w:ascii="Arial" w:hAnsi="Arial" w:cs="Arial"/>
          <w:bCs/>
          <w:i/>
          <w:iCs/>
          <w:sz w:val="20"/>
          <w:szCs w:val="20"/>
          <w:lang w:val="es-MX"/>
        </w:rPr>
      </w:pPr>
      <w:r w:rsidRPr="00E22189">
        <w:rPr>
          <w:rFonts w:ascii="Arial" w:hAnsi="Arial" w:cs="Arial"/>
          <w:bCs/>
          <w:i/>
          <w:iCs/>
          <w:sz w:val="20"/>
          <w:szCs w:val="20"/>
          <w:lang w:val="es-MX"/>
        </w:rPr>
        <w:t>Por lo que se hizo una búsqueda en los registros contables de la cuenta pública del ejercicio fiscal en cuestión y no se encontró pago alguno por ese concepto, pero tampoco hay registro del trámite devengado</w:t>
      </w:r>
      <w:r w:rsidR="00E22189" w:rsidRPr="00E22189">
        <w:rPr>
          <w:rFonts w:ascii="Arial" w:hAnsi="Arial" w:cs="Arial"/>
          <w:bCs/>
          <w:i/>
          <w:iCs/>
          <w:sz w:val="20"/>
          <w:szCs w:val="20"/>
          <w:lang w:val="es-MX"/>
        </w:rPr>
        <w:t xml:space="preserve"> pendiente de pago. </w:t>
      </w:r>
    </w:p>
    <w:p w14:paraId="565D8571" w14:textId="77777777" w:rsidR="00E22189" w:rsidRPr="00E22189" w:rsidRDefault="00E22189" w:rsidP="00E22189">
      <w:pPr>
        <w:pStyle w:val="Sinespaciado"/>
        <w:ind w:left="1134" w:right="1134"/>
        <w:jc w:val="both"/>
        <w:rPr>
          <w:rFonts w:ascii="Arial" w:hAnsi="Arial" w:cs="Arial"/>
          <w:bCs/>
          <w:i/>
          <w:iCs/>
          <w:sz w:val="20"/>
          <w:szCs w:val="20"/>
          <w:lang w:val="es-MX"/>
        </w:rPr>
      </w:pPr>
    </w:p>
    <w:p w14:paraId="75FA72C0" w14:textId="7B9C8BC6" w:rsidR="00D6327A" w:rsidRPr="0009548E" w:rsidRDefault="00E22189" w:rsidP="00E22189">
      <w:pPr>
        <w:pStyle w:val="Sinespaciado"/>
        <w:ind w:left="1134" w:right="1134"/>
        <w:jc w:val="both"/>
        <w:rPr>
          <w:rFonts w:ascii="Arial" w:hAnsi="Arial" w:cs="Arial"/>
          <w:bCs/>
          <w:lang w:val="es-MX"/>
        </w:rPr>
      </w:pPr>
      <w:r w:rsidRPr="00E22189">
        <w:rPr>
          <w:rFonts w:ascii="Arial" w:hAnsi="Arial" w:cs="Arial"/>
          <w:bCs/>
          <w:i/>
          <w:iCs/>
          <w:sz w:val="20"/>
          <w:szCs w:val="20"/>
          <w:lang w:val="es-MX"/>
        </w:rPr>
        <w:t>Por otra parte, cabe mencionar que el personal que estaba adscrito al OPD DARE se incorporó a la plantilla del Municipio. No se encontraron registros de la segunda quincena de enero, solo desde el mes de febrero según los registros contables encontrados, dado que el sueldo de las dos quincenas de febrero fueron pagados por el Municipio sin emitir la nómina correspondiente, omitiendo con ello el registro el registro de las deducciones derivadas de las prestaciones de los trabajadores y se realizaron oficios solicitando el pago, suscritos por el Lic. Jorge Adrián Rubio Castellanos en su calidad de Oficial Mayor Administrativo y se emitieron cheques nominativos”.</w:t>
      </w:r>
      <w:r>
        <w:rPr>
          <w:rFonts w:ascii="Arial" w:hAnsi="Arial" w:cs="Arial"/>
          <w:bCs/>
          <w:lang w:val="es-MX"/>
        </w:rPr>
        <w:t xml:space="preserve">   </w:t>
      </w:r>
      <w:r w:rsidR="00D6327A">
        <w:rPr>
          <w:rFonts w:ascii="Arial" w:hAnsi="Arial" w:cs="Arial"/>
          <w:bCs/>
          <w:lang w:val="es-MX"/>
        </w:rPr>
        <w:t xml:space="preserve">  </w:t>
      </w:r>
    </w:p>
    <w:p w14:paraId="2501D724" w14:textId="77777777" w:rsidR="0009548E" w:rsidRDefault="0009548E" w:rsidP="0040314A">
      <w:pPr>
        <w:pStyle w:val="Sinespaciado"/>
        <w:jc w:val="both"/>
        <w:rPr>
          <w:rFonts w:ascii="Arial" w:hAnsi="Arial" w:cs="Arial"/>
          <w:bCs/>
          <w:lang w:val="es-ES"/>
        </w:rPr>
      </w:pPr>
    </w:p>
    <w:p w14:paraId="591C30C6" w14:textId="77777777" w:rsidR="00A64592" w:rsidRDefault="00A64592" w:rsidP="0040314A">
      <w:pPr>
        <w:pStyle w:val="Sinespaciado"/>
        <w:jc w:val="both"/>
        <w:rPr>
          <w:rFonts w:ascii="Arial" w:hAnsi="Arial" w:cs="Arial"/>
          <w:bCs/>
          <w:lang w:val="es-ES"/>
        </w:rPr>
      </w:pPr>
    </w:p>
    <w:p w14:paraId="60F4CC57" w14:textId="130FFACA" w:rsidR="00A64592" w:rsidRDefault="00E22189" w:rsidP="0040314A">
      <w:pPr>
        <w:pStyle w:val="Sinespaciado"/>
        <w:jc w:val="both"/>
        <w:rPr>
          <w:rFonts w:ascii="Arial" w:hAnsi="Arial" w:cs="Arial"/>
          <w:bCs/>
          <w:lang w:val="es-MX"/>
        </w:rPr>
      </w:pPr>
      <w:r>
        <w:rPr>
          <w:rFonts w:ascii="Arial" w:hAnsi="Arial" w:cs="Arial"/>
          <w:bCs/>
          <w:lang w:val="es-ES"/>
        </w:rPr>
        <w:tab/>
        <w:t xml:space="preserve">2.- Ahora bien, la </w:t>
      </w:r>
      <w:r>
        <w:rPr>
          <w:rFonts w:ascii="Arial" w:hAnsi="Arial" w:cs="Arial"/>
          <w:bCs/>
          <w:lang w:val="es-MX"/>
        </w:rPr>
        <w:t>Notificación de adeudo se contiene en el oficio número D</w:t>
      </w:r>
      <w:r w:rsidR="00AF213F">
        <w:rPr>
          <w:rFonts w:ascii="Arial" w:hAnsi="Arial" w:cs="Arial"/>
          <w:bCs/>
          <w:lang w:val="es-MX"/>
        </w:rPr>
        <w:t>J/</w:t>
      </w:r>
      <w:r w:rsidR="00A73D06">
        <w:rPr>
          <w:rFonts w:ascii="Arial" w:hAnsi="Arial" w:cs="Arial"/>
          <w:bCs/>
          <w:lang w:val="es-MX"/>
        </w:rPr>
        <w:t xml:space="preserve">GCJ/391/2025, </w:t>
      </w:r>
      <w:r w:rsidR="005A1D53">
        <w:rPr>
          <w:rFonts w:ascii="Arial" w:hAnsi="Arial" w:cs="Arial"/>
          <w:bCs/>
          <w:lang w:val="es-MX"/>
        </w:rPr>
        <w:t xml:space="preserve">suscrito por el Maestro Rolando Cruz Navarro, </w:t>
      </w:r>
      <w:proofErr w:type="gramStart"/>
      <w:r w:rsidR="005A1D53">
        <w:rPr>
          <w:rFonts w:ascii="Arial" w:hAnsi="Arial" w:cs="Arial"/>
          <w:bCs/>
          <w:lang w:val="es-MX"/>
        </w:rPr>
        <w:t>Director</w:t>
      </w:r>
      <w:proofErr w:type="gramEnd"/>
      <w:r w:rsidR="005A1D53">
        <w:rPr>
          <w:rFonts w:ascii="Arial" w:hAnsi="Arial" w:cs="Arial"/>
          <w:bCs/>
          <w:lang w:val="es-MX"/>
        </w:rPr>
        <w:t xml:space="preserve"> de Jurídico del OPD Instituto de Pensiones del Estado de Jalisco, que </w:t>
      </w:r>
      <w:r w:rsidR="00C633D3">
        <w:rPr>
          <w:rFonts w:ascii="Arial" w:hAnsi="Arial" w:cs="Arial"/>
          <w:bCs/>
          <w:lang w:val="es-MX"/>
        </w:rPr>
        <w:t>dirige a la Lic. Victoria García Contreras</w:t>
      </w:r>
      <w:r w:rsidR="009B511E">
        <w:rPr>
          <w:rFonts w:ascii="Arial" w:hAnsi="Arial" w:cs="Arial"/>
          <w:bCs/>
          <w:lang w:val="es-MX"/>
        </w:rPr>
        <w:t xml:space="preserve"> en su carácter de Encargada de la Hacienda Municipal, que de manera medular, menciona: </w:t>
      </w:r>
    </w:p>
    <w:p w14:paraId="23C86AD2" w14:textId="77777777" w:rsidR="009B511E" w:rsidRDefault="009B511E" w:rsidP="0040314A">
      <w:pPr>
        <w:pStyle w:val="Sinespaciado"/>
        <w:jc w:val="both"/>
        <w:rPr>
          <w:rFonts w:ascii="Arial" w:hAnsi="Arial" w:cs="Arial"/>
          <w:bCs/>
          <w:lang w:val="es-MX"/>
        </w:rPr>
      </w:pPr>
    </w:p>
    <w:p w14:paraId="2F2EF31D" w14:textId="12C9868D" w:rsidR="009B511E" w:rsidRPr="009B511E" w:rsidRDefault="009B511E" w:rsidP="009B511E">
      <w:pPr>
        <w:pStyle w:val="Sinespaciado"/>
        <w:ind w:left="1134" w:right="1134"/>
        <w:jc w:val="both"/>
        <w:rPr>
          <w:rFonts w:ascii="Arial" w:hAnsi="Arial" w:cs="Arial"/>
          <w:bCs/>
          <w:i/>
          <w:iCs/>
          <w:sz w:val="20"/>
          <w:szCs w:val="20"/>
          <w:lang w:val="es-MX"/>
        </w:rPr>
      </w:pPr>
      <w:r w:rsidRPr="009B511E">
        <w:rPr>
          <w:rFonts w:ascii="Arial" w:hAnsi="Arial" w:cs="Arial"/>
          <w:bCs/>
          <w:i/>
          <w:iCs/>
          <w:sz w:val="20"/>
          <w:szCs w:val="20"/>
          <w:lang w:val="es-MX"/>
        </w:rPr>
        <w:t>NOTIFICACIÓN DE ADEUDO:</w:t>
      </w:r>
    </w:p>
    <w:p w14:paraId="4BA76F21" w14:textId="77777777" w:rsidR="009B511E" w:rsidRPr="009B511E" w:rsidRDefault="009B511E" w:rsidP="009B511E">
      <w:pPr>
        <w:pStyle w:val="Sinespaciado"/>
        <w:ind w:left="1134" w:right="1134"/>
        <w:jc w:val="both"/>
        <w:rPr>
          <w:rFonts w:ascii="Arial" w:hAnsi="Arial" w:cs="Arial"/>
          <w:bCs/>
          <w:i/>
          <w:iCs/>
          <w:sz w:val="20"/>
          <w:szCs w:val="20"/>
          <w:lang w:val="es-MX"/>
        </w:rPr>
      </w:pPr>
    </w:p>
    <w:p w14:paraId="695C7A9E" w14:textId="583B847F" w:rsidR="009B511E" w:rsidRPr="009B511E" w:rsidRDefault="009B511E" w:rsidP="009B511E">
      <w:pPr>
        <w:pStyle w:val="Sinespaciado"/>
        <w:ind w:left="1134" w:right="1134"/>
        <w:jc w:val="both"/>
        <w:rPr>
          <w:rFonts w:ascii="Arial" w:hAnsi="Arial" w:cs="Arial"/>
          <w:bCs/>
          <w:i/>
          <w:iCs/>
          <w:sz w:val="20"/>
          <w:szCs w:val="20"/>
          <w:lang w:val="es-MX"/>
        </w:rPr>
      </w:pPr>
      <w:r w:rsidRPr="009B511E">
        <w:rPr>
          <w:rFonts w:ascii="Arial" w:hAnsi="Arial" w:cs="Arial"/>
          <w:bCs/>
          <w:i/>
          <w:iCs/>
          <w:sz w:val="20"/>
          <w:szCs w:val="20"/>
          <w:lang w:val="es-MX"/>
        </w:rPr>
        <w:t xml:space="preserve">Por la omisión en el pago del entero de las aportaciones efectuadas a cuenta </w:t>
      </w:r>
      <w:proofErr w:type="gramStart"/>
      <w:r w:rsidRPr="009B511E">
        <w:rPr>
          <w:rFonts w:ascii="Arial" w:hAnsi="Arial" w:cs="Arial"/>
          <w:bCs/>
          <w:i/>
          <w:iCs/>
          <w:sz w:val="20"/>
          <w:szCs w:val="20"/>
          <w:lang w:val="es-MX"/>
        </w:rPr>
        <w:t>del  DARE</w:t>
      </w:r>
      <w:proofErr w:type="gramEnd"/>
      <w:r w:rsidRPr="009B511E">
        <w:rPr>
          <w:rFonts w:ascii="Arial" w:hAnsi="Arial" w:cs="Arial"/>
          <w:bCs/>
          <w:i/>
          <w:iCs/>
          <w:sz w:val="20"/>
          <w:szCs w:val="20"/>
          <w:lang w:val="es-MX"/>
        </w:rPr>
        <w:t>, MUNICIPIO DE ZAPOTLÁN EL GRANDE plantilla laboral afiliada de la entidad que usted representa.</w:t>
      </w:r>
    </w:p>
    <w:p w14:paraId="41CC960A" w14:textId="77777777" w:rsidR="009B511E" w:rsidRPr="009B511E" w:rsidRDefault="009B511E" w:rsidP="009B511E">
      <w:pPr>
        <w:pStyle w:val="Sinespaciado"/>
        <w:ind w:left="1134" w:right="1134"/>
        <w:jc w:val="both"/>
        <w:rPr>
          <w:rFonts w:ascii="Arial" w:hAnsi="Arial" w:cs="Arial"/>
          <w:bCs/>
          <w:i/>
          <w:iCs/>
          <w:sz w:val="20"/>
          <w:szCs w:val="20"/>
          <w:lang w:val="es-MX"/>
        </w:rPr>
      </w:pPr>
    </w:p>
    <w:p w14:paraId="2D0B043A" w14:textId="77777777" w:rsidR="009B511E" w:rsidRPr="009B511E" w:rsidRDefault="009B511E" w:rsidP="009B511E">
      <w:pPr>
        <w:pStyle w:val="Sinespaciado"/>
        <w:ind w:left="1134" w:right="1134"/>
        <w:jc w:val="both"/>
        <w:rPr>
          <w:rFonts w:ascii="Arial" w:hAnsi="Arial" w:cs="Arial"/>
          <w:bCs/>
          <w:i/>
          <w:iCs/>
          <w:sz w:val="20"/>
          <w:szCs w:val="20"/>
          <w:lang w:val="es-MX"/>
        </w:rPr>
      </w:pPr>
    </w:p>
    <w:p w14:paraId="1FAEA71B" w14:textId="77777777" w:rsidR="009B511E" w:rsidRPr="009B511E" w:rsidRDefault="009B511E" w:rsidP="009B511E">
      <w:pPr>
        <w:pStyle w:val="Sinespaciado"/>
        <w:ind w:left="1134" w:right="1134"/>
        <w:jc w:val="both"/>
        <w:rPr>
          <w:rFonts w:ascii="Arial" w:hAnsi="Arial" w:cs="Arial"/>
          <w:bCs/>
          <w:i/>
          <w:iCs/>
          <w:sz w:val="20"/>
          <w:szCs w:val="20"/>
          <w:lang w:val="es-MX"/>
        </w:rPr>
      </w:pPr>
    </w:p>
    <w:p w14:paraId="56BCA6A6" w14:textId="7E56DB98" w:rsidR="009B511E" w:rsidRDefault="009B511E" w:rsidP="009B511E">
      <w:pPr>
        <w:pStyle w:val="Sinespaciado"/>
        <w:ind w:left="1134" w:right="1134"/>
        <w:jc w:val="both"/>
        <w:rPr>
          <w:rFonts w:ascii="Arial" w:hAnsi="Arial" w:cs="Arial"/>
          <w:bCs/>
          <w:i/>
          <w:iCs/>
          <w:sz w:val="20"/>
          <w:szCs w:val="20"/>
          <w:lang w:val="es-MX"/>
        </w:rPr>
      </w:pPr>
      <w:r w:rsidRPr="009B511E">
        <w:rPr>
          <w:rFonts w:ascii="Arial" w:hAnsi="Arial" w:cs="Arial"/>
          <w:bCs/>
          <w:i/>
          <w:iCs/>
          <w:sz w:val="20"/>
          <w:szCs w:val="20"/>
          <w:lang w:val="es-MX"/>
        </w:rPr>
        <w:t>Derivado del análisis a continuación se detallan los importes que de conformidad a nuestros registros no han sido enterados al Instituto de Pensiones del Estado de Jalisco:</w:t>
      </w:r>
    </w:p>
    <w:p w14:paraId="723555C8" w14:textId="77777777" w:rsidR="009B511E" w:rsidRDefault="009B511E" w:rsidP="009B511E">
      <w:pPr>
        <w:pStyle w:val="Sinespaciado"/>
        <w:ind w:left="1134" w:right="1134"/>
        <w:jc w:val="both"/>
        <w:rPr>
          <w:rFonts w:ascii="Arial" w:hAnsi="Arial" w:cs="Arial"/>
          <w:bCs/>
          <w:i/>
          <w:iCs/>
          <w:sz w:val="20"/>
          <w:szCs w:val="20"/>
          <w:lang w:val="es-MX"/>
        </w:rPr>
      </w:pPr>
    </w:p>
    <w:tbl>
      <w:tblPr>
        <w:tblStyle w:val="Tablaconcuadrcula"/>
        <w:tblW w:w="0" w:type="auto"/>
        <w:tblInd w:w="1134" w:type="dxa"/>
        <w:tblLook w:val="04A0" w:firstRow="1" w:lastRow="0" w:firstColumn="1" w:lastColumn="0" w:noHBand="0" w:noVBand="1"/>
      </w:tblPr>
      <w:tblGrid>
        <w:gridCol w:w="7366"/>
      </w:tblGrid>
      <w:tr w:rsidR="009B511E" w14:paraId="5DA25762" w14:textId="77777777" w:rsidTr="009B511E">
        <w:tc>
          <w:tcPr>
            <w:tcW w:w="7366" w:type="dxa"/>
          </w:tcPr>
          <w:p w14:paraId="6C719D09" w14:textId="6FB69F4A" w:rsidR="009B511E" w:rsidRPr="009B511E" w:rsidRDefault="006D4A15" w:rsidP="006D4A15">
            <w:pPr>
              <w:pStyle w:val="Sinespaciado"/>
              <w:ind w:right="1134"/>
              <w:jc w:val="center"/>
              <w:rPr>
                <w:rFonts w:ascii="Arial" w:hAnsi="Arial" w:cs="Arial"/>
                <w:bCs/>
                <w:i/>
                <w:iCs/>
                <w:sz w:val="20"/>
                <w:szCs w:val="20"/>
                <w:lang w:val="es-MX"/>
              </w:rPr>
            </w:pPr>
            <w:r>
              <w:rPr>
                <w:rFonts w:ascii="Arial" w:hAnsi="Arial" w:cs="Arial"/>
                <w:bCs/>
                <w:i/>
                <w:iCs/>
                <w:sz w:val="20"/>
                <w:szCs w:val="20"/>
                <w:lang w:val="es-MX"/>
              </w:rPr>
              <w:t xml:space="preserve">Aportaciones, Retenciones, Actualizaciones y Recargos a Fondo no enteradas. </w:t>
            </w:r>
          </w:p>
        </w:tc>
      </w:tr>
    </w:tbl>
    <w:p w14:paraId="4F605415" w14:textId="77777777" w:rsidR="009B511E" w:rsidRDefault="009B511E" w:rsidP="009B511E">
      <w:pPr>
        <w:pStyle w:val="Sinespaciado"/>
        <w:ind w:left="1134" w:right="1134"/>
        <w:jc w:val="both"/>
        <w:rPr>
          <w:rFonts w:ascii="Arial" w:hAnsi="Arial" w:cs="Arial"/>
          <w:bCs/>
          <w:i/>
          <w:iCs/>
          <w:sz w:val="20"/>
          <w:szCs w:val="20"/>
          <w:lang w:val="es-MX"/>
        </w:rPr>
      </w:pPr>
    </w:p>
    <w:tbl>
      <w:tblPr>
        <w:tblStyle w:val="Tablaconcuadrcula"/>
        <w:tblW w:w="0" w:type="auto"/>
        <w:tblInd w:w="1134" w:type="dxa"/>
        <w:tblLook w:val="04A0" w:firstRow="1" w:lastRow="0" w:firstColumn="1" w:lastColumn="0" w:noHBand="0" w:noVBand="1"/>
      </w:tblPr>
      <w:tblGrid>
        <w:gridCol w:w="3539"/>
        <w:gridCol w:w="3827"/>
      </w:tblGrid>
      <w:tr w:rsidR="000D34C2" w14:paraId="26BA0B00" w14:textId="77777777" w:rsidTr="000D34C2">
        <w:tc>
          <w:tcPr>
            <w:tcW w:w="3539" w:type="dxa"/>
          </w:tcPr>
          <w:p w14:paraId="5728E0E2" w14:textId="433EBC93" w:rsidR="000D34C2" w:rsidRDefault="00272A45" w:rsidP="00272A45">
            <w:pPr>
              <w:pStyle w:val="Sinespaciado"/>
              <w:ind w:right="1134"/>
              <w:jc w:val="center"/>
              <w:rPr>
                <w:rFonts w:ascii="Arial" w:hAnsi="Arial" w:cs="Arial"/>
                <w:bCs/>
                <w:i/>
                <w:iCs/>
                <w:sz w:val="20"/>
                <w:szCs w:val="20"/>
                <w:lang w:val="es-MX"/>
              </w:rPr>
            </w:pPr>
            <w:r>
              <w:rPr>
                <w:rFonts w:ascii="Arial" w:hAnsi="Arial" w:cs="Arial"/>
                <w:bCs/>
                <w:i/>
                <w:iCs/>
                <w:sz w:val="20"/>
                <w:szCs w:val="20"/>
                <w:lang w:val="es-MX"/>
              </w:rPr>
              <w:t>Quincenas vencidas</w:t>
            </w:r>
          </w:p>
        </w:tc>
        <w:tc>
          <w:tcPr>
            <w:tcW w:w="3827" w:type="dxa"/>
          </w:tcPr>
          <w:p w14:paraId="5648177D" w14:textId="6F19938F" w:rsidR="000D34C2" w:rsidRDefault="00272A45" w:rsidP="00272A45">
            <w:pPr>
              <w:pStyle w:val="Sinespaciado"/>
              <w:ind w:right="1134"/>
              <w:jc w:val="center"/>
              <w:rPr>
                <w:rFonts w:ascii="Arial" w:hAnsi="Arial" w:cs="Arial"/>
                <w:bCs/>
                <w:i/>
                <w:iCs/>
                <w:sz w:val="20"/>
                <w:szCs w:val="20"/>
                <w:lang w:val="es-MX"/>
              </w:rPr>
            </w:pPr>
            <w:r>
              <w:rPr>
                <w:rFonts w:ascii="Arial" w:hAnsi="Arial" w:cs="Arial"/>
                <w:bCs/>
                <w:i/>
                <w:iCs/>
                <w:sz w:val="20"/>
                <w:szCs w:val="20"/>
                <w:lang w:val="es-MX"/>
              </w:rPr>
              <w:t>Monto Omitido</w:t>
            </w:r>
          </w:p>
        </w:tc>
      </w:tr>
      <w:tr w:rsidR="00272A45" w14:paraId="4E2D0C2A" w14:textId="77777777" w:rsidTr="000D34C2">
        <w:tc>
          <w:tcPr>
            <w:tcW w:w="3539" w:type="dxa"/>
          </w:tcPr>
          <w:p w14:paraId="749284BE" w14:textId="3138994D" w:rsidR="00272A45" w:rsidRDefault="00272A45" w:rsidP="00272A45">
            <w:pPr>
              <w:pStyle w:val="Sinespaciado"/>
              <w:ind w:right="1134"/>
              <w:jc w:val="center"/>
              <w:rPr>
                <w:rFonts w:ascii="Arial" w:hAnsi="Arial" w:cs="Arial"/>
                <w:bCs/>
                <w:i/>
                <w:iCs/>
                <w:sz w:val="20"/>
                <w:szCs w:val="20"/>
                <w:lang w:val="es-MX"/>
              </w:rPr>
            </w:pPr>
            <w:r>
              <w:rPr>
                <w:rFonts w:ascii="Arial" w:hAnsi="Arial" w:cs="Arial"/>
                <w:bCs/>
                <w:i/>
                <w:iCs/>
                <w:sz w:val="20"/>
                <w:szCs w:val="20"/>
                <w:lang w:val="es-MX"/>
              </w:rPr>
              <w:t>3</w:t>
            </w:r>
          </w:p>
        </w:tc>
        <w:tc>
          <w:tcPr>
            <w:tcW w:w="3827" w:type="dxa"/>
          </w:tcPr>
          <w:p w14:paraId="33FB63B6" w14:textId="79160B3C" w:rsidR="00272A45" w:rsidRDefault="00272A45" w:rsidP="00272A45">
            <w:pPr>
              <w:pStyle w:val="Sinespaciado"/>
              <w:ind w:right="1134"/>
              <w:jc w:val="center"/>
              <w:rPr>
                <w:rFonts w:ascii="Arial" w:hAnsi="Arial" w:cs="Arial"/>
                <w:bCs/>
                <w:i/>
                <w:iCs/>
                <w:sz w:val="20"/>
                <w:szCs w:val="20"/>
                <w:lang w:val="es-MX"/>
              </w:rPr>
            </w:pPr>
            <w:r>
              <w:rPr>
                <w:rFonts w:ascii="Arial" w:hAnsi="Arial" w:cs="Arial"/>
                <w:bCs/>
                <w:i/>
                <w:iCs/>
                <w:sz w:val="20"/>
                <w:szCs w:val="20"/>
                <w:lang w:val="es-MX"/>
              </w:rPr>
              <w:t>$63,945.55</w:t>
            </w:r>
          </w:p>
        </w:tc>
      </w:tr>
      <w:tr w:rsidR="00272A45" w14:paraId="25833BDC" w14:textId="77777777" w:rsidTr="000D34C2">
        <w:tc>
          <w:tcPr>
            <w:tcW w:w="3539" w:type="dxa"/>
          </w:tcPr>
          <w:p w14:paraId="42C0A20E" w14:textId="58CD7716" w:rsidR="00272A45" w:rsidRPr="00272A45" w:rsidRDefault="00272A45" w:rsidP="00272A45">
            <w:pPr>
              <w:pStyle w:val="Sinespaciado"/>
              <w:ind w:right="1134"/>
              <w:jc w:val="both"/>
              <w:rPr>
                <w:rFonts w:ascii="Arial" w:hAnsi="Arial" w:cs="Arial"/>
                <w:b/>
                <w:i/>
                <w:iCs/>
                <w:sz w:val="20"/>
                <w:szCs w:val="20"/>
                <w:lang w:val="es-MX"/>
              </w:rPr>
            </w:pPr>
            <w:r w:rsidRPr="00272A45">
              <w:rPr>
                <w:rFonts w:ascii="Arial" w:hAnsi="Arial" w:cs="Arial"/>
                <w:b/>
                <w:i/>
                <w:iCs/>
                <w:sz w:val="20"/>
                <w:szCs w:val="20"/>
                <w:lang w:val="es-MX"/>
              </w:rPr>
              <w:t xml:space="preserve">          </w:t>
            </w:r>
            <w:proofErr w:type="gramStart"/>
            <w:r w:rsidRPr="00272A45">
              <w:rPr>
                <w:rFonts w:ascii="Arial" w:hAnsi="Arial" w:cs="Arial"/>
                <w:b/>
                <w:i/>
                <w:iCs/>
                <w:sz w:val="20"/>
                <w:szCs w:val="20"/>
                <w:lang w:val="es-MX"/>
              </w:rPr>
              <w:t>TOTAL</w:t>
            </w:r>
            <w:proofErr w:type="gramEnd"/>
            <w:r w:rsidRPr="00272A45">
              <w:rPr>
                <w:rFonts w:ascii="Arial" w:hAnsi="Arial" w:cs="Arial"/>
                <w:b/>
                <w:i/>
                <w:iCs/>
                <w:sz w:val="20"/>
                <w:szCs w:val="20"/>
                <w:lang w:val="es-MX"/>
              </w:rPr>
              <w:t xml:space="preserve"> VENCIDO</w:t>
            </w:r>
          </w:p>
        </w:tc>
        <w:tc>
          <w:tcPr>
            <w:tcW w:w="3827" w:type="dxa"/>
          </w:tcPr>
          <w:p w14:paraId="7315C714" w14:textId="2F6F1731" w:rsidR="00272A45" w:rsidRPr="00272A45" w:rsidRDefault="00272A45" w:rsidP="00272A45">
            <w:pPr>
              <w:pStyle w:val="Sinespaciado"/>
              <w:ind w:right="1134"/>
              <w:jc w:val="center"/>
              <w:rPr>
                <w:rFonts w:ascii="Arial" w:hAnsi="Arial" w:cs="Arial"/>
                <w:b/>
                <w:i/>
                <w:iCs/>
                <w:sz w:val="20"/>
                <w:szCs w:val="20"/>
                <w:lang w:val="es-MX"/>
              </w:rPr>
            </w:pPr>
            <w:r w:rsidRPr="00272A45">
              <w:rPr>
                <w:rFonts w:ascii="Arial" w:hAnsi="Arial" w:cs="Arial"/>
                <w:b/>
                <w:i/>
                <w:iCs/>
                <w:sz w:val="20"/>
                <w:szCs w:val="20"/>
                <w:lang w:val="es-MX"/>
              </w:rPr>
              <w:t>$63,945.55</w:t>
            </w:r>
          </w:p>
        </w:tc>
      </w:tr>
    </w:tbl>
    <w:p w14:paraId="57BFB668" w14:textId="77777777" w:rsidR="000D34C2" w:rsidRPr="009B511E" w:rsidRDefault="000D34C2" w:rsidP="009B511E">
      <w:pPr>
        <w:pStyle w:val="Sinespaciado"/>
        <w:ind w:left="1134" w:right="1134"/>
        <w:jc w:val="both"/>
        <w:rPr>
          <w:rFonts w:ascii="Arial" w:hAnsi="Arial" w:cs="Arial"/>
          <w:bCs/>
          <w:i/>
          <w:iCs/>
          <w:sz w:val="20"/>
          <w:szCs w:val="20"/>
          <w:lang w:val="es-MX"/>
        </w:rPr>
      </w:pPr>
    </w:p>
    <w:p w14:paraId="3149B43C" w14:textId="77777777" w:rsidR="009B511E" w:rsidRDefault="009B511E" w:rsidP="009B511E">
      <w:pPr>
        <w:pStyle w:val="Sinespaciado"/>
        <w:ind w:left="1134" w:right="1134"/>
        <w:jc w:val="both"/>
        <w:rPr>
          <w:rFonts w:ascii="Arial" w:hAnsi="Arial" w:cs="Arial"/>
          <w:bCs/>
          <w:lang w:val="es-MX"/>
        </w:rPr>
      </w:pPr>
    </w:p>
    <w:p w14:paraId="6284E3F5" w14:textId="18865D29" w:rsidR="00272A45" w:rsidRDefault="00272A45" w:rsidP="009B511E">
      <w:pPr>
        <w:pStyle w:val="Sinespaciado"/>
        <w:ind w:left="1134" w:right="1134"/>
        <w:jc w:val="both"/>
        <w:rPr>
          <w:rFonts w:ascii="Arial" w:hAnsi="Arial" w:cs="Arial"/>
          <w:bCs/>
          <w:lang w:val="es-MX"/>
        </w:rPr>
      </w:pPr>
      <w:r>
        <w:rPr>
          <w:rFonts w:ascii="Arial" w:hAnsi="Arial" w:cs="Arial"/>
          <w:bCs/>
          <w:lang w:val="es-MX"/>
        </w:rPr>
        <w:t xml:space="preserve">. . . . . . . . . . </w:t>
      </w:r>
    </w:p>
    <w:p w14:paraId="2DFC92CB" w14:textId="77777777" w:rsidR="00272A45" w:rsidRDefault="00272A45" w:rsidP="009B511E">
      <w:pPr>
        <w:pStyle w:val="Sinespaciado"/>
        <w:ind w:left="1134" w:right="1134"/>
        <w:jc w:val="both"/>
        <w:rPr>
          <w:rFonts w:ascii="Arial" w:hAnsi="Arial" w:cs="Arial"/>
          <w:bCs/>
          <w:lang w:val="es-MX"/>
        </w:rPr>
      </w:pPr>
    </w:p>
    <w:p w14:paraId="43550887" w14:textId="49F28C15" w:rsidR="00272A45" w:rsidRPr="00272A45" w:rsidRDefault="00272A45" w:rsidP="00272A45">
      <w:pPr>
        <w:pStyle w:val="Sinespaciado"/>
        <w:ind w:firstLine="708"/>
        <w:jc w:val="both"/>
        <w:rPr>
          <w:rFonts w:ascii="Arial" w:hAnsi="Arial" w:cs="Arial"/>
          <w:bCs/>
          <w:lang w:val="es-ES"/>
        </w:rPr>
      </w:pPr>
      <w:r w:rsidRPr="00272A45">
        <w:rPr>
          <w:rFonts w:ascii="Arial" w:hAnsi="Arial" w:cs="Arial"/>
          <w:bCs/>
          <w:lang w:val="es-ES"/>
        </w:rPr>
        <w:t xml:space="preserve">Requerimiento de pago que se acompaña al presente dictamen. </w:t>
      </w:r>
    </w:p>
    <w:p w14:paraId="7A01B0DA" w14:textId="77777777" w:rsidR="00272A45" w:rsidRDefault="00272A45" w:rsidP="0040314A">
      <w:pPr>
        <w:pStyle w:val="Sinespaciado"/>
        <w:jc w:val="both"/>
        <w:rPr>
          <w:rFonts w:ascii="Arial" w:hAnsi="Arial" w:cs="Arial"/>
          <w:b/>
          <w:lang w:val="es-ES"/>
        </w:rPr>
      </w:pPr>
    </w:p>
    <w:p w14:paraId="5AA2C31A" w14:textId="1C2A01FC" w:rsidR="00A64592" w:rsidRDefault="00272A45" w:rsidP="0040314A">
      <w:pPr>
        <w:pStyle w:val="Sinespaciado"/>
        <w:jc w:val="both"/>
        <w:rPr>
          <w:rFonts w:ascii="Arial" w:hAnsi="Arial" w:cs="Arial"/>
          <w:bCs/>
          <w:lang w:val="es-ES"/>
        </w:rPr>
      </w:pPr>
      <w:r w:rsidRPr="00272A45">
        <w:rPr>
          <w:rFonts w:ascii="Arial" w:hAnsi="Arial" w:cs="Arial"/>
          <w:b/>
          <w:lang w:val="es-ES"/>
        </w:rPr>
        <w:tab/>
        <w:t>2</w:t>
      </w:r>
      <w:r>
        <w:rPr>
          <w:rFonts w:ascii="Arial" w:hAnsi="Arial" w:cs="Arial"/>
          <w:bCs/>
          <w:lang w:val="es-ES"/>
        </w:rPr>
        <w:t>.</w:t>
      </w:r>
      <w:proofErr w:type="gramStart"/>
      <w:r>
        <w:rPr>
          <w:rFonts w:ascii="Arial" w:hAnsi="Arial" w:cs="Arial"/>
          <w:bCs/>
          <w:lang w:val="es-ES"/>
        </w:rPr>
        <w:t>-  Mediante</w:t>
      </w:r>
      <w:proofErr w:type="gramEnd"/>
      <w:r>
        <w:rPr>
          <w:rFonts w:ascii="Arial" w:hAnsi="Arial" w:cs="Arial"/>
          <w:bCs/>
          <w:lang w:val="es-ES"/>
        </w:rPr>
        <w:t xml:space="preserve"> oficio número HPM/511/2025, suscrito por la C. Victoria García Contreras, en su carácter de Encargada de la Hacienda Municipal en el que solicita a la Síndico Municipal para que a través del </w:t>
      </w:r>
      <w:proofErr w:type="gramStart"/>
      <w:r>
        <w:rPr>
          <w:rFonts w:ascii="Arial" w:hAnsi="Arial" w:cs="Arial"/>
          <w:bCs/>
          <w:lang w:val="es-ES"/>
        </w:rPr>
        <w:t>Director</w:t>
      </w:r>
      <w:proofErr w:type="gramEnd"/>
      <w:r>
        <w:rPr>
          <w:rFonts w:ascii="Arial" w:hAnsi="Arial" w:cs="Arial"/>
          <w:bCs/>
          <w:lang w:val="es-ES"/>
        </w:rPr>
        <w:t xml:space="preserve"> Jurídico Laboral emita una opinión jurídica respecto de la Notificación hecha por el Instituto de Pensiones del Estado de Jalisco, y que en esencia dice: </w:t>
      </w:r>
    </w:p>
    <w:p w14:paraId="5D81C546" w14:textId="77777777" w:rsidR="00272A45" w:rsidRDefault="00272A45" w:rsidP="0040314A">
      <w:pPr>
        <w:pStyle w:val="Sinespaciado"/>
        <w:jc w:val="both"/>
        <w:rPr>
          <w:rFonts w:ascii="Arial" w:hAnsi="Arial" w:cs="Arial"/>
          <w:bCs/>
          <w:lang w:val="es-ES"/>
        </w:rPr>
      </w:pPr>
    </w:p>
    <w:p w14:paraId="4EEC3E45" w14:textId="77777777" w:rsidR="00F7515B" w:rsidRPr="00AF1589" w:rsidRDefault="00272A45" w:rsidP="00AF1589">
      <w:pPr>
        <w:spacing w:line="240" w:lineRule="auto"/>
        <w:ind w:left="1134" w:right="1134"/>
        <w:jc w:val="both"/>
        <w:rPr>
          <w:rFonts w:ascii="Arial" w:hAnsi="Arial" w:cs="Arial"/>
          <w:i/>
          <w:iCs/>
          <w:sz w:val="20"/>
          <w:szCs w:val="20"/>
        </w:rPr>
      </w:pPr>
      <w:r w:rsidRPr="00F7515B">
        <w:rPr>
          <w:rFonts w:ascii="Arial" w:hAnsi="Arial" w:cs="Arial"/>
          <w:bCs/>
          <w:i/>
          <w:iCs/>
          <w:sz w:val="20"/>
          <w:szCs w:val="20"/>
          <w:lang w:val="es-ES"/>
        </w:rPr>
        <w:t>“</w:t>
      </w:r>
      <w:r w:rsidR="00F7515B" w:rsidRPr="00F7515B">
        <w:rPr>
          <w:rFonts w:ascii="Arial" w:hAnsi="Arial" w:cs="Arial"/>
          <w:bCs/>
          <w:i/>
          <w:iCs/>
          <w:sz w:val="20"/>
          <w:szCs w:val="20"/>
          <w:lang w:val="es-ES"/>
        </w:rPr>
        <w:t xml:space="preserve">. . . </w:t>
      </w:r>
      <w:r w:rsidR="00F7515B" w:rsidRPr="00F7515B">
        <w:rPr>
          <w:rFonts w:ascii="Arial" w:hAnsi="Arial" w:cs="Arial"/>
          <w:bCs/>
          <w:i/>
          <w:iCs/>
          <w:sz w:val="20"/>
          <w:szCs w:val="20"/>
        </w:rPr>
        <w:t>le solicito se analice y en su caso según proceda jurídicamente se realice la defensa o contestación a la solicitud mediante oficio DJ/GCJ/391/2025, suscrito por el Mtro. Rolando Cruz Navarro, Director Jurídico del Organismo Público Descentralizado Instituto de Pensiones del Estado de Jalisco, recibido el día 13 de agosto del presente, donde notifican un adeudo por la omisión en el pago del entero de las aportaciones y retenciones efectuadas a cuenta del  DRE, MUNICIPIO DE ZAPOTLÁN EL GRANDE</w:t>
      </w:r>
      <w:r w:rsidR="00F7515B">
        <w:rPr>
          <w:rFonts w:ascii="Arial" w:hAnsi="Arial" w:cs="Arial"/>
          <w:bCs/>
          <w:i/>
          <w:iCs/>
          <w:sz w:val="20"/>
          <w:szCs w:val="20"/>
        </w:rPr>
        <w:t>”</w:t>
      </w:r>
      <w:r w:rsidR="00F7515B" w:rsidRPr="00F7515B">
        <w:rPr>
          <w:rFonts w:ascii="Arial" w:hAnsi="Arial" w:cs="Arial"/>
          <w:bCs/>
          <w:i/>
          <w:iCs/>
          <w:sz w:val="20"/>
          <w:szCs w:val="20"/>
        </w:rPr>
        <w:t xml:space="preserve">; </w:t>
      </w:r>
      <w:r w:rsidR="00F7515B" w:rsidRPr="00F7515B">
        <w:rPr>
          <w:rFonts w:ascii="Arial" w:hAnsi="Arial" w:cs="Arial"/>
          <w:bCs/>
          <w:sz w:val="24"/>
          <w:szCs w:val="24"/>
        </w:rPr>
        <w:t xml:space="preserve">opinión jurídica que se hizo en el sentido siguiente:  </w:t>
      </w:r>
      <w:r w:rsidR="00F7515B" w:rsidRPr="00AF1589">
        <w:rPr>
          <w:rFonts w:ascii="Arial" w:hAnsi="Arial" w:cs="Arial"/>
          <w:bCs/>
          <w:i/>
          <w:iCs/>
          <w:sz w:val="20"/>
          <w:szCs w:val="20"/>
        </w:rPr>
        <w:t>“</w:t>
      </w:r>
      <w:r w:rsidR="00F7515B" w:rsidRPr="00AF1589">
        <w:rPr>
          <w:rFonts w:ascii="Arial" w:hAnsi="Arial" w:cs="Arial"/>
          <w:i/>
          <w:iCs/>
          <w:sz w:val="20"/>
          <w:szCs w:val="20"/>
        </w:rPr>
        <w:t xml:space="preserve">así mismo aprovecho la ocasión, para referirme a su solicitud de realizar un análisis jurídico respecto del oficio número HPM-511/2025, que es remitido por la Encargada de la Hacienda Municipal de este Municipio de Zapotlán el Grande, Jalisco, y en relación a la atención mediante pago, o en su defecto a la posibilidad de defensa legal por prescripción al adeudo en la cantidad de $ 63,945.55 sesenta y tres mil novecientos cuarenta y cinco pesos 55/100 M.N., que fuese notificado por el Organismo Público Descentralizado, mediante el oficio DJ/GCJ/391/2025 y que derivo de las aportaciones y retenciones efectuadas a la cuenta del DARE, MUNICIPIO DE ZAPOTLAN EL GRANDE JALISCO, en los periodos 31/01/2015, 15/02/2015 y 28/02/2015; para lo cual, me permito atender a lo solicitado y refiero para ello los siguientes antecedentes y consideraciones como ahora se hace. </w:t>
      </w:r>
    </w:p>
    <w:p w14:paraId="06499C1B" w14:textId="77777777" w:rsidR="00F7515B" w:rsidRPr="00AF1589" w:rsidRDefault="00F7515B" w:rsidP="00AF1589">
      <w:pPr>
        <w:spacing w:line="240" w:lineRule="auto"/>
        <w:ind w:left="1134" w:right="1134"/>
        <w:jc w:val="both"/>
        <w:rPr>
          <w:rFonts w:ascii="Arial" w:hAnsi="Arial" w:cs="Arial"/>
          <w:b/>
          <w:i/>
          <w:iCs/>
          <w:sz w:val="20"/>
          <w:szCs w:val="20"/>
        </w:rPr>
      </w:pPr>
      <w:r w:rsidRPr="00AF1589">
        <w:rPr>
          <w:rFonts w:ascii="Arial" w:hAnsi="Arial" w:cs="Arial"/>
          <w:b/>
          <w:i/>
          <w:iCs/>
          <w:sz w:val="20"/>
          <w:szCs w:val="20"/>
        </w:rPr>
        <w:t>ANTECEDENTES</w:t>
      </w:r>
    </w:p>
    <w:p w14:paraId="1717515C" w14:textId="77777777" w:rsidR="00F7515B" w:rsidRPr="00AF1589" w:rsidRDefault="00F7515B" w:rsidP="00AF1589">
      <w:pPr>
        <w:pStyle w:val="Prrafodelista"/>
        <w:numPr>
          <w:ilvl w:val="0"/>
          <w:numId w:val="1"/>
        </w:numPr>
        <w:spacing w:after="0" w:line="240" w:lineRule="auto"/>
        <w:ind w:left="1134" w:right="1134" w:firstLine="0"/>
        <w:jc w:val="both"/>
        <w:rPr>
          <w:rFonts w:ascii="Arial" w:hAnsi="Arial" w:cs="Arial"/>
          <w:i/>
          <w:iCs/>
          <w:sz w:val="20"/>
          <w:szCs w:val="20"/>
        </w:rPr>
      </w:pPr>
      <w:r w:rsidRPr="00AF1589">
        <w:rPr>
          <w:rFonts w:ascii="Arial" w:hAnsi="Arial" w:cs="Arial"/>
          <w:i/>
          <w:iCs/>
          <w:sz w:val="20"/>
          <w:szCs w:val="20"/>
        </w:rPr>
        <w:t>Se da cuenta del acuerdo de sesión extraordinaria número 66 de fecha 12 de febrero del año 2015 dos mil quince</w:t>
      </w:r>
      <w:r w:rsidRPr="00AF1589">
        <w:rPr>
          <w:rFonts w:ascii="Arial" w:hAnsi="Arial" w:cs="Arial"/>
          <w:bCs/>
          <w:i/>
          <w:iCs/>
          <w:sz w:val="20"/>
          <w:szCs w:val="20"/>
        </w:rPr>
        <w:t xml:space="preserve">, mediante el cual en el punto número 4 del orden del día se aprueba la extinción del Organismo Público Descentralizado D.A.R.E.,  en atención al impacto negativo que se venía generando en las arcas municipales, pues contrario a lo inicialmente estipulado en su creación donde el </w:t>
      </w:r>
      <w:r w:rsidRPr="00AF1589">
        <w:rPr>
          <w:rFonts w:ascii="Arial" w:hAnsi="Arial" w:cs="Arial"/>
          <w:bCs/>
          <w:i/>
          <w:iCs/>
          <w:sz w:val="20"/>
          <w:szCs w:val="20"/>
        </w:rPr>
        <w:lastRenderedPageBreak/>
        <w:t xml:space="preserve">personal adscrito dependía de la Dirección de Seguridad Publica, tras su desincorporación por necesidad del servicio se tuvo que contratar mayor personal que ocupara los puestos vacantes en la citada dirección, lo que invariablemente trajo aparejado erogación de erario público, aunado a los subsidios y gastos de operación, como administrativos, de ahí que, se acordó fusionar dicho OPD a la Dirección de Seguridad Pública Municipal, siendo esta última quien continuaría y daría cumplimiento a los objetivos inicialmente planteados por el referido organismo </w:t>
      </w:r>
    </w:p>
    <w:p w14:paraId="7498F9DB" w14:textId="77777777" w:rsidR="00F7515B" w:rsidRPr="00AF1589" w:rsidRDefault="00F7515B" w:rsidP="00AF1589">
      <w:pPr>
        <w:spacing w:line="240" w:lineRule="auto"/>
        <w:ind w:left="1134" w:right="1134"/>
        <w:jc w:val="both"/>
        <w:rPr>
          <w:rFonts w:ascii="Arial" w:hAnsi="Arial" w:cs="Arial"/>
          <w:i/>
          <w:iCs/>
          <w:sz w:val="20"/>
          <w:szCs w:val="20"/>
        </w:rPr>
      </w:pPr>
      <w:r w:rsidRPr="00AF1589">
        <w:rPr>
          <w:rFonts w:ascii="Arial" w:hAnsi="Arial" w:cs="Arial"/>
          <w:bCs/>
          <w:i/>
          <w:iCs/>
          <w:sz w:val="20"/>
          <w:szCs w:val="20"/>
        </w:rPr>
        <w:t xml:space="preserve"> </w:t>
      </w:r>
    </w:p>
    <w:p w14:paraId="2BB632AF" w14:textId="77777777" w:rsidR="00F7515B" w:rsidRPr="00AF1589" w:rsidRDefault="00F7515B" w:rsidP="00AF1589">
      <w:pPr>
        <w:pStyle w:val="Prrafodelista"/>
        <w:numPr>
          <w:ilvl w:val="0"/>
          <w:numId w:val="1"/>
        </w:numPr>
        <w:spacing w:after="0" w:line="240" w:lineRule="auto"/>
        <w:ind w:left="1134" w:right="1134" w:firstLine="0"/>
        <w:jc w:val="both"/>
        <w:rPr>
          <w:rFonts w:ascii="Arial" w:hAnsi="Arial" w:cs="Arial"/>
          <w:i/>
          <w:iCs/>
          <w:sz w:val="20"/>
          <w:szCs w:val="20"/>
        </w:rPr>
      </w:pPr>
      <w:r w:rsidRPr="00AF1589">
        <w:rPr>
          <w:rFonts w:ascii="Arial" w:hAnsi="Arial" w:cs="Arial"/>
          <w:i/>
          <w:iCs/>
          <w:sz w:val="20"/>
          <w:szCs w:val="20"/>
        </w:rPr>
        <w:t xml:space="preserve">En el mismo sentido, se da constancia del requerimiento contenido  dentro del oficio DJ/GCJ/391/2025 de fecha 15 de julio del año 2025 y que fuese </w:t>
      </w:r>
      <w:proofErr w:type="spellStart"/>
      <w:r w:rsidRPr="00AF1589">
        <w:rPr>
          <w:rFonts w:ascii="Arial" w:hAnsi="Arial" w:cs="Arial"/>
          <w:i/>
          <w:iCs/>
          <w:sz w:val="20"/>
          <w:szCs w:val="20"/>
        </w:rPr>
        <w:t>recepcionado</w:t>
      </w:r>
      <w:proofErr w:type="spellEnd"/>
      <w:r w:rsidRPr="00AF1589">
        <w:rPr>
          <w:rFonts w:ascii="Arial" w:hAnsi="Arial" w:cs="Arial"/>
          <w:i/>
          <w:iCs/>
          <w:sz w:val="20"/>
          <w:szCs w:val="20"/>
        </w:rPr>
        <w:t xml:space="preserve"> con fecha 13 de agosto del año 2025 en el Departamento de Hacienda Municipal, mediante el cual solicitan el cumplimiento y pago voluntario de los adeudos generados y que corresponde a 3 quincenas vencidas por la cantidad de $ 63,945.55 sesenta y tres mil novecientos cuarenta y cinco pesos 55/100 M.N., pago que se requiere dentro de la quincena posterior a la recepción, haciendo mención que caso contrario se iniciara con las acciones legales administrativas y penales correspondientes.</w:t>
      </w:r>
    </w:p>
    <w:p w14:paraId="07C31B40" w14:textId="77777777" w:rsidR="00F7515B" w:rsidRPr="00AF1589" w:rsidRDefault="00F7515B" w:rsidP="00AF1589">
      <w:pPr>
        <w:pStyle w:val="Prrafodelista"/>
        <w:spacing w:line="240" w:lineRule="auto"/>
        <w:ind w:left="1134" w:right="1134"/>
        <w:jc w:val="both"/>
        <w:rPr>
          <w:rFonts w:ascii="Arial" w:hAnsi="Arial" w:cs="Arial"/>
          <w:i/>
          <w:iCs/>
          <w:sz w:val="20"/>
          <w:szCs w:val="20"/>
        </w:rPr>
      </w:pPr>
    </w:p>
    <w:p w14:paraId="62F91827" w14:textId="77777777" w:rsidR="00F7515B" w:rsidRPr="00AF1589" w:rsidRDefault="00F7515B" w:rsidP="00AF1589">
      <w:pPr>
        <w:pStyle w:val="Prrafodelista"/>
        <w:spacing w:line="240" w:lineRule="auto"/>
        <w:ind w:left="1134" w:right="1134"/>
        <w:jc w:val="both"/>
        <w:rPr>
          <w:rFonts w:ascii="Arial" w:hAnsi="Arial" w:cs="Arial"/>
          <w:b/>
          <w:i/>
          <w:iCs/>
          <w:sz w:val="20"/>
          <w:szCs w:val="20"/>
        </w:rPr>
      </w:pPr>
      <w:r w:rsidRPr="00AF1589">
        <w:rPr>
          <w:rFonts w:ascii="Arial" w:hAnsi="Arial" w:cs="Arial"/>
          <w:b/>
          <w:i/>
          <w:iCs/>
          <w:sz w:val="20"/>
          <w:szCs w:val="20"/>
        </w:rPr>
        <w:t>CONSIDERACIONES.</w:t>
      </w:r>
    </w:p>
    <w:p w14:paraId="092068F6" w14:textId="77777777" w:rsidR="00F7515B" w:rsidRPr="00AF1589" w:rsidRDefault="00F7515B" w:rsidP="00AF1589">
      <w:pPr>
        <w:pStyle w:val="Prrafodelista"/>
        <w:spacing w:line="240" w:lineRule="auto"/>
        <w:ind w:left="1134" w:right="1134"/>
        <w:jc w:val="both"/>
        <w:rPr>
          <w:rFonts w:ascii="Arial" w:hAnsi="Arial" w:cs="Arial"/>
          <w:b/>
          <w:i/>
          <w:iCs/>
          <w:sz w:val="20"/>
          <w:szCs w:val="20"/>
        </w:rPr>
      </w:pPr>
    </w:p>
    <w:p w14:paraId="3B676236" w14:textId="77777777" w:rsidR="00F7515B" w:rsidRPr="00AF1589" w:rsidRDefault="00F7515B" w:rsidP="00AF1589">
      <w:pPr>
        <w:pStyle w:val="Prrafodelista"/>
        <w:numPr>
          <w:ilvl w:val="0"/>
          <w:numId w:val="2"/>
        </w:numPr>
        <w:spacing w:after="0" w:line="240" w:lineRule="auto"/>
        <w:ind w:left="1134" w:right="1134" w:firstLine="0"/>
        <w:jc w:val="both"/>
        <w:rPr>
          <w:rFonts w:ascii="Arial" w:hAnsi="Arial" w:cs="Arial"/>
          <w:b/>
          <w:i/>
          <w:iCs/>
          <w:sz w:val="20"/>
          <w:szCs w:val="20"/>
        </w:rPr>
      </w:pPr>
      <w:r w:rsidRPr="00AF1589">
        <w:rPr>
          <w:rFonts w:ascii="Arial" w:hAnsi="Arial" w:cs="Arial"/>
          <w:i/>
          <w:iCs/>
          <w:sz w:val="20"/>
          <w:szCs w:val="20"/>
        </w:rPr>
        <w:t>En razón a la consideración de prescripción que se solicita se analice, se  refiere el hecho de que, ciertamente la Ley de Pensiones del Estado de Jalisco, refiere en su artículo 164 la prescripción en un término de 3 años respecto de derechos y obligaciones que no tengan contemplado un plazo en específico, sin embargo debe considerarse de igual manera que para efecto de poder contabilizar un término dentro del ámbito legal para su exigibilidad o extinción se debe tomar como base la fecha y constancia mediante la cual se debió hacer del conocimiento sobre la baja o alta del personal adscrito en su momento al Organismo Público Descentralizado D.A.R.E.</w:t>
      </w:r>
    </w:p>
    <w:p w14:paraId="082F77FB" w14:textId="77777777" w:rsidR="00F7515B" w:rsidRPr="00AF1589" w:rsidRDefault="00F7515B" w:rsidP="00AF1589">
      <w:pPr>
        <w:spacing w:line="240" w:lineRule="auto"/>
        <w:ind w:left="1134" w:right="1134"/>
        <w:jc w:val="both"/>
        <w:rPr>
          <w:rFonts w:ascii="Arial" w:hAnsi="Arial" w:cs="Arial"/>
          <w:i/>
          <w:iCs/>
          <w:sz w:val="20"/>
          <w:szCs w:val="20"/>
        </w:rPr>
      </w:pPr>
    </w:p>
    <w:p w14:paraId="201A7ACE" w14:textId="77777777" w:rsidR="00F7515B" w:rsidRPr="00AF1589" w:rsidRDefault="00F7515B" w:rsidP="00AF1589">
      <w:pPr>
        <w:spacing w:line="240" w:lineRule="auto"/>
        <w:ind w:left="1134" w:right="1134"/>
        <w:jc w:val="both"/>
        <w:rPr>
          <w:rFonts w:ascii="Arial" w:hAnsi="Arial" w:cs="Arial"/>
          <w:b/>
          <w:i/>
          <w:iCs/>
          <w:sz w:val="20"/>
          <w:szCs w:val="20"/>
        </w:rPr>
      </w:pPr>
      <w:r w:rsidRPr="00AF1589">
        <w:rPr>
          <w:rFonts w:ascii="Arial" w:hAnsi="Arial" w:cs="Arial"/>
          <w:i/>
          <w:iCs/>
          <w:sz w:val="20"/>
          <w:szCs w:val="20"/>
        </w:rPr>
        <w:t>Es decir, la entidad pública en atención al punto de acuerdo por el cual extingue el citado organismo debió dar seguimiento a través del departamento idóneo y notificar al Instituto de Pensiones del Estadio de Jalisco sobre la baja de los elementos que conformaban el OPD denominado D.A.R.E. y verificar la existencia de adeudo alguno pendiente por cubrir, lo anterior encuentra sustento en el propio artículo 13 fracción primera de la ley en mención que a la letra dispone:</w:t>
      </w:r>
    </w:p>
    <w:p w14:paraId="32E5E12A" w14:textId="77777777" w:rsidR="00F7515B" w:rsidRPr="00AF1589" w:rsidRDefault="00F7515B" w:rsidP="00AF1589">
      <w:pPr>
        <w:pStyle w:val="Textosinformato"/>
        <w:ind w:left="1134" w:right="1134"/>
        <w:jc w:val="both"/>
        <w:rPr>
          <w:rFonts w:ascii="Arial" w:hAnsi="Arial" w:cs="Arial"/>
          <w:b/>
          <w:i/>
          <w:iCs/>
        </w:rPr>
      </w:pPr>
    </w:p>
    <w:p w14:paraId="37FBE82B" w14:textId="77777777" w:rsidR="00F7515B" w:rsidRPr="00AF1589" w:rsidRDefault="00F7515B" w:rsidP="00AF1589">
      <w:pPr>
        <w:pStyle w:val="Textosinformato"/>
        <w:ind w:left="1134" w:right="1134"/>
        <w:jc w:val="both"/>
        <w:rPr>
          <w:rFonts w:ascii="Arial" w:hAnsi="Arial" w:cs="Arial"/>
          <w:i/>
          <w:iCs/>
        </w:rPr>
      </w:pPr>
      <w:r w:rsidRPr="00AF1589">
        <w:rPr>
          <w:rFonts w:ascii="Arial" w:hAnsi="Arial" w:cs="Arial"/>
          <w:b/>
          <w:i/>
          <w:iCs/>
        </w:rPr>
        <w:t>Artículo 13</w:t>
      </w:r>
      <w:r w:rsidRPr="00AF1589">
        <w:rPr>
          <w:rFonts w:ascii="Arial" w:hAnsi="Arial" w:cs="Arial"/>
          <w:i/>
          <w:iCs/>
        </w:rPr>
        <w:t>. Las entidades públicas patronales incorporadas deberán notificar al Instituto, de forma escrita o por medio magnético o electrónico, en los formatos, programas y sistemas de cómputo oficiales autorizados por el Instituto, la siguiente información:</w:t>
      </w:r>
    </w:p>
    <w:p w14:paraId="56068047" w14:textId="77777777" w:rsidR="00F7515B" w:rsidRPr="00AF1589" w:rsidRDefault="00F7515B" w:rsidP="00AF1589">
      <w:pPr>
        <w:pStyle w:val="Textosinformato"/>
        <w:ind w:left="1134" w:right="1134"/>
        <w:jc w:val="both"/>
        <w:rPr>
          <w:rFonts w:ascii="Arial" w:hAnsi="Arial" w:cs="Arial"/>
          <w:i/>
          <w:iCs/>
        </w:rPr>
      </w:pPr>
    </w:p>
    <w:p w14:paraId="527408A5" w14:textId="77777777" w:rsidR="00F7515B" w:rsidRPr="00AF1589" w:rsidRDefault="00F7515B" w:rsidP="00AF1589">
      <w:pPr>
        <w:pStyle w:val="Textosinformato"/>
        <w:ind w:left="1134" w:right="1134"/>
        <w:jc w:val="both"/>
        <w:rPr>
          <w:rFonts w:ascii="Arial" w:hAnsi="Arial" w:cs="Arial"/>
          <w:i/>
          <w:iCs/>
        </w:rPr>
      </w:pPr>
      <w:r w:rsidRPr="00AF1589">
        <w:rPr>
          <w:rFonts w:ascii="Arial" w:hAnsi="Arial" w:cs="Arial"/>
          <w:i/>
          <w:iCs/>
        </w:rPr>
        <w:t xml:space="preserve">I. Las altas y bajas de los trabajadores sujetos al régimen obligatorio de esta Ley, especificando el carácter de la relación laboral y, en su caso, el tipo de nombramiento, su código funcional y el número de plaza o clave presupuestal de la misma; </w:t>
      </w:r>
    </w:p>
    <w:p w14:paraId="487C8E83" w14:textId="77777777" w:rsidR="00F7515B" w:rsidRPr="00AF1589" w:rsidRDefault="00F7515B" w:rsidP="00AF1589">
      <w:pPr>
        <w:pStyle w:val="Prrafodelista"/>
        <w:spacing w:line="240" w:lineRule="auto"/>
        <w:ind w:left="1134" w:right="1134"/>
        <w:jc w:val="both"/>
        <w:rPr>
          <w:rFonts w:ascii="Arial" w:hAnsi="Arial" w:cs="Arial"/>
          <w:b/>
          <w:i/>
          <w:iCs/>
          <w:sz w:val="20"/>
          <w:szCs w:val="20"/>
        </w:rPr>
      </w:pPr>
    </w:p>
    <w:p w14:paraId="6D7418FF" w14:textId="77777777" w:rsidR="00F7515B" w:rsidRPr="00AF1589" w:rsidRDefault="00F7515B" w:rsidP="00AF1589">
      <w:pPr>
        <w:pStyle w:val="Prrafodelista"/>
        <w:numPr>
          <w:ilvl w:val="0"/>
          <w:numId w:val="2"/>
        </w:numPr>
        <w:spacing w:after="0" w:line="240" w:lineRule="auto"/>
        <w:ind w:left="1134" w:right="1134" w:firstLine="0"/>
        <w:jc w:val="both"/>
        <w:rPr>
          <w:rFonts w:ascii="Arial" w:hAnsi="Arial" w:cs="Arial"/>
          <w:b/>
          <w:i/>
          <w:iCs/>
          <w:sz w:val="20"/>
          <w:szCs w:val="20"/>
        </w:rPr>
      </w:pPr>
      <w:r w:rsidRPr="00AF1589">
        <w:rPr>
          <w:rFonts w:ascii="Arial" w:hAnsi="Arial" w:cs="Arial"/>
          <w:i/>
          <w:iCs/>
          <w:sz w:val="20"/>
          <w:szCs w:val="20"/>
        </w:rPr>
        <w:t xml:space="preserve">En atención a ello, para sustentar el argumento sobre la prescripción que ha corrido a favor de esta Entidad Pública Municipal con respecto al reclamo de las obligaciones derivadas del cumplimiento del entero de aportaciones al IPEJAL, se precisa como hecho cierto e ineludible, el poder acreditar mediante documento </w:t>
      </w:r>
      <w:r w:rsidRPr="00AF1589">
        <w:rPr>
          <w:rFonts w:ascii="Arial" w:hAnsi="Arial" w:cs="Arial"/>
          <w:i/>
          <w:iCs/>
          <w:sz w:val="20"/>
          <w:szCs w:val="20"/>
        </w:rPr>
        <w:lastRenderedPageBreak/>
        <w:t>idóneo por parte de esta Entidad Pública Municipal, el que se notificó en tiempo y forma por los medios prescritos que los servidores públicos adscritos al OPD denominado D.A.R.E., habían causado baja a razón de la determinación a la que se llegó con respecto a su extinción, constancia y documentos respecto de los cuales esta Dirección a mi cargo informa, que no existen, por así haberlo corroborado tanto en la Dirección General de Innovación Gubernamental como dentro del Departamento de Egresos de la propia Hacienda Municipal, a quienes de manera previa requerí por tal documentación.</w:t>
      </w:r>
    </w:p>
    <w:p w14:paraId="19EFCD93" w14:textId="77777777" w:rsidR="00F7515B" w:rsidRPr="00AF1589" w:rsidRDefault="00F7515B" w:rsidP="00AF1589">
      <w:pPr>
        <w:pStyle w:val="Prrafodelista"/>
        <w:spacing w:line="240" w:lineRule="auto"/>
        <w:ind w:left="1134" w:right="1134"/>
        <w:jc w:val="both"/>
        <w:rPr>
          <w:rFonts w:ascii="Arial" w:hAnsi="Arial" w:cs="Arial"/>
          <w:b/>
          <w:i/>
          <w:iCs/>
          <w:sz w:val="20"/>
          <w:szCs w:val="20"/>
        </w:rPr>
      </w:pPr>
    </w:p>
    <w:p w14:paraId="1FAE3946" w14:textId="77777777" w:rsidR="00F7515B" w:rsidRPr="00AF1589" w:rsidRDefault="00F7515B" w:rsidP="00AF1589">
      <w:pPr>
        <w:pStyle w:val="Prrafodelista"/>
        <w:numPr>
          <w:ilvl w:val="0"/>
          <w:numId w:val="2"/>
        </w:numPr>
        <w:spacing w:after="0" w:line="240" w:lineRule="auto"/>
        <w:ind w:left="1134" w:right="1134" w:firstLine="0"/>
        <w:jc w:val="both"/>
        <w:rPr>
          <w:rFonts w:ascii="Arial" w:hAnsi="Arial" w:cs="Arial"/>
          <w:b/>
          <w:i/>
          <w:iCs/>
          <w:sz w:val="20"/>
          <w:szCs w:val="20"/>
        </w:rPr>
      </w:pPr>
      <w:r w:rsidRPr="00AF1589">
        <w:rPr>
          <w:rFonts w:ascii="Arial" w:hAnsi="Arial" w:cs="Arial"/>
          <w:bCs/>
          <w:i/>
          <w:iCs/>
          <w:sz w:val="20"/>
          <w:szCs w:val="20"/>
        </w:rPr>
        <w:t xml:space="preserve">En ese sentido y como un aspecto relevante, se debe considerar que dentro de los documentos que son remitidos como anexos por la Lic. Victoria </w:t>
      </w:r>
      <w:proofErr w:type="spellStart"/>
      <w:r w:rsidRPr="00AF1589">
        <w:rPr>
          <w:rFonts w:ascii="Arial" w:hAnsi="Arial" w:cs="Arial"/>
          <w:bCs/>
          <w:i/>
          <w:iCs/>
          <w:sz w:val="20"/>
          <w:szCs w:val="20"/>
        </w:rPr>
        <w:t>Garcia</w:t>
      </w:r>
      <w:proofErr w:type="spellEnd"/>
      <w:r w:rsidRPr="00AF1589">
        <w:rPr>
          <w:rFonts w:ascii="Arial" w:hAnsi="Arial" w:cs="Arial"/>
          <w:bCs/>
          <w:i/>
          <w:iCs/>
          <w:sz w:val="20"/>
          <w:szCs w:val="20"/>
        </w:rPr>
        <w:t xml:space="preserve"> Contreras Encargada de la Hacienda Municipal, existe el acta de sesión extraordinaria de fecha 12 de febrero del año 2015, mediante el cual en el punto número 4 del orden del día se aprueba la extinción de dicho Organismo Público Descentralizado denominado D.A.R.E a razón de impacto en arcas municipales como por las razones y motivos expresados dentro del dictamen de proyecto de decreto, dando cuenta de que en la iniciativa de dicho decreto dentro del articulo 3 y 4 se estableció el respeto a los derechos laborales de  los integrantes del organismo en comento, así como el hecho de que los adeudos causados y pendientes aún por cubrir a la fecha de su extinción serian cubiertos por la Tesorería Municipal.</w:t>
      </w:r>
    </w:p>
    <w:p w14:paraId="79D80718" w14:textId="77777777" w:rsidR="00F7515B" w:rsidRPr="00AF1589" w:rsidRDefault="00F7515B" w:rsidP="00AF1589">
      <w:pPr>
        <w:spacing w:line="240" w:lineRule="auto"/>
        <w:ind w:left="1134" w:right="1134"/>
        <w:jc w:val="both"/>
        <w:rPr>
          <w:rFonts w:ascii="Arial" w:hAnsi="Arial" w:cs="Arial"/>
          <w:bCs/>
          <w:i/>
          <w:iCs/>
          <w:sz w:val="20"/>
          <w:szCs w:val="20"/>
          <w:u w:val="single"/>
        </w:rPr>
      </w:pPr>
    </w:p>
    <w:p w14:paraId="6F952DA9" w14:textId="77777777" w:rsidR="00F7515B" w:rsidRPr="00AF1589" w:rsidRDefault="00F7515B" w:rsidP="00AF1589">
      <w:pPr>
        <w:spacing w:line="240" w:lineRule="auto"/>
        <w:ind w:left="1134" w:right="1134"/>
        <w:jc w:val="both"/>
        <w:rPr>
          <w:rFonts w:ascii="Arial" w:hAnsi="Arial" w:cs="Arial"/>
          <w:bCs/>
          <w:i/>
          <w:iCs/>
          <w:sz w:val="20"/>
          <w:szCs w:val="20"/>
          <w:u w:val="single"/>
        </w:rPr>
      </w:pPr>
      <w:r w:rsidRPr="00AF1589">
        <w:rPr>
          <w:rFonts w:ascii="Arial" w:hAnsi="Arial" w:cs="Arial"/>
          <w:bCs/>
          <w:i/>
          <w:iCs/>
          <w:sz w:val="20"/>
          <w:szCs w:val="20"/>
          <w:u w:val="single"/>
        </w:rPr>
        <w:t xml:space="preserve">De lo anterior se verifica que la extinción del organismo a razón del acuerdo del Pleno del Ayuntamiento en sesión, fue el día 12 de febrero del año 2015, siendo los periodos por los cuales se requiere por parte del IPEJAL al Ayuntamiento en pago, es el correspondiente a la segunda quincena de enero del año 2012 y a las dos quincenas que corresponden al mes de febrero de dicho año, por lo que en atención a la fecha de celebración de dicha sesión, ya se había generado la obligación correspondiente al mes de enero y 12 doce días de la primer quincena del mes de febrero de dicho año, Maxime de la obligación con respecto a los pasivos que se aceptó en votación respecto de la iniciativa de decreto que fue presentada para su extinción </w:t>
      </w:r>
    </w:p>
    <w:p w14:paraId="764BA2E6" w14:textId="77777777" w:rsidR="00F7515B" w:rsidRPr="00AF1589" w:rsidRDefault="00F7515B" w:rsidP="00AF1589">
      <w:pPr>
        <w:pStyle w:val="Prrafodelista"/>
        <w:numPr>
          <w:ilvl w:val="0"/>
          <w:numId w:val="2"/>
        </w:numPr>
        <w:spacing w:after="0" w:line="240" w:lineRule="auto"/>
        <w:ind w:left="1134" w:right="1134" w:firstLine="0"/>
        <w:jc w:val="both"/>
        <w:rPr>
          <w:rFonts w:ascii="Arial" w:hAnsi="Arial" w:cs="Arial"/>
          <w:b/>
          <w:i/>
          <w:iCs/>
          <w:sz w:val="20"/>
          <w:szCs w:val="20"/>
        </w:rPr>
      </w:pPr>
      <w:r w:rsidRPr="00AF1589">
        <w:rPr>
          <w:rFonts w:ascii="Arial" w:hAnsi="Arial" w:cs="Arial"/>
          <w:bCs/>
          <w:i/>
          <w:iCs/>
          <w:sz w:val="20"/>
          <w:szCs w:val="20"/>
        </w:rPr>
        <w:t xml:space="preserve">A </w:t>
      </w:r>
      <w:proofErr w:type="gramStart"/>
      <w:r w:rsidRPr="00AF1589">
        <w:rPr>
          <w:rFonts w:ascii="Arial" w:hAnsi="Arial" w:cs="Arial"/>
          <w:bCs/>
          <w:i/>
          <w:iCs/>
          <w:sz w:val="20"/>
          <w:szCs w:val="20"/>
        </w:rPr>
        <w:t>saber</w:t>
      </w:r>
      <w:proofErr w:type="gramEnd"/>
      <w:r w:rsidRPr="00AF1589">
        <w:rPr>
          <w:rFonts w:ascii="Arial" w:hAnsi="Arial" w:cs="Arial"/>
          <w:bCs/>
          <w:i/>
          <w:iCs/>
          <w:sz w:val="20"/>
          <w:szCs w:val="20"/>
        </w:rPr>
        <w:t xml:space="preserve"> debe de considerarse el hecho de que, según el detalle de adeudo del D.A.R.E Municipio de Zapotlán el Grande, en el periodo inmediato a su extinción era a razón de $ 8,380.53 ocho mil trescientos ochenta pesos 53/100 M.N., y el requerimiento que finalmente nos ocupa, cuantifica el pago con actualizaciones y recargos en la cantidad de $ 63,945.55 sesenta y tres mil novecientos cuarenta y cinco pesos 55/100 M.N. </w:t>
      </w:r>
    </w:p>
    <w:p w14:paraId="4EB55354" w14:textId="77777777" w:rsidR="00F7515B" w:rsidRPr="00AF1589" w:rsidRDefault="00F7515B" w:rsidP="00AF1589">
      <w:pPr>
        <w:spacing w:line="240" w:lineRule="auto"/>
        <w:ind w:left="1134" w:right="1134"/>
        <w:jc w:val="both"/>
        <w:rPr>
          <w:rFonts w:ascii="Arial" w:hAnsi="Arial" w:cs="Arial"/>
          <w:bCs/>
          <w:i/>
          <w:iCs/>
          <w:sz w:val="20"/>
          <w:szCs w:val="20"/>
        </w:rPr>
      </w:pPr>
    </w:p>
    <w:p w14:paraId="1D4AAE6F" w14:textId="77777777" w:rsidR="00F7515B" w:rsidRPr="00AF1589" w:rsidRDefault="00F7515B" w:rsidP="00AF1589">
      <w:pPr>
        <w:spacing w:line="240" w:lineRule="auto"/>
        <w:ind w:left="1134" w:right="1134"/>
        <w:jc w:val="both"/>
        <w:rPr>
          <w:rFonts w:ascii="Arial" w:hAnsi="Arial" w:cs="Arial"/>
          <w:b/>
          <w:i/>
          <w:iCs/>
          <w:sz w:val="20"/>
          <w:szCs w:val="20"/>
        </w:rPr>
      </w:pPr>
      <w:r w:rsidRPr="00AF1589">
        <w:rPr>
          <w:rFonts w:ascii="Arial" w:hAnsi="Arial" w:cs="Arial"/>
          <w:b/>
          <w:i/>
          <w:iCs/>
          <w:sz w:val="20"/>
          <w:szCs w:val="20"/>
        </w:rPr>
        <w:t>CONCLUSIONES</w:t>
      </w:r>
    </w:p>
    <w:p w14:paraId="47BFF8A6" w14:textId="77777777" w:rsidR="00F7515B" w:rsidRPr="00AF1589" w:rsidRDefault="00F7515B" w:rsidP="00AF1589">
      <w:pPr>
        <w:spacing w:line="240" w:lineRule="auto"/>
        <w:ind w:left="1134" w:right="1134"/>
        <w:jc w:val="both"/>
        <w:rPr>
          <w:rFonts w:ascii="Arial" w:hAnsi="Arial" w:cs="Arial"/>
          <w:bCs/>
          <w:i/>
          <w:iCs/>
          <w:sz w:val="20"/>
          <w:szCs w:val="20"/>
        </w:rPr>
      </w:pPr>
      <w:r w:rsidRPr="00AF1589">
        <w:rPr>
          <w:rFonts w:ascii="Arial" w:hAnsi="Arial" w:cs="Arial"/>
          <w:b/>
          <w:i/>
          <w:iCs/>
          <w:sz w:val="20"/>
          <w:szCs w:val="20"/>
        </w:rPr>
        <w:t>1.-</w:t>
      </w:r>
      <w:r w:rsidRPr="00AF1589">
        <w:rPr>
          <w:rFonts w:ascii="Arial" w:hAnsi="Arial" w:cs="Arial"/>
          <w:bCs/>
          <w:i/>
          <w:iCs/>
          <w:sz w:val="20"/>
          <w:szCs w:val="20"/>
        </w:rPr>
        <w:t xml:space="preserve"> Se concluye en ánimo de quien elabora el presente análisis, que al no existir constancia o documento idóneo que verifique la notificación de extinción del Organismo Público Descentralizado D.A.R.E y la baja de sus integrantes ante el propio Instituto de Pensiones del Estado de Jalisco, no existe razón suficiente y motivada para poder sostener la prescripción inicialmente aludida, por otro lado resulta inconcuso que existe disparidad para alegar prescripción con al menos dos periodos sobre los cuales se omitió el pago, pues la sesión de Ayuntamiento por la cual se verifico la extinción del citado organismo acaeció con fecha 12 de febrero del año 2015, habiendo corrido obligación en pago respecto de la segunda quincena del mes de enero del 2015 y 12 doce días de la primer quincena del mes de febrero del 2015, sobre los cuales y suponiendo sin conceder que el argumento de base y </w:t>
      </w:r>
      <w:r w:rsidRPr="00AF1589">
        <w:rPr>
          <w:rFonts w:ascii="Arial" w:hAnsi="Arial" w:cs="Arial"/>
          <w:bCs/>
          <w:i/>
          <w:iCs/>
          <w:sz w:val="20"/>
          <w:szCs w:val="20"/>
        </w:rPr>
        <w:lastRenderedPageBreak/>
        <w:t>defensa fuese el acta de sesión aludida, no se puede alegar notificación de manera previa</w:t>
      </w:r>
    </w:p>
    <w:p w14:paraId="21964549" w14:textId="27829AA5" w:rsidR="00272A45" w:rsidRPr="00AF1589" w:rsidRDefault="00F7515B" w:rsidP="00AF1589">
      <w:pPr>
        <w:pStyle w:val="Sinespaciado"/>
        <w:ind w:left="1134" w:right="1134"/>
        <w:jc w:val="both"/>
        <w:rPr>
          <w:rFonts w:ascii="Arial" w:hAnsi="Arial" w:cs="Arial"/>
          <w:bCs/>
          <w:i/>
          <w:iCs/>
          <w:sz w:val="20"/>
          <w:szCs w:val="20"/>
          <w:lang w:val="es-MX"/>
        </w:rPr>
      </w:pPr>
      <w:r w:rsidRPr="00AF1589">
        <w:rPr>
          <w:rFonts w:ascii="Arial" w:hAnsi="Arial" w:cs="Arial"/>
          <w:b/>
          <w:i/>
          <w:iCs/>
          <w:sz w:val="20"/>
          <w:szCs w:val="20"/>
        </w:rPr>
        <w:t xml:space="preserve">2.- </w:t>
      </w:r>
      <w:r w:rsidRPr="00AF1589">
        <w:rPr>
          <w:rFonts w:ascii="Arial" w:hAnsi="Arial" w:cs="Arial"/>
          <w:bCs/>
          <w:i/>
          <w:iCs/>
          <w:sz w:val="20"/>
          <w:szCs w:val="20"/>
        </w:rPr>
        <w:t xml:space="preserve">Derivado de lo anterior, como del hecho de la obligación contraída a razón de lo dispuesto en el artículo 3 y 4 de la iniciativa de decreto presentada para extinguir el citado organismo que fue votada y aprobada mediante sesión extraordinaria de ayuntamiento número 66, la razón lógica y jurídica que se esgrime a efecto de no incrementar el monto de adeudo por actualizaciones, recargos, </w:t>
      </w:r>
      <w:r w:rsidRPr="00EA67F3">
        <w:rPr>
          <w:rFonts w:ascii="Arial" w:hAnsi="Arial" w:cs="Arial"/>
          <w:b/>
          <w:i/>
          <w:iCs/>
          <w:sz w:val="20"/>
          <w:szCs w:val="20"/>
        </w:rPr>
        <w:t>es la de generar el pago solicitado</w:t>
      </w:r>
      <w:r w:rsidRPr="00AF1589">
        <w:rPr>
          <w:rFonts w:ascii="Arial" w:hAnsi="Arial" w:cs="Arial"/>
          <w:bCs/>
          <w:i/>
          <w:iCs/>
          <w:sz w:val="20"/>
          <w:szCs w:val="20"/>
        </w:rPr>
        <w:t xml:space="preserve">. </w:t>
      </w:r>
      <w:r w:rsidRPr="00AF1589">
        <w:rPr>
          <w:rFonts w:ascii="Arial" w:hAnsi="Arial" w:cs="Arial"/>
          <w:bCs/>
          <w:i/>
          <w:iCs/>
          <w:sz w:val="20"/>
          <w:szCs w:val="20"/>
          <w:lang w:val="es-MX"/>
        </w:rPr>
        <w:t xml:space="preserve"> </w:t>
      </w:r>
    </w:p>
    <w:p w14:paraId="3E5D33C7" w14:textId="77777777" w:rsidR="00A64592" w:rsidRPr="00F7515B" w:rsidRDefault="00A64592" w:rsidP="00F7515B">
      <w:pPr>
        <w:pStyle w:val="Sinespaciado"/>
        <w:ind w:left="1134" w:right="1134"/>
        <w:jc w:val="both"/>
        <w:rPr>
          <w:rFonts w:ascii="Arial" w:hAnsi="Arial" w:cs="Arial"/>
          <w:b/>
          <w:bCs/>
          <w:i/>
          <w:iCs/>
          <w:sz w:val="20"/>
          <w:szCs w:val="20"/>
          <w:lang w:val="es-ES"/>
        </w:rPr>
      </w:pPr>
    </w:p>
    <w:p w14:paraId="67E01AC5" w14:textId="77777777" w:rsidR="0040314A" w:rsidRPr="00F7515B" w:rsidRDefault="0040314A" w:rsidP="00F7515B">
      <w:pPr>
        <w:pStyle w:val="Sinespaciado"/>
        <w:ind w:left="1134" w:right="1134"/>
        <w:jc w:val="both"/>
        <w:rPr>
          <w:rFonts w:ascii="Arial" w:hAnsi="Arial" w:cs="Arial"/>
          <w:b/>
          <w:bCs/>
          <w:i/>
          <w:iCs/>
          <w:sz w:val="20"/>
          <w:szCs w:val="20"/>
          <w:lang w:val="es-ES"/>
        </w:rPr>
      </w:pPr>
    </w:p>
    <w:p w14:paraId="07BF4EB0" w14:textId="36E6D54F" w:rsidR="0040314A" w:rsidRPr="006D4A15" w:rsidRDefault="0040314A" w:rsidP="0040314A">
      <w:pPr>
        <w:pStyle w:val="Sinespaciado"/>
        <w:jc w:val="both"/>
        <w:rPr>
          <w:rFonts w:ascii="Arial" w:hAnsi="Arial" w:cs="Arial"/>
          <w:b/>
          <w:bCs/>
          <w:lang w:val="es-MX"/>
        </w:rPr>
      </w:pPr>
      <w:r w:rsidRPr="004F15D3">
        <w:rPr>
          <w:rFonts w:ascii="Arial" w:hAnsi="Arial" w:cs="Arial"/>
          <w:b/>
          <w:bCs/>
          <w:lang w:val="es-ES"/>
        </w:rPr>
        <w:tab/>
      </w:r>
      <w:r w:rsidR="00272A45">
        <w:rPr>
          <w:rFonts w:ascii="Arial" w:hAnsi="Arial" w:cs="Arial"/>
          <w:b/>
          <w:bCs/>
          <w:lang w:val="es-ES"/>
        </w:rPr>
        <w:t>3</w:t>
      </w:r>
      <w:r w:rsidRPr="004F15D3">
        <w:rPr>
          <w:rFonts w:ascii="Arial" w:hAnsi="Arial" w:cs="Arial"/>
          <w:b/>
          <w:bCs/>
          <w:lang w:val="es-ES"/>
        </w:rPr>
        <w:t xml:space="preserve">.- </w:t>
      </w:r>
      <w:r w:rsidR="000D34C2">
        <w:rPr>
          <w:rFonts w:ascii="Arial" w:hAnsi="Arial" w:cs="Arial"/>
          <w:lang w:val="es-ES"/>
        </w:rPr>
        <w:t>Mediante el cuarto punto de la Sesión Pública Extraordinaria de Ayuntamiento número 66 de fecha 12 de febrero de 2015, se aprobó por mayoría calificada el Dictamen conjunto con proyecto de Decreto por el que se fusiona el Organismo Público Descentralizado D.A.R.E. Zapotlán el Grande al Departamento de Salud Municipal, en cuyo</w:t>
      </w:r>
      <w:r w:rsidR="006D4A15">
        <w:rPr>
          <w:rFonts w:ascii="Arial" w:hAnsi="Arial" w:cs="Arial"/>
          <w:lang w:val="es-ES"/>
        </w:rPr>
        <w:t>s</w:t>
      </w:r>
      <w:r w:rsidR="000D34C2">
        <w:rPr>
          <w:rFonts w:ascii="Arial" w:hAnsi="Arial" w:cs="Arial"/>
          <w:lang w:val="es-ES"/>
        </w:rPr>
        <w:t xml:space="preserve"> </w:t>
      </w:r>
      <w:r w:rsidR="000D34C2" w:rsidRPr="006D4A15">
        <w:rPr>
          <w:rFonts w:ascii="Arial" w:hAnsi="Arial" w:cs="Arial"/>
          <w:b/>
          <w:bCs/>
          <w:lang w:val="es-ES"/>
        </w:rPr>
        <w:t>RESOLUTIVO</w:t>
      </w:r>
      <w:r w:rsidR="006D4A15" w:rsidRPr="006D4A15">
        <w:rPr>
          <w:rFonts w:ascii="Arial" w:hAnsi="Arial" w:cs="Arial"/>
          <w:b/>
          <w:bCs/>
          <w:lang w:val="es-ES"/>
        </w:rPr>
        <w:t>S</w:t>
      </w:r>
      <w:r w:rsidR="006D4A15">
        <w:rPr>
          <w:rFonts w:ascii="Arial" w:hAnsi="Arial" w:cs="Arial"/>
          <w:lang w:val="es-ES"/>
        </w:rPr>
        <w:t xml:space="preserve"> </w:t>
      </w:r>
      <w:r w:rsidR="006D4A15" w:rsidRPr="006D4A15">
        <w:rPr>
          <w:rFonts w:ascii="Arial" w:hAnsi="Arial" w:cs="Arial"/>
          <w:b/>
          <w:bCs/>
          <w:lang w:val="es-ES"/>
        </w:rPr>
        <w:t>PRIMERO</w:t>
      </w:r>
      <w:r w:rsidR="006D4A15">
        <w:rPr>
          <w:rFonts w:ascii="Arial" w:hAnsi="Arial" w:cs="Arial"/>
          <w:lang w:val="es-ES"/>
        </w:rPr>
        <w:t xml:space="preserve"> menciona: “El H. Ayuntamiento Constitucional de Zapotlán el Grande, Jalisco emite el siguiente </w:t>
      </w:r>
      <w:r w:rsidR="006D4A15" w:rsidRPr="006D4A15">
        <w:rPr>
          <w:rFonts w:ascii="Arial" w:hAnsi="Arial" w:cs="Arial"/>
          <w:b/>
          <w:bCs/>
          <w:lang w:val="es-ES"/>
        </w:rPr>
        <w:t>DECRETO</w:t>
      </w:r>
      <w:r w:rsidR="006D4A15">
        <w:rPr>
          <w:rFonts w:ascii="Arial" w:hAnsi="Arial" w:cs="Arial"/>
          <w:lang w:val="es-ES"/>
        </w:rPr>
        <w:t xml:space="preserve">.- </w:t>
      </w:r>
      <w:r w:rsidR="006D4A15" w:rsidRPr="006D4A15">
        <w:rPr>
          <w:rFonts w:ascii="Arial" w:hAnsi="Arial" w:cs="Arial"/>
          <w:b/>
          <w:bCs/>
          <w:lang w:val="es-ES"/>
        </w:rPr>
        <w:t>Artículo Único.-</w:t>
      </w:r>
      <w:r w:rsidR="006D4A15">
        <w:rPr>
          <w:rFonts w:ascii="Arial" w:hAnsi="Arial" w:cs="Arial"/>
          <w:lang w:val="es-ES"/>
        </w:rPr>
        <w:t xml:space="preserve"> Se extingue el Organismo Público Descentralizado D.A.R.E. Zapotlán el Grande, para fusionar sus actividades con las del Departamento de Salud Municipal. . . . .   </w:t>
      </w:r>
      <w:r w:rsidR="000D34C2">
        <w:rPr>
          <w:rFonts w:ascii="Arial" w:hAnsi="Arial" w:cs="Arial"/>
          <w:lang w:val="es-ES"/>
        </w:rPr>
        <w:t xml:space="preserve"> </w:t>
      </w:r>
      <w:r w:rsidR="000D34C2" w:rsidRPr="006D4A15">
        <w:rPr>
          <w:rFonts w:ascii="Arial" w:hAnsi="Arial" w:cs="Arial"/>
          <w:b/>
          <w:bCs/>
          <w:lang w:val="es-ES"/>
        </w:rPr>
        <w:t>SEGUNDO</w:t>
      </w:r>
      <w:r w:rsidR="006D4A15">
        <w:rPr>
          <w:rFonts w:ascii="Arial" w:hAnsi="Arial" w:cs="Arial"/>
          <w:lang w:val="es-ES"/>
        </w:rPr>
        <w:t xml:space="preserve"> menciona: Se turne a la Comisión Edilicia de Hacienda Pública y de </w:t>
      </w:r>
      <w:r w:rsidR="006D4A15">
        <w:rPr>
          <w:rFonts w:ascii="Arial" w:hAnsi="Arial" w:cs="Arial"/>
          <w:lang w:val="es-MX"/>
        </w:rPr>
        <w:t xml:space="preserve">Patrimonio Municipal para su estudio y análisis en relación a los faltantes de presupuesta por concepto de la prestación del pensiones del Estado que como trabajadores ya tenían contemplada, por la cantidad de </w:t>
      </w:r>
      <w:r w:rsidR="006D4A15" w:rsidRPr="006D4A15">
        <w:rPr>
          <w:rFonts w:ascii="Arial" w:hAnsi="Arial" w:cs="Arial"/>
          <w:b/>
          <w:bCs/>
          <w:lang w:val="es-MX"/>
        </w:rPr>
        <w:t>$53,287.59</w:t>
      </w:r>
      <w:r w:rsidR="006D4A15">
        <w:rPr>
          <w:rFonts w:ascii="Arial" w:hAnsi="Arial" w:cs="Arial"/>
          <w:lang w:val="es-MX"/>
        </w:rPr>
        <w:t xml:space="preserve"> (Cincuenta y tres mil doscientos ochenta y siete pesos 59/100 M. N.), así como del sueldo de uno de los trabajadores de la C. MARÍA A. R. V. </w:t>
      </w:r>
      <w:proofErr w:type="gramStart"/>
      <w:r w:rsidR="006D4A15">
        <w:rPr>
          <w:rFonts w:ascii="Arial" w:hAnsi="Arial" w:cs="Arial"/>
          <w:lang w:val="es-MX"/>
        </w:rPr>
        <w:t>. . . .</w:t>
      </w:r>
      <w:proofErr w:type="gramEnd"/>
      <w:r w:rsidR="006D4A15">
        <w:rPr>
          <w:rFonts w:ascii="Arial" w:hAnsi="Arial" w:cs="Arial"/>
          <w:lang w:val="es-MX"/>
        </w:rPr>
        <w:t xml:space="preserve"> .   </w:t>
      </w:r>
    </w:p>
    <w:p w14:paraId="513A60B9" w14:textId="77777777" w:rsidR="0040314A" w:rsidRDefault="0040314A" w:rsidP="0040314A">
      <w:pPr>
        <w:pStyle w:val="Sinespaciado"/>
        <w:jc w:val="both"/>
        <w:rPr>
          <w:rFonts w:ascii="Arial" w:hAnsi="Arial" w:cs="Arial"/>
          <w:bCs/>
          <w:sz w:val="20"/>
          <w:szCs w:val="20"/>
          <w:lang w:val="es-ES"/>
        </w:rPr>
      </w:pPr>
    </w:p>
    <w:p w14:paraId="571E5056" w14:textId="77777777" w:rsidR="00EA67F3" w:rsidRDefault="00EA67F3" w:rsidP="0040314A">
      <w:pPr>
        <w:jc w:val="both"/>
        <w:rPr>
          <w:rFonts w:ascii="Arial" w:hAnsi="Arial" w:cs="Arial"/>
        </w:rPr>
      </w:pPr>
    </w:p>
    <w:p w14:paraId="77896217" w14:textId="0429EAB8" w:rsidR="0040314A" w:rsidRPr="00EA67F3" w:rsidRDefault="0040314A" w:rsidP="0040314A">
      <w:pPr>
        <w:jc w:val="both"/>
        <w:rPr>
          <w:rFonts w:ascii="Arial" w:hAnsi="Arial" w:cs="Arial"/>
          <w:sz w:val="24"/>
          <w:szCs w:val="24"/>
        </w:rPr>
      </w:pPr>
      <w:r>
        <w:rPr>
          <w:rFonts w:ascii="Arial" w:hAnsi="Arial" w:cs="Arial"/>
        </w:rPr>
        <w:tab/>
      </w:r>
      <w:r w:rsidRPr="00EA67F3">
        <w:rPr>
          <w:rFonts w:ascii="Arial" w:hAnsi="Arial" w:cs="Arial"/>
          <w:sz w:val="24"/>
          <w:szCs w:val="24"/>
        </w:rPr>
        <w:t xml:space="preserve">Por lo anteriormente expuesto, esta Comisión </w:t>
      </w:r>
      <w:proofErr w:type="gramStart"/>
      <w:r w:rsidRPr="00EA67F3">
        <w:rPr>
          <w:rFonts w:ascii="Arial" w:hAnsi="Arial" w:cs="Arial"/>
          <w:sz w:val="24"/>
          <w:szCs w:val="24"/>
        </w:rPr>
        <w:t>Edilicia</w:t>
      </w:r>
      <w:proofErr w:type="gramEnd"/>
      <w:r w:rsidRPr="00EA67F3">
        <w:rPr>
          <w:rFonts w:ascii="Arial" w:hAnsi="Arial" w:cs="Arial"/>
          <w:sz w:val="24"/>
          <w:szCs w:val="24"/>
        </w:rPr>
        <w:t xml:space="preserve"> Permanente de Hacienda Pública y Patrimonio Municipal, emite los siguientes: </w:t>
      </w:r>
    </w:p>
    <w:p w14:paraId="3E9C218F" w14:textId="77777777" w:rsidR="00EA67F3" w:rsidRDefault="00EA67F3" w:rsidP="0040314A">
      <w:pPr>
        <w:jc w:val="center"/>
        <w:rPr>
          <w:rFonts w:ascii="Arial" w:hAnsi="Arial" w:cs="Arial"/>
          <w:b/>
        </w:rPr>
      </w:pPr>
    </w:p>
    <w:p w14:paraId="2FE83B3E" w14:textId="17A05C21" w:rsidR="0040314A" w:rsidRDefault="0040314A" w:rsidP="00EA67F3">
      <w:pPr>
        <w:jc w:val="center"/>
        <w:rPr>
          <w:rFonts w:ascii="Arial" w:hAnsi="Arial" w:cs="Arial"/>
          <w:b/>
        </w:rPr>
      </w:pPr>
      <w:r w:rsidRPr="00312D9D">
        <w:rPr>
          <w:rFonts w:ascii="Arial" w:hAnsi="Arial" w:cs="Arial"/>
          <w:b/>
        </w:rPr>
        <w:t xml:space="preserve">C O N S I D E R A N D O </w:t>
      </w:r>
      <w:proofErr w:type="gramStart"/>
      <w:r w:rsidRPr="00312D9D">
        <w:rPr>
          <w:rFonts w:ascii="Arial" w:hAnsi="Arial" w:cs="Arial"/>
          <w:b/>
        </w:rPr>
        <w:t>S :</w:t>
      </w:r>
      <w:proofErr w:type="gramEnd"/>
    </w:p>
    <w:p w14:paraId="24D108C8" w14:textId="77777777" w:rsidR="00EA67F3" w:rsidRDefault="00EA67F3" w:rsidP="00EA67F3">
      <w:pPr>
        <w:jc w:val="center"/>
        <w:rPr>
          <w:rFonts w:ascii="Arial" w:hAnsi="Arial" w:cs="Arial"/>
        </w:rPr>
      </w:pPr>
    </w:p>
    <w:p w14:paraId="7B35819A" w14:textId="528C7D68" w:rsidR="0040314A" w:rsidRDefault="0040314A" w:rsidP="0040314A">
      <w:pPr>
        <w:pStyle w:val="Sinespaciado"/>
        <w:ind w:firstLine="708"/>
        <w:jc w:val="both"/>
        <w:rPr>
          <w:rFonts w:ascii="Arial" w:hAnsi="Arial" w:cs="Arial"/>
          <w:bCs/>
          <w:lang w:val="es-ES"/>
        </w:rPr>
      </w:pPr>
      <w:r>
        <w:rPr>
          <w:rFonts w:ascii="Arial" w:hAnsi="Arial" w:cs="Arial"/>
          <w:b/>
          <w:bCs/>
          <w:lang w:val="es-ES"/>
        </w:rPr>
        <w:t xml:space="preserve">1.- </w:t>
      </w:r>
      <w:r>
        <w:rPr>
          <w:rFonts w:ascii="Arial" w:hAnsi="Arial" w:cs="Arial"/>
          <w:bCs/>
          <w:lang w:val="es-ES"/>
        </w:rPr>
        <w:t xml:space="preserve">La Comisión Edilicia Permanente de Hacienda Pública y Patrimonio Municipal, es legalmente competente para conocer y resolver sobre el presente asunto, de conformidad a lo que establece la fracción I del artículo 60 del Reglamento Interior del Ayuntamiento de Zapotlán el Grande, dichas facultades que fueron ejercidas en la </w:t>
      </w:r>
      <w:r w:rsidR="00EA67F3">
        <w:rPr>
          <w:rFonts w:ascii="Arial" w:hAnsi="Arial" w:cs="Arial"/>
          <w:bCs/>
          <w:lang w:val="es-ES"/>
        </w:rPr>
        <w:t>Quinta</w:t>
      </w:r>
      <w:r>
        <w:rPr>
          <w:rFonts w:ascii="Arial" w:hAnsi="Arial" w:cs="Arial"/>
          <w:bCs/>
          <w:lang w:val="es-ES"/>
        </w:rPr>
        <w:t xml:space="preserve"> Sesión Ordinaria de la Comisión Edilicia de mérito, celebrada el </w:t>
      </w:r>
      <w:r w:rsidRPr="00EF3CC6">
        <w:rPr>
          <w:rFonts w:ascii="Arial" w:hAnsi="Arial" w:cs="Arial"/>
          <w:bCs/>
          <w:lang w:val="es-ES"/>
        </w:rPr>
        <w:t xml:space="preserve">día </w:t>
      </w:r>
      <w:r w:rsidR="00EA67F3">
        <w:rPr>
          <w:rFonts w:ascii="Arial" w:hAnsi="Arial" w:cs="Arial"/>
          <w:bCs/>
          <w:lang w:val="es-ES"/>
        </w:rPr>
        <w:t>26</w:t>
      </w:r>
      <w:r w:rsidRPr="00EF3CC6">
        <w:rPr>
          <w:rFonts w:ascii="Arial" w:hAnsi="Arial" w:cs="Arial"/>
          <w:bCs/>
          <w:lang w:val="es-ES"/>
        </w:rPr>
        <w:t xml:space="preserve"> de </w:t>
      </w:r>
      <w:r w:rsidR="00EA67F3">
        <w:rPr>
          <w:rFonts w:ascii="Arial" w:hAnsi="Arial" w:cs="Arial"/>
          <w:bCs/>
          <w:lang w:val="es-ES"/>
        </w:rPr>
        <w:t>septiembre de 2025</w:t>
      </w:r>
      <w:r w:rsidRPr="00EF3CC6">
        <w:rPr>
          <w:rFonts w:ascii="Arial" w:hAnsi="Arial" w:cs="Arial"/>
          <w:bCs/>
          <w:lang w:val="es-ES"/>
        </w:rPr>
        <w:t>,</w:t>
      </w:r>
      <w:r>
        <w:rPr>
          <w:rFonts w:ascii="Arial" w:hAnsi="Arial" w:cs="Arial"/>
          <w:bCs/>
          <w:lang w:val="es-ES"/>
        </w:rPr>
        <w:t xml:space="preserve"> en que se analizó la solicitud contenida en el oficio número HPM/</w:t>
      </w:r>
      <w:r w:rsidR="00EA67F3">
        <w:rPr>
          <w:rFonts w:ascii="Arial" w:hAnsi="Arial" w:cs="Arial"/>
          <w:bCs/>
          <w:lang w:val="es-ES"/>
        </w:rPr>
        <w:t>562</w:t>
      </w:r>
      <w:r>
        <w:rPr>
          <w:rFonts w:ascii="Arial" w:hAnsi="Arial" w:cs="Arial"/>
          <w:bCs/>
          <w:lang w:val="es-ES"/>
        </w:rPr>
        <w:t>/2024, suscrito por l</w:t>
      </w:r>
      <w:r w:rsidR="00EA67F3">
        <w:rPr>
          <w:rFonts w:ascii="Arial" w:hAnsi="Arial" w:cs="Arial"/>
          <w:bCs/>
          <w:lang w:val="es-ES"/>
        </w:rPr>
        <w:t>a</w:t>
      </w:r>
      <w:r>
        <w:rPr>
          <w:rFonts w:ascii="Arial" w:hAnsi="Arial" w:cs="Arial"/>
          <w:bCs/>
          <w:lang w:val="es-ES"/>
        </w:rPr>
        <w:t xml:space="preserve"> Licenciad</w:t>
      </w:r>
      <w:r w:rsidR="00EA67F3">
        <w:rPr>
          <w:rFonts w:ascii="Arial" w:hAnsi="Arial" w:cs="Arial"/>
          <w:bCs/>
          <w:lang w:val="es-ES"/>
        </w:rPr>
        <w:t>a</w:t>
      </w:r>
      <w:r>
        <w:rPr>
          <w:rFonts w:ascii="Arial" w:hAnsi="Arial" w:cs="Arial"/>
          <w:bCs/>
          <w:lang w:val="es-ES"/>
        </w:rPr>
        <w:t xml:space="preserve"> </w:t>
      </w:r>
      <w:r w:rsidR="00EA67F3">
        <w:rPr>
          <w:rFonts w:ascii="Arial" w:hAnsi="Arial" w:cs="Arial"/>
          <w:bCs/>
          <w:lang w:val="es-ES"/>
        </w:rPr>
        <w:t xml:space="preserve">Victoria García Contreras </w:t>
      </w:r>
      <w:r>
        <w:rPr>
          <w:rFonts w:ascii="Arial" w:hAnsi="Arial" w:cs="Arial"/>
          <w:bCs/>
          <w:lang w:val="es-ES"/>
        </w:rPr>
        <w:t xml:space="preserve">en su carácter de  Encargado de la Hacienda Municipal en el que solicita por mi conducto y una vez analizada por la comisión a mi cargo,  sea sometido a la consideración del Pleno del Honorable Ayuntamiento Constitucional de Zapotlán el Grande, Jalisco, la aprobación </w:t>
      </w:r>
      <w:r w:rsidR="00EA67F3">
        <w:rPr>
          <w:rFonts w:ascii="Arial" w:hAnsi="Arial" w:cs="Arial"/>
          <w:bCs/>
          <w:lang w:val="es-ES"/>
        </w:rPr>
        <w:t xml:space="preserve">de registrar en  </w:t>
      </w:r>
      <w:r w:rsidR="00EA67F3" w:rsidRPr="00EA67F3">
        <w:rPr>
          <w:rFonts w:ascii="Arial" w:hAnsi="Arial" w:cs="Arial"/>
          <w:b/>
          <w:lang w:val="es-ES"/>
        </w:rPr>
        <w:t>ADEFAS</w:t>
      </w:r>
      <w:r w:rsidR="00CF1BB7">
        <w:rPr>
          <w:rFonts w:ascii="Arial" w:hAnsi="Arial" w:cs="Arial"/>
          <w:b/>
          <w:lang w:val="es-ES"/>
        </w:rPr>
        <w:t xml:space="preserve"> en la partida 991</w:t>
      </w:r>
      <w:r w:rsidR="00EA67F3">
        <w:rPr>
          <w:rFonts w:ascii="Arial" w:hAnsi="Arial" w:cs="Arial"/>
          <w:bCs/>
          <w:lang w:val="es-ES"/>
        </w:rPr>
        <w:t xml:space="preserve"> , la cantidad de $63,945.55 (Sesenta y tres mil novecientos cuarenta y cinco pesos 55/100 M. N.), y consecuentemente realizar el pago al Organismo Público Descentralizado Instituto de </w:t>
      </w:r>
      <w:r w:rsidR="00EA67F3">
        <w:rPr>
          <w:rFonts w:ascii="Arial" w:hAnsi="Arial" w:cs="Arial"/>
          <w:bCs/>
          <w:lang w:val="es-ES"/>
        </w:rPr>
        <w:lastRenderedPageBreak/>
        <w:t>Pensiones del Estado de Jalisco</w:t>
      </w:r>
      <w:r w:rsidR="00CF1BB7">
        <w:rPr>
          <w:rFonts w:ascii="Arial" w:hAnsi="Arial" w:cs="Arial"/>
          <w:bCs/>
          <w:lang w:val="es-ES"/>
        </w:rPr>
        <w:t xml:space="preserve">, las aportaciones correspondientes a la segunda quincena de enero de 2015, primera y segunda quincenas de Febrero de 2015, disponiendo del subejercicio de la partida 921 interés de la Deuda Interna con Instituciones de Crédito. </w:t>
      </w:r>
    </w:p>
    <w:p w14:paraId="4EB9E71B" w14:textId="77777777" w:rsidR="0040314A" w:rsidRDefault="0040314A" w:rsidP="0040314A">
      <w:pPr>
        <w:jc w:val="both"/>
        <w:rPr>
          <w:rFonts w:ascii="Arial" w:eastAsia="Calibri" w:hAnsi="Arial" w:cs="Arial"/>
        </w:rPr>
      </w:pPr>
    </w:p>
    <w:p w14:paraId="5D5D643B" w14:textId="69495B30" w:rsidR="0040314A" w:rsidRDefault="0040314A" w:rsidP="00CF1BB7">
      <w:pPr>
        <w:pStyle w:val="Sinespaciado"/>
        <w:ind w:firstLine="708"/>
        <w:jc w:val="both"/>
        <w:rPr>
          <w:rFonts w:ascii="Arial" w:hAnsi="Arial" w:cs="Arial"/>
          <w:bCs/>
          <w:lang w:val="es-ES"/>
        </w:rPr>
      </w:pPr>
      <w:r w:rsidRPr="0013696F">
        <w:rPr>
          <w:rFonts w:ascii="Arial" w:hAnsi="Arial" w:cs="Arial"/>
          <w:b/>
          <w:bCs/>
          <w:lang w:val="es-ES"/>
        </w:rPr>
        <w:t>2.</w:t>
      </w:r>
      <w:r>
        <w:rPr>
          <w:rFonts w:ascii="Arial" w:hAnsi="Arial" w:cs="Arial"/>
          <w:bCs/>
          <w:lang w:val="es-ES"/>
        </w:rPr>
        <w:t xml:space="preserve">- Lo anterior tiene sustento en los soportes documentales que al efecto exhibió la </w:t>
      </w:r>
      <w:r w:rsidR="00CF1BB7">
        <w:rPr>
          <w:rFonts w:ascii="Arial" w:hAnsi="Arial" w:cs="Arial"/>
          <w:bCs/>
          <w:lang w:val="es-ES"/>
        </w:rPr>
        <w:t>Encargada de la Hacienda Municipal</w:t>
      </w:r>
      <w:r>
        <w:rPr>
          <w:rFonts w:ascii="Arial" w:hAnsi="Arial" w:cs="Arial"/>
          <w:bCs/>
          <w:lang w:val="es-ES"/>
        </w:rPr>
        <w:t xml:space="preserve">, en la </w:t>
      </w:r>
      <w:r w:rsidR="00CF1BB7">
        <w:rPr>
          <w:rFonts w:ascii="Arial" w:hAnsi="Arial" w:cs="Arial"/>
          <w:bCs/>
          <w:lang w:val="es-ES"/>
        </w:rPr>
        <w:t xml:space="preserve">Quinta </w:t>
      </w:r>
      <w:r>
        <w:rPr>
          <w:rFonts w:ascii="Arial" w:hAnsi="Arial" w:cs="Arial"/>
          <w:bCs/>
          <w:lang w:val="es-ES"/>
        </w:rPr>
        <w:t xml:space="preserve">Sesión Ordinaria de la Comisión Edilicia Permanente de Hacienda Pública y Patrimonio Municipal, </w:t>
      </w:r>
      <w:r w:rsidR="00CF1BB7">
        <w:rPr>
          <w:rFonts w:ascii="Arial" w:hAnsi="Arial" w:cs="Arial"/>
          <w:bCs/>
          <w:lang w:val="es-ES"/>
        </w:rPr>
        <w:t>los</w:t>
      </w:r>
      <w:r>
        <w:rPr>
          <w:rFonts w:ascii="Arial" w:hAnsi="Arial" w:cs="Arial"/>
          <w:bCs/>
          <w:lang w:val="es-ES"/>
        </w:rPr>
        <w:t xml:space="preserve"> que se agrega</w:t>
      </w:r>
      <w:r w:rsidR="00CF1BB7">
        <w:rPr>
          <w:rFonts w:ascii="Arial" w:hAnsi="Arial" w:cs="Arial"/>
          <w:bCs/>
          <w:lang w:val="es-ES"/>
        </w:rPr>
        <w:t>n</w:t>
      </w:r>
      <w:r>
        <w:rPr>
          <w:rFonts w:ascii="Arial" w:hAnsi="Arial" w:cs="Arial"/>
          <w:bCs/>
          <w:lang w:val="es-ES"/>
        </w:rPr>
        <w:t xml:space="preserve"> al presente dictamen, en la que en esencia se analizó, estudió y discutió la petición, y basados en la explicación técnica del área responsable, aprobamos </w:t>
      </w:r>
      <w:r w:rsidRPr="00EF3CC6">
        <w:rPr>
          <w:rFonts w:ascii="Arial" w:hAnsi="Arial" w:cs="Arial"/>
          <w:bCs/>
          <w:lang w:val="es-ES"/>
        </w:rPr>
        <w:t xml:space="preserve">con el voto de </w:t>
      </w:r>
      <w:r w:rsidR="00CF1BB7">
        <w:rPr>
          <w:rFonts w:ascii="Arial" w:hAnsi="Arial" w:cs="Arial"/>
          <w:bCs/>
          <w:lang w:val="es-ES"/>
        </w:rPr>
        <w:t>cuatro</w:t>
      </w:r>
      <w:r>
        <w:rPr>
          <w:rFonts w:ascii="Arial" w:hAnsi="Arial" w:cs="Arial"/>
          <w:bCs/>
          <w:lang w:val="es-ES"/>
        </w:rPr>
        <w:t xml:space="preserve"> </w:t>
      </w:r>
      <w:r w:rsidRPr="00EF3CC6">
        <w:rPr>
          <w:rFonts w:ascii="Arial" w:hAnsi="Arial" w:cs="Arial"/>
          <w:bCs/>
          <w:lang w:val="es-ES"/>
        </w:rPr>
        <w:t>regidores integrantes</w:t>
      </w:r>
      <w:r>
        <w:rPr>
          <w:rFonts w:ascii="Arial" w:hAnsi="Arial" w:cs="Arial"/>
          <w:bCs/>
          <w:lang w:val="es-ES"/>
        </w:rPr>
        <w:t xml:space="preserve"> de dicha comisión, lo relativo</w:t>
      </w:r>
      <w:r w:rsidR="00CF1BB7">
        <w:rPr>
          <w:rFonts w:ascii="Arial" w:hAnsi="Arial" w:cs="Arial"/>
          <w:bCs/>
          <w:lang w:val="es-ES"/>
        </w:rPr>
        <w:t xml:space="preserve"> </w:t>
      </w:r>
      <w:r w:rsidR="00CF1BB7">
        <w:rPr>
          <w:rFonts w:ascii="Arial" w:hAnsi="Arial" w:cs="Arial"/>
          <w:bCs/>
          <w:lang w:val="es-ES"/>
        </w:rPr>
        <w:t xml:space="preserve">la aprobación de registrar en  </w:t>
      </w:r>
      <w:r w:rsidR="00CF1BB7" w:rsidRPr="00EA67F3">
        <w:rPr>
          <w:rFonts w:ascii="Arial" w:hAnsi="Arial" w:cs="Arial"/>
          <w:b/>
          <w:lang w:val="es-ES"/>
        </w:rPr>
        <w:t>ADEFAS</w:t>
      </w:r>
      <w:r w:rsidR="00CF1BB7">
        <w:rPr>
          <w:rFonts w:ascii="Arial" w:hAnsi="Arial" w:cs="Arial"/>
          <w:b/>
          <w:lang w:val="es-ES"/>
        </w:rPr>
        <w:t xml:space="preserve"> en la partida 991</w:t>
      </w:r>
      <w:r w:rsidR="00CF1BB7">
        <w:rPr>
          <w:rFonts w:ascii="Arial" w:hAnsi="Arial" w:cs="Arial"/>
          <w:bCs/>
          <w:lang w:val="es-ES"/>
        </w:rPr>
        <w:t xml:space="preserve"> , la cantidad de </w:t>
      </w:r>
      <w:r w:rsidR="00CF1BB7" w:rsidRPr="00CF1BB7">
        <w:rPr>
          <w:rFonts w:ascii="Arial" w:hAnsi="Arial" w:cs="Arial"/>
          <w:b/>
          <w:lang w:val="es-ES"/>
        </w:rPr>
        <w:t>$63,945.55 (Sesenta y tres mil novecientos cuarenta y cinco pesos 55/100 M. N.)</w:t>
      </w:r>
      <w:r w:rsidR="00CF1BB7">
        <w:rPr>
          <w:rFonts w:ascii="Arial" w:hAnsi="Arial" w:cs="Arial"/>
          <w:bCs/>
          <w:lang w:val="es-ES"/>
        </w:rPr>
        <w:t>, y consecuentemente realizar el pago al Organismo Público Descentralizado Instituto de Pensiones del Estado de Jalisco, las aportaciones correspondientes a la segunda quincena de enero de 2015, primera y segunda quincenas de Febrero de 2015, disponiendo del subejercicio de la partida 921 interés de la Deuda Interna con Instituciones de Crédito</w:t>
      </w:r>
      <w:r w:rsidR="00CF1BB7">
        <w:rPr>
          <w:rFonts w:ascii="Arial" w:hAnsi="Arial" w:cs="Arial"/>
          <w:bCs/>
          <w:lang w:val="es-ES"/>
        </w:rPr>
        <w:t>;</w:t>
      </w:r>
      <w:r w:rsidR="00000C68">
        <w:rPr>
          <w:rFonts w:ascii="Arial" w:hAnsi="Arial" w:cs="Arial"/>
          <w:bCs/>
          <w:lang w:val="es-ES"/>
        </w:rPr>
        <w:t xml:space="preserve"> así como con la opinión jurídica vertida por </w:t>
      </w:r>
      <w:proofErr w:type="spellStart"/>
      <w:r w:rsidR="00000C68">
        <w:rPr>
          <w:rFonts w:ascii="Arial" w:hAnsi="Arial" w:cs="Arial"/>
          <w:bCs/>
          <w:lang w:val="es-ES"/>
        </w:rPr>
        <w:t>el</w:t>
      </w:r>
      <w:proofErr w:type="spellEnd"/>
      <w:r w:rsidR="00000C68">
        <w:rPr>
          <w:rFonts w:ascii="Arial" w:hAnsi="Arial" w:cs="Arial"/>
          <w:bCs/>
          <w:lang w:val="es-ES"/>
        </w:rPr>
        <w:t xml:space="preserve"> Titular de la Dirección Jurídica Laboral; </w:t>
      </w:r>
      <w:r>
        <w:rPr>
          <w:rFonts w:ascii="Arial" w:hAnsi="Arial" w:cs="Arial"/>
          <w:bCs/>
          <w:lang w:val="es-ES"/>
        </w:rPr>
        <w:t>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w:t>
      </w:r>
      <w:r w:rsidR="00CF1BB7">
        <w:rPr>
          <w:rFonts w:ascii="Arial" w:hAnsi="Arial" w:cs="Arial"/>
          <w:bCs/>
          <w:lang w:val="es-ES"/>
        </w:rPr>
        <w:t xml:space="preserve">. </w:t>
      </w:r>
    </w:p>
    <w:p w14:paraId="09040D7B" w14:textId="77777777" w:rsidR="0040314A" w:rsidRDefault="0040314A" w:rsidP="0040314A">
      <w:pPr>
        <w:pStyle w:val="Sinespaciado"/>
        <w:jc w:val="both"/>
        <w:rPr>
          <w:rFonts w:ascii="Arial" w:hAnsi="Arial" w:cs="Arial"/>
          <w:bCs/>
          <w:lang w:val="es-ES"/>
        </w:rPr>
      </w:pPr>
    </w:p>
    <w:p w14:paraId="7B85EF16" w14:textId="77777777" w:rsidR="0040314A" w:rsidRDefault="0040314A" w:rsidP="0040314A">
      <w:pPr>
        <w:pStyle w:val="Sinespaciado"/>
        <w:jc w:val="both"/>
        <w:rPr>
          <w:rFonts w:ascii="Arial" w:hAnsi="Arial" w:cs="Arial"/>
          <w:bCs/>
          <w:lang w:val="es-ES"/>
        </w:rPr>
      </w:pPr>
    </w:p>
    <w:p w14:paraId="5C32232A" w14:textId="77777777" w:rsidR="0040314A" w:rsidRDefault="0040314A" w:rsidP="0040314A">
      <w:pPr>
        <w:pStyle w:val="Sinespaciado"/>
        <w:jc w:val="both"/>
        <w:rPr>
          <w:rFonts w:ascii="Arial" w:hAnsi="Arial" w:cs="Arial"/>
          <w:bCs/>
          <w:lang w:val="es-ES"/>
        </w:rPr>
      </w:pPr>
      <w:r>
        <w:rPr>
          <w:rFonts w:ascii="Arial" w:hAnsi="Arial" w:cs="Arial"/>
          <w:bCs/>
          <w:lang w:val="es-ES"/>
        </w:rPr>
        <w:tab/>
        <w:t xml:space="preserve">Por lo anteriormente expuesto, fundado y motivado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proponemos para su aprobación dictamen que contiene los siguientes: </w:t>
      </w:r>
    </w:p>
    <w:p w14:paraId="08898254" w14:textId="77777777" w:rsidR="0040314A" w:rsidRDefault="0040314A" w:rsidP="0040314A">
      <w:pPr>
        <w:pStyle w:val="Sinespaciado"/>
        <w:jc w:val="both"/>
        <w:rPr>
          <w:rFonts w:ascii="Arial" w:hAnsi="Arial" w:cs="Arial"/>
          <w:bCs/>
          <w:lang w:val="es-ES"/>
        </w:rPr>
      </w:pPr>
    </w:p>
    <w:p w14:paraId="1E597B14" w14:textId="77777777" w:rsidR="0040314A" w:rsidRDefault="0040314A" w:rsidP="0040314A">
      <w:pPr>
        <w:pStyle w:val="Sinespaciado"/>
        <w:jc w:val="center"/>
        <w:rPr>
          <w:rFonts w:ascii="Arial" w:hAnsi="Arial" w:cs="Arial"/>
          <w:b/>
          <w:bCs/>
          <w:lang w:val="es-ES"/>
        </w:rPr>
      </w:pPr>
      <w:r w:rsidRPr="00477492">
        <w:rPr>
          <w:rFonts w:ascii="Arial" w:hAnsi="Arial" w:cs="Arial"/>
          <w:b/>
          <w:bCs/>
          <w:lang w:val="es-ES"/>
        </w:rPr>
        <w:t>RESOLUTIVOS:</w:t>
      </w:r>
    </w:p>
    <w:p w14:paraId="6E567C50" w14:textId="77777777" w:rsidR="0040314A" w:rsidRDefault="0040314A" w:rsidP="0040314A">
      <w:pPr>
        <w:pStyle w:val="Sinespaciado"/>
        <w:jc w:val="center"/>
        <w:rPr>
          <w:rFonts w:ascii="Arial" w:hAnsi="Arial" w:cs="Arial"/>
          <w:b/>
          <w:bCs/>
          <w:lang w:val="es-ES"/>
        </w:rPr>
      </w:pPr>
    </w:p>
    <w:p w14:paraId="06EBF770" w14:textId="77777777" w:rsidR="0040314A" w:rsidRDefault="0040314A" w:rsidP="0040314A">
      <w:pPr>
        <w:pStyle w:val="Sinespaciado"/>
        <w:jc w:val="center"/>
        <w:rPr>
          <w:rFonts w:ascii="Arial" w:hAnsi="Arial" w:cs="Arial"/>
          <w:b/>
          <w:bCs/>
          <w:lang w:val="es-ES"/>
        </w:rPr>
      </w:pPr>
    </w:p>
    <w:p w14:paraId="2580263B" w14:textId="28A4AEEA" w:rsidR="0040314A" w:rsidRDefault="0040314A" w:rsidP="0040314A">
      <w:pPr>
        <w:pStyle w:val="Sinespaciado"/>
        <w:jc w:val="both"/>
        <w:rPr>
          <w:rFonts w:ascii="Arial" w:hAnsi="Arial" w:cs="Arial"/>
          <w:bCs/>
          <w:lang w:val="es-ES"/>
        </w:rPr>
      </w:pPr>
      <w:r>
        <w:rPr>
          <w:rFonts w:ascii="Arial" w:hAnsi="Arial" w:cs="Arial"/>
          <w:b/>
          <w:bCs/>
          <w:lang w:val="es-ES"/>
        </w:rPr>
        <w:tab/>
        <w:t xml:space="preserve">PRIMERO.- </w:t>
      </w:r>
      <w:r>
        <w:rPr>
          <w:rFonts w:ascii="Arial" w:hAnsi="Arial" w:cs="Arial"/>
          <w:bCs/>
          <w:lang w:val="es-ES"/>
        </w:rPr>
        <w:t>Se autoriza por el Pleno de este Honorable Ayuntamiento Constitucional de Zapotlán el Grande, Jalisco,</w:t>
      </w:r>
      <w:r w:rsidR="00CF1BB7">
        <w:rPr>
          <w:rFonts w:ascii="Arial" w:hAnsi="Arial" w:cs="Arial"/>
          <w:bCs/>
          <w:lang w:val="es-ES"/>
        </w:rPr>
        <w:t xml:space="preserve"> </w:t>
      </w:r>
      <w:r>
        <w:rPr>
          <w:rFonts w:ascii="Arial" w:hAnsi="Arial" w:cs="Arial"/>
          <w:bCs/>
          <w:lang w:val="es-ES"/>
        </w:rPr>
        <w:t xml:space="preserve"> </w:t>
      </w:r>
      <w:r w:rsidR="00CF1BB7">
        <w:rPr>
          <w:rFonts w:ascii="Arial" w:hAnsi="Arial" w:cs="Arial"/>
          <w:bCs/>
          <w:lang w:val="es-ES"/>
        </w:rPr>
        <w:t xml:space="preserve">lo relativo la aprobación de registrar en  </w:t>
      </w:r>
      <w:r w:rsidR="00CF1BB7" w:rsidRPr="00EA67F3">
        <w:rPr>
          <w:rFonts w:ascii="Arial" w:hAnsi="Arial" w:cs="Arial"/>
          <w:b/>
          <w:lang w:val="es-ES"/>
        </w:rPr>
        <w:t>ADEFAS</w:t>
      </w:r>
      <w:r w:rsidR="00CF1BB7">
        <w:rPr>
          <w:rFonts w:ascii="Arial" w:hAnsi="Arial" w:cs="Arial"/>
          <w:b/>
          <w:lang w:val="es-ES"/>
        </w:rPr>
        <w:t xml:space="preserve"> en la partida 991</w:t>
      </w:r>
      <w:r w:rsidR="00CF1BB7">
        <w:rPr>
          <w:rFonts w:ascii="Arial" w:hAnsi="Arial" w:cs="Arial"/>
          <w:bCs/>
          <w:lang w:val="es-ES"/>
        </w:rPr>
        <w:t xml:space="preserve"> , la cantidad de </w:t>
      </w:r>
      <w:r w:rsidR="00CF1BB7" w:rsidRPr="00CF1BB7">
        <w:rPr>
          <w:rFonts w:ascii="Arial" w:hAnsi="Arial" w:cs="Arial"/>
          <w:b/>
          <w:lang w:val="es-ES"/>
        </w:rPr>
        <w:t>$63,945.55 (Sesenta y tres mil novecientos cuarenta y cinco pesos 55/100 M. N.)</w:t>
      </w:r>
      <w:r w:rsidR="00CF1BB7">
        <w:rPr>
          <w:rFonts w:ascii="Arial" w:hAnsi="Arial" w:cs="Arial"/>
          <w:bCs/>
          <w:lang w:val="es-ES"/>
        </w:rPr>
        <w:t>, y consecuentemente realizar el pago al Organismo Público Descentralizado Instituto de Pensiones del Estado de Jalisco, las aportaciones correspondientes a la segunda quincena de enero de 2015, primera y segunda quincenas de Febrero de 2015, disponiendo del subejercicio de la partida 921 interés de la Deuda Interna con Instituciones de Crédito</w:t>
      </w:r>
      <w:r w:rsidR="00CF1BB7">
        <w:rPr>
          <w:rFonts w:ascii="Arial" w:hAnsi="Arial" w:cs="Arial"/>
          <w:bCs/>
          <w:lang w:val="es-ES"/>
        </w:rPr>
        <w:t xml:space="preserve">, respecto de la Notificación contenida en el Oficio número DJ/GCJ/391/2025, así como la autorización del pago de </w:t>
      </w:r>
      <w:r w:rsidR="00000C68">
        <w:rPr>
          <w:rFonts w:ascii="Arial" w:hAnsi="Arial" w:cs="Arial"/>
          <w:bCs/>
          <w:lang w:val="es-ES"/>
        </w:rPr>
        <w:t xml:space="preserve">las aportaciones, retenciones, actualizaciones y recargos que se generen desde la aprobación del presente dictamen y hasta el pago total al Organismo Público Descentralizado Instituto de Pensiones del Estado de Jalisco. </w:t>
      </w:r>
    </w:p>
    <w:p w14:paraId="40477528" w14:textId="77777777" w:rsidR="0040314A" w:rsidRDefault="0040314A" w:rsidP="0040314A">
      <w:pPr>
        <w:pStyle w:val="Sinespaciado"/>
        <w:jc w:val="both"/>
        <w:rPr>
          <w:rFonts w:ascii="Arial" w:hAnsi="Arial" w:cs="Arial"/>
          <w:bCs/>
          <w:lang w:val="es-ES"/>
        </w:rPr>
      </w:pPr>
    </w:p>
    <w:p w14:paraId="10666390" w14:textId="77777777" w:rsidR="0040314A" w:rsidRDefault="0040314A" w:rsidP="0040314A">
      <w:pPr>
        <w:pStyle w:val="Sinespaciado"/>
        <w:jc w:val="both"/>
        <w:rPr>
          <w:rFonts w:ascii="Arial" w:hAnsi="Arial" w:cs="Arial"/>
          <w:bCs/>
          <w:lang w:val="es-ES"/>
        </w:rPr>
      </w:pPr>
    </w:p>
    <w:p w14:paraId="64751C98" w14:textId="11484CEB" w:rsidR="0040314A" w:rsidRDefault="0040314A" w:rsidP="0040314A">
      <w:pPr>
        <w:pStyle w:val="Sinespaciado"/>
        <w:ind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w:t>
      </w:r>
      <w:r w:rsidR="00000C68">
        <w:rPr>
          <w:rFonts w:ascii="Arial" w:hAnsi="Arial" w:cs="Arial"/>
          <w:bCs/>
          <w:lang w:val="es-ES"/>
        </w:rPr>
        <w:t xml:space="preserve"> </w:t>
      </w:r>
      <w:r>
        <w:rPr>
          <w:rFonts w:ascii="Arial" w:hAnsi="Arial" w:cs="Arial"/>
          <w:bCs/>
          <w:lang w:val="es-ES"/>
        </w:rPr>
        <w:t>l</w:t>
      </w:r>
      <w:r w:rsidR="00000C68">
        <w:rPr>
          <w:rFonts w:ascii="Arial" w:hAnsi="Arial" w:cs="Arial"/>
          <w:bCs/>
          <w:lang w:val="es-ES"/>
        </w:rPr>
        <w:t>a</w:t>
      </w:r>
      <w:r>
        <w:rPr>
          <w:rFonts w:ascii="Arial" w:hAnsi="Arial" w:cs="Arial"/>
          <w:bCs/>
          <w:lang w:val="es-ES"/>
        </w:rPr>
        <w:t xml:space="preserve"> </w:t>
      </w:r>
      <w:proofErr w:type="gramStart"/>
      <w:r>
        <w:rPr>
          <w:rFonts w:ascii="Arial" w:hAnsi="Arial" w:cs="Arial"/>
          <w:bCs/>
          <w:lang w:val="es-ES"/>
        </w:rPr>
        <w:t>Presidente</w:t>
      </w:r>
      <w:proofErr w:type="gramEnd"/>
      <w:r>
        <w:rPr>
          <w:rFonts w:ascii="Arial" w:hAnsi="Arial" w:cs="Arial"/>
          <w:bCs/>
          <w:lang w:val="es-ES"/>
        </w:rPr>
        <w:t xml:space="preserve"> Municipal, para </w:t>
      </w:r>
      <w:proofErr w:type="gramStart"/>
      <w:r>
        <w:rPr>
          <w:rFonts w:ascii="Arial" w:hAnsi="Arial" w:cs="Arial"/>
          <w:bCs/>
          <w:lang w:val="es-ES"/>
        </w:rPr>
        <w:t>que</w:t>
      </w:r>
      <w:proofErr w:type="gramEnd"/>
      <w:r>
        <w:rPr>
          <w:rFonts w:ascii="Arial" w:hAnsi="Arial" w:cs="Arial"/>
          <w:bCs/>
          <w:lang w:val="es-ES"/>
        </w:rPr>
        <w:t xml:space="preserve"> por conducto de</w:t>
      </w:r>
      <w:r w:rsidR="00000C68">
        <w:rPr>
          <w:rFonts w:ascii="Arial" w:hAnsi="Arial" w:cs="Arial"/>
          <w:bCs/>
          <w:lang w:val="es-ES"/>
        </w:rPr>
        <w:t xml:space="preserve"> </w:t>
      </w:r>
      <w:r>
        <w:rPr>
          <w:rFonts w:ascii="Arial" w:hAnsi="Arial" w:cs="Arial"/>
          <w:bCs/>
          <w:lang w:val="es-ES"/>
        </w:rPr>
        <w:t>l</w:t>
      </w:r>
      <w:r w:rsidR="00000C68">
        <w:rPr>
          <w:rFonts w:ascii="Arial" w:hAnsi="Arial" w:cs="Arial"/>
          <w:bCs/>
          <w:lang w:val="es-ES"/>
        </w:rPr>
        <w:t>a</w:t>
      </w:r>
      <w:r>
        <w:rPr>
          <w:rFonts w:ascii="Arial" w:hAnsi="Arial" w:cs="Arial"/>
          <w:bCs/>
          <w:lang w:val="es-ES"/>
        </w:rPr>
        <w:t xml:space="preserve"> Encargad</w:t>
      </w:r>
      <w:r w:rsidR="00000C68">
        <w:rPr>
          <w:rFonts w:ascii="Arial" w:hAnsi="Arial" w:cs="Arial"/>
          <w:bCs/>
          <w:lang w:val="es-ES"/>
        </w:rPr>
        <w:t>a</w:t>
      </w:r>
      <w:r>
        <w:rPr>
          <w:rFonts w:ascii="Arial" w:hAnsi="Arial" w:cs="Arial"/>
          <w:bCs/>
          <w:lang w:val="es-ES"/>
        </w:rPr>
        <w:t xml:space="preserve"> de la Hacienda Municipal, realice las modificaciones </w:t>
      </w:r>
      <w:r w:rsidR="00000C68">
        <w:rPr>
          <w:rFonts w:ascii="Arial" w:hAnsi="Arial" w:cs="Arial"/>
          <w:bCs/>
          <w:lang w:val="es-ES"/>
        </w:rPr>
        <w:t xml:space="preserve">el cumplimiento de lo ordenado en el presente dictamen. </w:t>
      </w:r>
    </w:p>
    <w:p w14:paraId="7AAAE870" w14:textId="77777777" w:rsidR="0040314A" w:rsidRDefault="0040314A" w:rsidP="0040314A">
      <w:pPr>
        <w:pStyle w:val="Sinespaciado"/>
        <w:ind w:firstLine="708"/>
        <w:jc w:val="both"/>
        <w:rPr>
          <w:rFonts w:ascii="Arial" w:hAnsi="Arial" w:cs="Arial"/>
          <w:bCs/>
          <w:lang w:val="es-ES"/>
        </w:rPr>
      </w:pPr>
    </w:p>
    <w:p w14:paraId="09A4014F" w14:textId="7AD706D9" w:rsidR="0040314A" w:rsidRDefault="0040314A" w:rsidP="0040314A">
      <w:pPr>
        <w:pStyle w:val="Sinespaciado"/>
        <w:ind w:firstLine="708"/>
        <w:jc w:val="both"/>
        <w:rPr>
          <w:rFonts w:ascii="Arial" w:hAnsi="Arial" w:cs="Arial"/>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Pr>
          <w:rFonts w:ascii="Arial" w:hAnsi="Arial" w:cs="Arial"/>
          <w:bCs/>
          <w:lang w:val="es-ES"/>
        </w:rPr>
        <w:t xml:space="preserve">Notifíquese a los CC. </w:t>
      </w:r>
      <w:proofErr w:type="gramStart"/>
      <w:r>
        <w:rPr>
          <w:rFonts w:ascii="Arial" w:hAnsi="Arial" w:cs="Arial"/>
          <w:bCs/>
          <w:lang w:val="es-ES"/>
        </w:rPr>
        <w:t>President</w:t>
      </w:r>
      <w:r w:rsidR="00000C68">
        <w:rPr>
          <w:rFonts w:ascii="Arial" w:hAnsi="Arial" w:cs="Arial"/>
          <w:bCs/>
          <w:lang w:val="es-ES"/>
        </w:rPr>
        <w:t>a</w:t>
      </w:r>
      <w:proofErr w:type="gramEnd"/>
      <w:r>
        <w:rPr>
          <w:rFonts w:ascii="Arial" w:hAnsi="Arial" w:cs="Arial"/>
          <w:bCs/>
          <w:lang w:val="es-ES"/>
        </w:rPr>
        <w:t xml:space="preserve"> Municipal, a</w:t>
      </w:r>
      <w:r w:rsidR="00000C68">
        <w:rPr>
          <w:rFonts w:ascii="Arial" w:hAnsi="Arial" w:cs="Arial"/>
          <w:bCs/>
          <w:lang w:val="es-ES"/>
        </w:rPr>
        <w:t xml:space="preserve"> </w:t>
      </w:r>
      <w:r>
        <w:rPr>
          <w:rFonts w:ascii="Arial" w:hAnsi="Arial" w:cs="Arial"/>
          <w:bCs/>
          <w:lang w:val="es-ES"/>
        </w:rPr>
        <w:t>l Encargad</w:t>
      </w:r>
      <w:r w:rsidR="00000C68">
        <w:rPr>
          <w:rFonts w:ascii="Arial" w:hAnsi="Arial" w:cs="Arial"/>
          <w:bCs/>
          <w:lang w:val="es-ES"/>
        </w:rPr>
        <w:t>a</w:t>
      </w:r>
      <w:r>
        <w:rPr>
          <w:rFonts w:ascii="Arial" w:hAnsi="Arial" w:cs="Arial"/>
          <w:bCs/>
          <w:lang w:val="es-ES"/>
        </w:rPr>
        <w:t xml:space="preserve"> de la Hacienda Municipal, Dirección de Egresos y Jefatura de </w:t>
      </w:r>
      <w:r w:rsidR="00000C68">
        <w:rPr>
          <w:rFonts w:ascii="Arial" w:hAnsi="Arial" w:cs="Arial"/>
          <w:bCs/>
          <w:lang w:val="es-ES"/>
        </w:rPr>
        <w:t xml:space="preserve">Programación </w:t>
      </w:r>
      <w:r>
        <w:rPr>
          <w:rFonts w:ascii="Arial" w:hAnsi="Arial" w:cs="Arial"/>
          <w:bCs/>
          <w:lang w:val="es-ES"/>
        </w:rPr>
        <w:t xml:space="preserve">Presupuestos para los efectos legales y Administrativos correspondientes. </w:t>
      </w:r>
    </w:p>
    <w:p w14:paraId="7D06FA80" w14:textId="77777777" w:rsidR="0040314A" w:rsidRDefault="0040314A" w:rsidP="0040314A">
      <w:pPr>
        <w:pStyle w:val="Sinespaciado"/>
        <w:ind w:firstLine="708"/>
        <w:jc w:val="both"/>
        <w:rPr>
          <w:rFonts w:ascii="Arial" w:hAnsi="Arial" w:cs="Arial"/>
          <w:bCs/>
          <w:lang w:val="es-ES"/>
        </w:rPr>
      </w:pPr>
    </w:p>
    <w:p w14:paraId="4A822B33" w14:textId="77777777" w:rsidR="0040314A" w:rsidRDefault="0040314A" w:rsidP="0040314A">
      <w:pPr>
        <w:pStyle w:val="Sinespaciado"/>
        <w:jc w:val="both"/>
        <w:rPr>
          <w:rFonts w:ascii="Arial" w:hAnsi="Arial" w:cs="Arial"/>
          <w:bCs/>
          <w:lang w:val="es-ES"/>
        </w:rPr>
      </w:pPr>
    </w:p>
    <w:p w14:paraId="7151A447" w14:textId="77777777" w:rsidR="00000C68" w:rsidRPr="005D1B78" w:rsidRDefault="00000C68" w:rsidP="00000C68">
      <w:pPr>
        <w:pStyle w:val="Sinespaciado"/>
        <w:jc w:val="center"/>
        <w:rPr>
          <w:rFonts w:ascii="Arial" w:hAnsi="Arial" w:cs="Arial"/>
          <w:sz w:val="22"/>
          <w:szCs w:val="22"/>
        </w:rPr>
      </w:pPr>
      <w:r w:rsidRPr="005D1B78">
        <w:rPr>
          <w:rFonts w:ascii="Arial" w:hAnsi="Arial" w:cs="Arial"/>
          <w:sz w:val="22"/>
          <w:szCs w:val="22"/>
        </w:rPr>
        <w:t>A T E N T A M E N T E</w:t>
      </w:r>
    </w:p>
    <w:p w14:paraId="64183811" w14:textId="77777777" w:rsidR="00000C68" w:rsidRPr="00584FAA" w:rsidRDefault="00000C68" w:rsidP="00000C68">
      <w:pPr>
        <w:pStyle w:val="Sinespaciado"/>
        <w:jc w:val="center"/>
        <w:rPr>
          <w:rFonts w:ascii="Arial" w:hAnsi="Arial" w:cs="Arial"/>
          <w:i/>
          <w:sz w:val="22"/>
          <w:szCs w:val="22"/>
        </w:rPr>
      </w:pPr>
      <w:r w:rsidRPr="00584FAA">
        <w:rPr>
          <w:rFonts w:ascii="Arial" w:hAnsi="Arial" w:cs="Arial"/>
          <w:i/>
          <w:sz w:val="22"/>
          <w:szCs w:val="22"/>
        </w:rPr>
        <w:t>“2025, Año del 130 Aniversario de Natalicio de la Musa y Escritora Zapotlense</w:t>
      </w:r>
    </w:p>
    <w:p w14:paraId="102BE32F" w14:textId="77777777" w:rsidR="00000C68" w:rsidRDefault="00000C68" w:rsidP="00000C68">
      <w:pPr>
        <w:pStyle w:val="Sinespaciado"/>
        <w:jc w:val="center"/>
        <w:rPr>
          <w:rFonts w:ascii="Arial" w:hAnsi="Arial" w:cs="Arial"/>
          <w:i/>
          <w:sz w:val="22"/>
          <w:szCs w:val="22"/>
        </w:rPr>
      </w:pPr>
      <w:r w:rsidRPr="00584FAA">
        <w:rPr>
          <w:rFonts w:ascii="Arial" w:hAnsi="Arial" w:cs="Arial"/>
          <w:i/>
          <w:sz w:val="22"/>
          <w:szCs w:val="22"/>
        </w:rPr>
        <w:t>María Guadalupe Marín Preciado”.</w:t>
      </w:r>
    </w:p>
    <w:p w14:paraId="7EB730FA" w14:textId="77777777" w:rsidR="00000C68" w:rsidRPr="00584FAA" w:rsidRDefault="00000C68" w:rsidP="00000C68">
      <w:pPr>
        <w:pStyle w:val="Sinespaciado"/>
        <w:jc w:val="center"/>
        <w:rPr>
          <w:rFonts w:ascii="Arial" w:hAnsi="Arial" w:cs="Arial"/>
          <w:i/>
          <w:sz w:val="22"/>
          <w:szCs w:val="22"/>
        </w:rPr>
      </w:pPr>
      <w:r>
        <w:rPr>
          <w:rFonts w:ascii="Arial" w:hAnsi="Arial" w:cs="Arial"/>
          <w:i/>
          <w:sz w:val="22"/>
          <w:szCs w:val="22"/>
        </w:rPr>
        <w:t xml:space="preserve">“2025 Centenario de la Institucionalización de la Feria Zapotlán”. </w:t>
      </w:r>
    </w:p>
    <w:p w14:paraId="54DEDBC8" w14:textId="77777777" w:rsidR="00000C68" w:rsidRPr="005D1B78" w:rsidRDefault="00000C68" w:rsidP="00000C68">
      <w:pPr>
        <w:pStyle w:val="Sinespaciado"/>
        <w:jc w:val="center"/>
        <w:rPr>
          <w:rFonts w:ascii="Arial" w:hAnsi="Arial" w:cs="Arial"/>
          <w:sz w:val="22"/>
          <w:szCs w:val="22"/>
        </w:rPr>
      </w:pPr>
      <w:r w:rsidRPr="005D1B78">
        <w:rPr>
          <w:rFonts w:ascii="Arial" w:hAnsi="Arial" w:cs="Arial"/>
          <w:sz w:val="22"/>
          <w:szCs w:val="22"/>
        </w:rPr>
        <w:t>Cd. Guzmán Municipio de Zapotlán el Grande, Jalisco.</w:t>
      </w:r>
    </w:p>
    <w:p w14:paraId="04A27654" w14:textId="5055CFF7" w:rsidR="00000C68" w:rsidRPr="005D1B78" w:rsidRDefault="00000C68" w:rsidP="00000C68">
      <w:pPr>
        <w:pStyle w:val="Sinespaciado"/>
        <w:jc w:val="center"/>
        <w:rPr>
          <w:rFonts w:ascii="Arial" w:hAnsi="Arial" w:cs="Arial"/>
          <w:sz w:val="22"/>
          <w:szCs w:val="22"/>
        </w:rPr>
      </w:pPr>
      <w:r w:rsidRPr="005D1B78">
        <w:rPr>
          <w:rFonts w:ascii="Arial" w:hAnsi="Arial" w:cs="Arial"/>
          <w:sz w:val="22"/>
          <w:szCs w:val="22"/>
        </w:rPr>
        <w:t xml:space="preserve">A </w:t>
      </w:r>
      <w:r>
        <w:rPr>
          <w:rFonts w:ascii="Arial" w:hAnsi="Arial" w:cs="Arial"/>
          <w:sz w:val="22"/>
          <w:szCs w:val="22"/>
        </w:rPr>
        <w:t>0</w:t>
      </w:r>
      <w:r>
        <w:rPr>
          <w:rFonts w:ascii="Arial" w:hAnsi="Arial" w:cs="Arial"/>
          <w:sz w:val="22"/>
          <w:szCs w:val="22"/>
        </w:rPr>
        <w:t>5</w:t>
      </w:r>
      <w:r w:rsidRPr="005D1B78">
        <w:rPr>
          <w:rFonts w:ascii="Arial" w:hAnsi="Arial" w:cs="Arial"/>
          <w:sz w:val="22"/>
          <w:szCs w:val="22"/>
        </w:rPr>
        <w:t xml:space="preserve"> de </w:t>
      </w:r>
      <w:r>
        <w:rPr>
          <w:rFonts w:ascii="Arial" w:hAnsi="Arial" w:cs="Arial"/>
          <w:sz w:val="22"/>
          <w:szCs w:val="22"/>
        </w:rPr>
        <w:t xml:space="preserve">diciembre </w:t>
      </w:r>
      <w:r w:rsidRPr="005D1B78">
        <w:rPr>
          <w:rFonts w:ascii="Arial" w:hAnsi="Arial" w:cs="Arial"/>
          <w:sz w:val="22"/>
          <w:szCs w:val="22"/>
        </w:rPr>
        <w:t>de 202</w:t>
      </w:r>
      <w:r>
        <w:rPr>
          <w:rFonts w:ascii="Arial" w:hAnsi="Arial" w:cs="Arial"/>
          <w:sz w:val="22"/>
          <w:szCs w:val="22"/>
        </w:rPr>
        <w:t>5</w:t>
      </w:r>
      <w:r w:rsidRPr="005D1B78">
        <w:rPr>
          <w:rFonts w:ascii="Arial" w:hAnsi="Arial" w:cs="Arial"/>
          <w:sz w:val="22"/>
          <w:szCs w:val="22"/>
        </w:rPr>
        <w:t>.</w:t>
      </w:r>
    </w:p>
    <w:p w14:paraId="67A232DB" w14:textId="77777777" w:rsidR="00000C68" w:rsidRDefault="00000C68" w:rsidP="00000C68">
      <w:pPr>
        <w:pStyle w:val="Sinespaciado"/>
        <w:jc w:val="center"/>
        <w:rPr>
          <w:rFonts w:ascii="Arial" w:hAnsi="Arial" w:cs="Arial"/>
          <w:sz w:val="22"/>
          <w:szCs w:val="22"/>
        </w:rPr>
      </w:pPr>
    </w:p>
    <w:p w14:paraId="5485DA31" w14:textId="77777777" w:rsidR="00000C68" w:rsidRDefault="00000C68" w:rsidP="00000C68">
      <w:pPr>
        <w:pStyle w:val="Sinespaciado"/>
        <w:jc w:val="center"/>
        <w:rPr>
          <w:rFonts w:ascii="Arial" w:hAnsi="Arial" w:cs="Arial"/>
          <w:sz w:val="22"/>
          <w:szCs w:val="22"/>
        </w:rPr>
      </w:pPr>
    </w:p>
    <w:p w14:paraId="7E9D1A24" w14:textId="77777777" w:rsidR="0040314A" w:rsidRDefault="0040314A" w:rsidP="0040314A">
      <w:pPr>
        <w:pStyle w:val="Sinespaciado"/>
        <w:jc w:val="center"/>
        <w:rPr>
          <w:rFonts w:ascii="Arial" w:hAnsi="Arial" w:cs="Arial"/>
          <w:bCs/>
          <w:lang w:val="es-ES"/>
        </w:rPr>
      </w:pPr>
    </w:p>
    <w:p w14:paraId="6C00D900" w14:textId="4C8D696D" w:rsidR="0040314A" w:rsidRPr="0013696F" w:rsidRDefault="0040314A" w:rsidP="0040314A">
      <w:pPr>
        <w:pStyle w:val="Sinespaciado"/>
        <w:jc w:val="center"/>
        <w:rPr>
          <w:rFonts w:ascii="Arial" w:hAnsi="Arial" w:cs="Arial"/>
          <w:b/>
          <w:bCs/>
          <w:lang w:val="es-ES"/>
        </w:rPr>
      </w:pPr>
      <w:r w:rsidRPr="0013696F">
        <w:rPr>
          <w:rFonts w:ascii="Arial" w:hAnsi="Arial" w:cs="Arial"/>
          <w:b/>
          <w:bCs/>
          <w:lang w:val="es-ES"/>
        </w:rPr>
        <w:t>C.</w:t>
      </w:r>
      <w:r w:rsidR="00000C68">
        <w:rPr>
          <w:rFonts w:ascii="Arial" w:hAnsi="Arial" w:cs="Arial"/>
          <w:b/>
          <w:bCs/>
          <w:lang w:val="es-ES"/>
        </w:rPr>
        <w:t xml:space="preserve"> MIGUEL MARENTES</w:t>
      </w:r>
      <w:r w:rsidRPr="0013696F">
        <w:rPr>
          <w:rFonts w:ascii="Arial" w:hAnsi="Arial" w:cs="Arial"/>
          <w:b/>
          <w:bCs/>
          <w:lang w:val="es-ES"/>
        </w:rPr>
        <w:t>.</w:t>
      </w:r>
    </w:p>
    <w:p w14:paraId="7791D400" w14:textId="77777777" w:rsidR="0040314A" w:rsidRDefault="0040314A" w:rsidP="0040314A">
      <w:pPr>
        <w:pStyle w:val="Sinespaciado"/>
        <w:jc w:val="center"/>
        <w:rPr>
          <w:rFonts w:ascii="Arial" w:hAnsi="Arial" w:cs="Arial"/>
          <w:bCs/>
          <w:lang w:val="es-ES"/>
        </w:rPr>
      </w:pPr>
      <w:r>
        <w:rPr>
          <w:rFonts w:ascii="Arial" w:hAnsi="Arial" w:cs="Arial"/>
          <w:bCs/>
          <w:lang w:val="es-ES"/>
        </w:rPr>
        <w:t xml:space="preserve">Regidor </w:t>
      </w:r>
      <w:proofErr w:type="gramStart"/>
      <w:r>
        <w:rPr>
          <w:rFonts w:ascii="Arial" w:hAnsi="Arial" w:cs="Arial"/>
          <w:bCs/>
          <w:lang w:val="es-ES"/>
        </w:rPr>
        <w:t>Presidente</w:t>
      </w:r>
      <w:proofErr w:type="gramEnd"/>
      <w:r>
        <w:rPr>
          <w:rFonts w:ascii="Arial" w:hAnsi="Arial" w:cs="Arial"/>
          <w:bCs/>
          <w:lang w:val="es-ES"/>
        </w:rPr>
        <w:t xml:space="preserve"> de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w:t>
      </w:r>
    </w:p>
    <w:p w14:paraId="307EFFB5" w14:textId="77777777" w:rsidR="0040314A" w:rsidRDefault="0040314A" w:rsidP="0040314A">
      <w:pPr>
        <w:pStyle w:val="Sinespaciado"/>
        <w:jc w:val="center"/>
        <w:rPr>
          <w:rFonts w:ascii="Arial" w:hAnsi="Arial" w:cs="Arial"/>
          <w:bCs/>
          <w:lang w:val="es-ES"/>
        </w:rPr>
      </w:pPr>
      <w:r>
        <w:rPr>
          <w:rFonts w:ascii="Arial" w:hAnsi="Arial" w:cs="Arial"/>
          <w:bCs/>
          <w:lang w:val="es-ES"/>
        </w:rPr>
        <w:t xml:space="preserve">y Patrimonio Municipal. </w:t>
      </w:r>
    </w:p>
    <w:p w14:paraId="13249866" w14:textId="77777777" w:rsidR="0040314A" w:rsidRDefault="0040314A" w:rsidP="0040314A">
      <w:pPr>
        <w:pStyle w:val="Sinespaciado"/>
        <w:jc w:val="center"/>
        <w:rPr>
          <w:rFonts w:ascii="Arial" w:hAnsi="Arial" w:cs="Arial"/>
          <w:bCs/>
          <w:lang w:val="es-ES"/>
        </w:rPr>
      </w:pPr>
    </w:p>
    <w:p w14:paraId="7DF74C21" w14:textId="77777777" w:rsidR="0040314A" w:rsidRDefault="0040314A" w:rsidP="0040314A">
      <w:pPr>
        <w:pStyle w:val="Sinespaciado"/>
        <w:jc w:val="center"/>
        <w:rPr>
          <w:rFonts w:ascii="Arial" w:hAnsi="Arial" w:cs="Arial"/>
          <w:bCs/>
          <w:lang w:val="es-ES"/>
        </w:rPr>
      </w:pPr>
    </w:p>
    <w:p w14:paraId="13308E58" w14:textId="5E29FFB7" w:rsidR="0040314A" w:rsidRPr="0013696F" w:rsidRDefault="0040314A" w:rsidP="0040314A">
      <w:pPr>
        <w:pStyle w:val="Sinespaciado"/>
        <w:rPr>
          <w:rFonts w:ascii="Arial" w:hAnsi="Arial" w:cs="Arial"/>
          <w:b/>
          <w:bCs/>
          <w:lang w:val="es-ES"/>
        </w:rPr>
      </w:pPr>
      <w:r w:rsidRPr="0013696F">
        <w:rPr>
          <w:rFonts w:ascii="Arial" w:hAnsi="Arial" w:cs="Arial"/>
          <w:b/>
          <w:bCs/>
          <w:lang w:val="es-ES"/>
        </w:rPr>
        <w:t>C.</w:t>
      </w:r>
      <w:r w:rsidR="00000C68">
        <w:rPr>
          <w:rFonts w:ascii="Arial" w:hAnsi="Arial" w:cs="Arial"/>
          <w:b/>
          <w:bCs/>
          <w:lang w:val="es-ES"/>
        </w:rPr>
        <w:t xml:space="preserve"> CLAUDIA MARGARITA ROBLES </w:t>
      </w:r>
      <w:proofErr w:type="gramStart"/>
      <w:r w:rsidR="00000C68">
        <w:rPr>
          <w:rFonts w:ascii="Arial" w:hAnsi="Arial" w:cs="Arial"/>
          <w:b/>
          <w:bCs/>
          <w:lang w:val="es-ES"/>
        </w:rPr>
        <w:t>GÓMEZ</w:t>
      </w:r>
      <w:r w:rsidRPr="0013696F">
        <w:rPr>
          <w:rFonts w:ascii="Arial" w:hAnsi="Arial" w:cs="Arial"/>
          <w:b/>
          <w:bCs/>
          <w:lang w:val="es-ES"/>
        </w:rPr>
        <w:t xml:space="preserve"> .</w:t>
      </w:r>
      <w:proofErr w:type="gramEnd"/>
    </w:p>
    <w:p w14:paraId="48D17F4A" w14:textId="67ABDDE5" w:rsidR="0040314A" w:rsidRDefault="00000C68" w:rsidP="0040314A">
      <w:pPr>
        <w:pStyle w:val="Sinespaciado"/>
        <w:rPr>
          <w:rFonts w:ascii="Arial" w:hAnsi="Arial" w:cs="Arial"/>
          <w:bCs/>
          <w:lang w:val="es-ES"/>
        </w:rPr>
      </w:pPr>
      <w:r>
        <w:rPr>
          <w:rFonts w:ascii="Arial" w:hAnsi="Arial" w:cs="Arial"/>
          <w:bCs/>
          <w:lang w:val="es-ES"/>
        </w:rPr>
        <w:t xml:space="preserve">Síndica y </w:t>
      </w:r>
      <w:r w:rsidR="0040314A">
        <w:rPr>
          <w:rFonts w:ascii="Arial" w:hAnsi="Arial" w:cs="Arial"/>
          <w:bCs/>
          <w:lang w:val="es-ES"/>
        </w:rPr>
        <w:t xml:space="preserve">Regidora Vocal de la Comisión </w:t>
      </w:r>
      <w:proofErr w:type="gramStart"/>
      <w:r w:rsidR="0040314A">
        <w:rPr>
          <w:rFonts w:ascii="Arial" w:hAnsi="Arial" w:cs="Arial"/>
          <w:bCs/>
          <w:lang w:val="es-ES"/>
        </w:rPr>
        <w:t>Edilicia</w:t>
      </w:r>
      <w:proofErr w:type="gramEnd"/>
      <w:r w:rsidR="0040314A">
        <w:rPr>
          <w:rFonts w:ascii="Arial" w:hAnsi="Arial" w:cs="Arial"/>
          <w:bCs/>
          <w:lang w:val="es-ES"/>
        </w:rPr>
        <w:t xml:space="preserve"> Permanente </w:t>
      </w:r>
    </w:p>
    <w:p w14:paraId="280D1200" w14:textId="77777777" w:rsidR="0040314A" w:rsidRDefault="0040314A" w:rsidP="0040314A">
      <w:pPr>
        <w:pStyle w:val="Sinespaciado"/>
        <w:rPr>
          <w:rFonts w:ascii="Arial" w:hAnsi="Arial" w:cs="Arial"/>
          <w:bCs/>
          <w:lang w:val="es-ES"/>
        </w:rPr>
      </w:pPr>
      <w:r>
        <w:rPr>
          <w:rFonts w:ascii="Arial" w:hAnsi="Arial" w:cs="Arial"/>
          <w:bCs/>
          <w:lang w:val="es-ES"/>
        </w:rPr>
        <w:t xml:space="preserve">      de Hacienda Pública y Patrimonio Municipal. </w:t>
      </w:r>
    </w:p>
    <w:p w14:paraId="187854DB" w14:textId="77777777" w:rsidR="0040314A" w:rsidRDefault="0040314A" w:rsidP="0040314A">
      <w:pPr>
        <w:pStyle w:val="Sinespaciado"/>
        <w:rPr>
          <w:rFonts w:ascii="Arial" w:hAnsi="Arial" w:cs="Arial"/>
          <w:bCs/>
          <w:lang w:val="es-ES"/>
        </w:rPr>
      </w:pPr>
    </w:p>
    <w:p w14:paraId="5B5C1AA4" w14:textId="77777777" w:rsidR="0040314A" w:rsidRDefault="0040314A" w:rsidP="0040314A">
      <w:pPr>
        <w:pStyle w:val="Sinespaciado"/>
        <w:rPr>
          <w:rFonts w:ascii="Arial" w:hAnsi="Arial" w:cs="Arial"/>
          <w:bCs/>
          <w:lang w:val="es-ES"/>
        </w:rPr>
      </w:pPr>
    </w:p>
    <w:p w14:paraId="291D7E3F" w14:textId="561AFABC" w:rsidR="0040314A" w:rsidRPr="0013696F" w:rsidRDefault="00000C68" w:rsidP="0040314A">
      <w:pPr>
        <w:pStyle w:val="Sinespaciado"/>
        <w:jc w:val="right"/>
        <w:rPr>
          <w:rFonts w:ascii="Arial" w:hAnsi="Arial" w:cs="Arial"/>
          <w:b/>
          <w:bCs/>
          <w:lang w:val="es-ES"/>
        </w:rPr>
      </w:pPr>
      <w:r>
        <w:rPr>
          <w:rFonts w:ascii="Arial" w:hAnsi="Arial" w:cs="Arial"/>
          <w:b/>
          <w:bCs/>
          <w:lang w:val="es-ES"/>
        </w:rPr>
        <w:t>C. MARÍA HIDANIA ROMERO RODRIGUEZ</w:t>
      </w:r>
      <w:r w:rsidR="0040314A" w:rsidRPr="0013696F">
        <w:rPr>
          <w:rFonts w:ascii="Arial" w:hAnsi="Arial" w:cs="Arial"/>
          <w:b/>
          <w:bCs/>
          <w:lang w:val="es-ES"/>
        </w:rPr>
        <w:t>.</w:t>
      </w:r>
    </w:p>
    <w:p w14:paraId="6B81106C" w14:textId="609901D8" w:rsidR="0040314A" w:rsidRDefault="0040314A" w:rsidP="0040314A">
      <w:pPr>
        <w:pStyle w:val="Sinespaciado"/>
        <w:ind w:left="3540"/>
        <w:rPr>
          <w:rFonts w:ascii="Arial" w:hAnsi="Arial" w:cs="Arial"/>
          <w:bCs/>
          <w:lang w:val="es-ES"/>
        </w:rPr>
      </w:pPr>
      <w:r>
        <w:rPr>
          <w:rFonts w:ascii="Arial" w:hAnsi="Arial" w:cs="Arial"/>
          <w:bCs/>
          <w:lang w:val="es-ES"/>
        </w:rPr>
        <w:t xml:space="preserve">  </w:t>
      </w:r>
      <w:r w:rsidR="00000C68">
        <w:rPr>
          <w:rFonts w:ascii="Arial" w:hAnsi="Arial" w:cs="Arial"/>
          <w:bCs/>
          <w:lang w:val="es-ES"/>
        </w:rPr>
        <w:t xml:space="preserve">     </w:t>
      </w:r>
      <w:r>
        <w:rPr>
          <w:rFonts w:ascii="Arial" w:hAnsi="Arial" w:cs="Arial"/>
          <w:bCs/>
          <w:lang w:val="es-ES"/>
        </w:rPr>
        <w:t xml:space="preserve">  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516001C2" w14:textId="5CB63345" w:rsidR="0040314A" w:rsidRDefault="00000C68" w:rsidP="0040314A">
      <w:pPr>
        <w:pStyle w:val="Sinespaciado"/>
        <w:ind w:left="3540" w:firstLine="708"/>
        <w:rPr>
          <w:rFonts w:ascii="Arial" w:hAnsi="Arial" w:cs="Arial"/>
          <w:bCs/>
          <w:lang w:val="es-ES"/>
        </w:rPr>
      </w:pPr>
      <w:r>
        <w:rPr>
          <w:rFonts w:ascii="Arial" w:hAnsi="Arial" w:cs="Arial"/>
          <w:bCs/>
          <w:lang w:val="es-ES"/>
        </w:rPr>
        <w:t xml:space="preserve">     </w:t>
      </w:r>
      <w:r w:rsidR="0040314A">
        <w:rPr>
          <w:rFonts w:ascii="Arial" w:hAnsi="Arial" w:cs="Arial"/>
          <w:bCs/>
          <w:lang w:val="es-ES"/>
        </w:rPr>
        <w:t xml:space="preserve">de Hacienda Pública y Patrimonio Municipal. </w:t>
      </w:r>
    </w:p>
    <w:p w14:paraId="6B30597F" w14:textId="77777777" w:rsidR="0040314A" w:rsidRDefault="0040314A" w:rsidP="0040314A">
      <w:pPr>
        <w:pStyle w:val="Sinespaciado"/>
        <w:ind w:left="3540" w:firstLine="708"/>
        <w:rPr>
          <w:rFonts w:ascii="Arial" w:hAnsi="Arial" w:cs="Arial"/>
          <w:bCs/>
          <w:lang w:val="es-ES"/>
        </w:rPr>
      </w:pPr>
    </w:p>
    <w:p w14:paraId="78B74300" w14:textId="77777777" w:rsidR="0040314A" w:rsidRDefault="0040314A" w:rsidP="0040314A">
      <w:pPr>
        <w:pStyle w:val="Sinespaciado"/>
        <w:ind w:left="3540" w:firstLine="708"/>
        <w:rPr>
          <w:rFonts w:ascii="Arial" w:hAnsi="Arial" w:cs="Arial"/>
          <w:bCs/>
          <w:lang w:val="es-ES"/>
        </w:rPr>
      </w:pPr>
    </w:p>
    <w:p w14:paraId="6F224C75" w14:textId="44BC8642" w:rsidR="0040314A" w:rsidRPr="0013696F" w:rsidRDefault="0040314A" w:rsidP="0040314A">
      <w:pPr>
        <w:pStyle w:val="Sinespaciado"/>
        <w:rPr>
          <w:rFonts w:ascii="Arial" w:hAnsi="Arial" w:cs="Arial"/>
          <w:b/>
          <w:bCs/>
          <w:lang w:val="es-ES"/>
        </w:rPr>
      </w:pPr>
      <w:r w:rsidRPr="0013696F">
        <w:rPr>
          <w:rFonts w:ascii="Arial" w:hAnsi="Arial" w:cs="Arial"/>
          <w:b/>
          <w:bCs/>
          <w:lang w:val="es-ES"/>
        </w:rPr>
        <w:t xml:space="preserve">C. </w:t>
      </w:r>
      <w:r w:rsidR="00000C68">
        <w:rPr>
          <w:rFonts w:ascii="Arial" w:hAnsi="Arial" w:cs="Arial"/>
          <w:b/>
          <w:bCs/>
          <w:lang w:val="es-ES"/>
        </w:rPr>
        <w:t>JOSÉ BERTÍN CHÁVEZ VARGAS</w:t>
      </w:r>
      <w:r w:rsidRPr="0013696F">
        <w:rPr>
          <w:rFonts w:ascii="Arial" w:hAnsi="Arial" w:cs="Arial"/>
          <w:b/>
          <w:bCs/>
          <w:lang w:val="es-ES"/>
        </w:rPr>
        <w:t>.</w:t>
      </w:r>
    </w:p>
    <w:p w14:paraId="11DC24EF" w14:textId="0F776082" w:rsidR="0040314A" w:rsidRDefault="0040314A" w:rsidP="0040314A">
      <w:pPr>
        <w:pStyle w:val="Sinespaciado"/>
        <w:rPr>
          <w:rFonts w:ascii="Arial" w:hAnsi="Arial" w:cs="Arial"/>
          <w:bCs/>
          <w:lang w:val="es-ES"/>
        </w:rPr>
      </w:pPr>
      <w:r>
        <w:rPr>
          <w:rFonts w:ascii="Arial" w:hAnsi="Arial" w:cs="Arial"/>
          <w:bCs/>
          <w:lang w:val="es-ES"/>
        </w:rPr>
        <w:t xml:space="preserve">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4581A530" w14:textId="77777777" w:rsidR="0040314A" w:rsidRDefault="0040314A" w:rsidP="0040314A">
      <w:pPr>
        <w:pStyle w:val="Sinespaciado"/>
        <w:rPr>
          <w:rFonts w:ascii="Arial" w:hAnsi="Arial" w:cs="Arial"/>
          <w:bCs/>
          <w:lang w:val="es-ES"/>
        </w:rPr>
      </w:pPr>
      <w:r>
        <w:rPr>
          <w:rFonts w:ascii="Arial" w:hAnsi="Arial" w:cs="Arial"/>
          <w:bCs/>
          <w:lang w:val="es-ES"/>
        </w:rPr>
        <w:t xml:space="preserve">de Hacienda Pública y Patrimonio Municipal. </w:t>
      </w:r>
    </w:p>
    <w:p w14:paraId="19AAFD67" w14:textId="77777777" w:rsidR="0040314A" w:rsidRDefault="0040314A" w:rsidP="0040314A">
      <w:pPr>
        <w:pStyle w:val="Sinespaciado"/>
        <w:rPr>
          <w:rFonts w:ascii="Arial" w:hAnsi="Arial" w:cs="Arial"/>
          <w:bCs/>
          <w:lang w:val="es-ES"/>
        </w:rPr>
      </w:pPr>
    </w:p>
    <w:p w14:paraId="4B6E3FFB" w14:textId="77777777" w:rsidR="0040314A" w:rsidRDefault="0040314A" w:rsidP="0040314A">
      <w:pPr>
        <w:pStyle w:val="Sinespaciado"/>
        <w:rPr>
          <w:rFonts w:ascii="Arial" w:hAnsi="Arial" w:cs="Arial"/>
          <w:bCs/>
          <w:lang w:val="es-ES"/>
        </w:rPr>
      </w:pPr>
    </w:p>
    <w:p w14:paraId="5F995407" w14:textId="7EA23AA8" w:rsidR="0040314A" w:rsidRDefault="0040314A" w:rsidP="0040314A">
      <w:pPr>
        <w:pStyle w:val="Sinespaciado"/>
        <w:jc w:val="center"/>
        <w:rPr>
          <w:rFonts w:ascii="Arial" w:hAnsi="Arial" w:cs="Arial"/>
          <w:b/>
          <w:bCs/>
          <w:lang w:val="es-ES"/>
        </w:rPr>
      </w:pPr>
      <w:r>
        <w:rPr>
          <w:rFonts w:ascii="Arial" w:hAnsi="Arial" w:cs="Arial"/>
          <w:b/>
          <w:bCs/>
          <w:lang w:val="es-ES"/>
        </w:rPr>
        <w:t xml:space="preserve">                                                                 </w:t>
      </w:r>
      <w:r w:rsidRPr="0013696F">
        <w:rPr>
          <w:rFonts w:ascii="Arial" w:hAnsi="Arial" w:cs="Arial"/>
          <w:b/>
          <w:bCs/>
          <w:lang w:val="es-ES"/>
        </w:rPr>
        <w:t xml:space="preserve">C. </w:t>
      </w:r>
      <w:r w:rsidR="00000C68">
        <w:rPr>
          <w:rFonts w:ascii="Arial" w:hAnsi="Arial" w:cs="Arial"/>
          <w:b/>
          <w:bCs/>
          <w:lang w:val="es-ES"/>
        </w:rPr>
        <w:t xml:space="preserve">GUSTAVO LÓPEZ SANDOVAL. </w:t>
      </w:r>
    </w:p>
    <w:p w14:paraId="18397433" w14:textId="77777777" w:rsidR="0040314A" w:rsidRDefault="0040314A" w:rsidP="0040314A">
      <w:pPr>
        <w:pStyle w:val="Sinespaciado"/>
        <w:ind w:left="3540"/>
        <w:jc w:val="both"/>
        <w:rPr>
          <w:rFonts w:ascii="Arial" w:hAnsi="Arial" w:cs="Arial"/>
          <w:bCs/>
          <w:lang w:val="es-ES"/>
        </w:rPr>
      </w:pPr>
      <w:r>
        <w:rPr>
          <w:rFonts w:ascii="Arial" w:hAnsi="Arial" w:cs="Arial"/>
          <w:bCs/>
          <w:lang w:val="es-ES"/>
        </w:rPr>
        <w:t xml:space="preserve">         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6F2B9254" w14:textId="77777777" w:rsidR="0040314A" w:rsidRDefault="0040314A" w:rsidP="0040314A">
      <w:pPr>
        <w:pStyle w:val="Sinespaciado"/>
        <w:ind w:left="3540" w:firstLine="708"/>
        <w:jc w:val="both"/>
        <w:rPr>
          <w:rFonts w:ascii="Arial" w:hAnsi="Arial" w:cs="Arial"/>
          <w:bCs/>
          <w:lang w:val="es-ES"/>
        </w:rPr>
      </w:pPr>
      <w:r>
        <w:rPr>
          <w:rFonts w:ascii="Arial" w:hAnsi="Arial" w:cs="Arial"/>
          <w:bCs/>
          <w:lang w:val="es-ES"/>
        </w:rPr>
        <w:t xml:space="preserve">      de Hacienda Pública y Patrimonio Municipal. </w:t>
      </w:r>
    </w:p>
    <w:p w14:paraId="24770941" w14:textId="77777777" w:rsidR="00B05AA4" w:rsidRDefault="00B05AA4" w:rsidP="00B05AA4">
      <w:pPr>
        <w:pStyle w:val="Sinespaciado"/>
        <w:ind w:left="3540" w:firstLine="708"/>
        <w:jc w:val="both"/>
        <w:rPr>
          <w:rFonts w:ascii="Arial" w:hAnsi="Arial" w:cs="Arial"/>
          <w:bCs/>
          <w:lang w:val="es-ES"/>
        </w:rPr>
      </w:pPr>
    </w:p>
    <w:p w14:paraId="75999D7E" w14:textId="3CD2B4D0" w:rsidR="0040314A" w:rsidRPr="00B05AA4" w:rsidRDefault="00B05AA4" w:rsidP="0040314A">
      <w:pPr>
        <w:pStyle w:val="Sinespaciado"/>
        <w:jc w:val="both"/>
        <w:rPr>
          <w:rFonts w:ascii="Arial" w:hAnsi="Arial" w:cs="Arial"/>
          <w:bCs/>
          <w:sz w:val="16"/>
          <w:szCs w:val="16"/>
          <w:lang w:val="es-ES"/>
        </w:rPr>
      </w:pPr>
      <w:r>
        <w:rPr>
          <w:rFonts w:ascii="Arial" w:hAnsi="Arial" w:cs="Arial"/>
          <w:bCs/>
          <w:lang w:val="es-ES"/>
        </w:rPr>
        <w:t>*</w:t>
      </w:r>
      <w:r>
        <w:rPr>
          <w:rFonts w:ascii="Arial" w:hAnsi="Arial" w:cs="Arial"/>
          <w:bCs/>
          <w:sz w:val="16"/>
          <w:szCs w:val="16"/>
          <w:lang w:val="es-ES"/>
        </w:rPr>
        <w:t>MM/</w:t>
      </w:r>
      <w:proofErr w:type="spellStart"/>
      <w:r>
        <w:rPr>
          <w:rFonts w:ascii="Arial" w:hAnsi="Arial" w:cs="Arial"/>
          <w:bCs/>
          <w:sz w:val="16"/>
          <w:szCs w:val="16"/>
          <w:lang w:val="es-ES"/>
        </w:rPr>
        <w:t>mgpa</w:t>
      </w:r>
      <w:proofErr w:type="spellEnd"/>
      <w:r>
        <w:rPr>
          <w:rFonts w:ascii="Arial" w:hAnsi="Arial" w:cs="Arial"/>
          <w:bCs/>
          <w:sz w:val="16"/>
          <w:szCs w:val="16"/>
          <w:lang w:val="es-ES"/>
        </w:rPr>
        <w:t xml:space="preserve">. Asesora. </w:t>
      </w:r>
    </w:p>
    <w:sectPr w:rsidR="0040314A" w:rsidRPr="00B05AA4" w:rsidSect="00000C68">
      <w:headerReference w:type="even" r:id="rId7"/>
      <w:headerReference w:type="default" r:id="rId8"/>
      <w:headerReference w:type="first" r:id="rId9"/>
      <w:pgSz w:w="12240" w:h="15840"/>
      <w:pgMar w:top="1417" w:right="900"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4407" w14:textId="77777777" w:rsidR="00227561" w:rsidRDefault="00227561">
      <w:pPr>
        <w:spacing w:after="0" w:line="240" w:lineRule="auto"/>
      </w:pPr>
      <w:r>
        <w:separator/>
      </w:r>
    </w:p>
  </w:endnote>
  <w:endnote w:type="continuationSeparator" w:id="0">
    <w:p w14:paraId="38A67220" w14:textId="77777777" w:rsidR="00227561" w:rsidRDefault="0022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FAEC" w14:textId="77777777" w:rsidR="00227561" w:rsidRDefault="00227561">
      <w:pPr>
        <w:spacing w:after="0" w:line="240" w:lineRule="auto"/>
      </w:pPr>
      <w:r>
        <w:separator/>
      </w:r>
    </w:p>
  </w:footnote>
  <w:footnote w:type="continuationSeparator" w:id="0">
    <w:p w14:paraId="47459D8F" w14:textId="77777777" w:rsidR="00227561" w:rsidRDefault="00227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C20" w14:textId="77777777" w:rsidR="0040314A" w:rsidRDefault="00000000">
    <w:pPr>
      <w:pStyle w:val="Encabezado"/>
    </w:pPr>
    <w:r>
      <w:rPr>
        <w:noProof/>
      </w:rPr>
      <w:pict w14:anchorId="09194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15EE7358" w14:textId="77777777" w:rsidR="0040314A" w:rsidRDefault="00000000">
        <w:pPr>
          <w:pStyle w:val="Encabezado"/>
          <w:pBdr>
            <w:bottom w:val="single" w:sz="4" w:space="1" w:color="D9D9D9" w:themeColor="background1" w:themeShade="D9"/>
          </w:pBdr>
          <w:jc w:val="right"/>
          <w:rPr>
            <w:b/>
            <w:bCs/>
          </w:rPr>
        </w:pPr>
        <w:r>
          <w:rPr>
            <w:noProof/>
          </w:rPr>
          <w:pict w14:anchorId="1378A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40314A">
          <w:rPr>
            <w:color w:val="7F7F7F" w:themeColor="background1" w:themeShade="7F"/>
            <w:spacing w:val="60"/>
            <w:lang w:val="es-ES"/>
          </w:rPr>
          <w:t>Página</w:t>
        </w:r>
        <w:r w:rsidR="0040314A">
          <w:rPr>
            <w:lang w:val="es-ES"/>
          </w:rPr>
          <w:t xml:space="preserve"> | </w:t>
        </w:r>
        <w:r w:rsidR="0040314A">
          <w:fldChar w:fldCharType="begin"/>
        </w:r>
        <w:r w:rsidR="0040314A">
          <w:instrText>PAGE   \* MERGEFORMAT</w:instrText>
        </w:r>
        <w:r w:rsidR="0040314A">
          <w:fldChar w:fldCharType="separate"/>
        </w:r>
        <w:r w:rsidR="0040314A" w:rsidRPr="00346F4B">
          <w:rPr>
            <w:b/>
            <w:bCs/>
            <w:noProof/>
            <w:lang w:val="es-ES"/>
          </w:rPr>
          <w:t>2</w:t>
        </w:r>
        <w:r w:rsidR="0040314A">
          <w:rPr>
            <w:b/>
            <w:bCs/>
          </w:rPr>
          <w:fldChar w:fldCharType="end"/>
        </w:r>
      </w:p>
    </w:sdtContent>
  </w:sdt>
  <w:p w14:paraId="77CBB289" w14:textId="77777777" w:rsidR="0040314A" w:rsidRDefault="004031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3579" w14:textId="77777777" w:rsidR="0040314A" w:rsidRDefault="00000000">
    <w:pPr>
      <w:pStyle w:val="Encabezado"/>
    </w:pPr>
    <w:r>
      <w:rPr>
        <w:noProof/>
      </w:rPr>
      <w:pict w14:anchorId="2C563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3A39"/>
    <w:multiLevelType w:val="hybridMultilevel"/>
    <w:tmpl w:val="501A686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FD2642"/>
    <w:multiLevelType w:val="hybridMultilevel"/>
    <w:tmpl w:val="9E1C38FC"/>
    <w:lvl w:ilvl="0" w:tplc="92D21A56">
      <w:start w:val="1"/>
      <w:numFmt w:val="decimal"/>
      <w:lvlText w:val="%1."/>
      <w:lvlJc w:val="left"/>
      <w:pPr>
        <w:ind w:left="1352" w:hanging="360"/>
      </w:pPr>
      <w:rPr>
        <w:rFonts w:hint="default"/>
        <w:b/>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16cid:durableId="1985890912">
    <w:abstractNumId w:val="1"/>
  </w:num>
  <w:num w:numId="2" w16cid:durableId="85662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4A"/>
    <w:rsid w:val="00000C68"/>
    <w:rsid w:val="000240C3"/>
    <w:rsid w:val="00055870"/>
    <w:rsid w:val="00085A56"/>
    <w:rsid w:val="0009548E"/>
    <w:rsid w:val="000D34C2"/>
    <w:rsid w:val="00150A82"/>
    <w:rsid w:val="00227561"/>
    <w:rsid w:val="00272A45"/>
    <w:rsid w:val="002F130F"/>
    <w:rsid w:val="00344CC9"/>
    <w:rsid w:val="00370F43"/>
    <w:rsid w:val="0040314A"/>
    <w:rsid w:val="005A1D53"/>
    <w:rsid w:val="006433EC"/>
    <w:rsid w:val="006D4A15"/>
    <w:rsid w:val="007C2600"/>
    <w:rsid w:val="00875255"/>
    <w:rsid w:val="009B511E"/>
    <w:rsid w:val="00A64592"/>
    <w:rsid w:val="00A73D06"/>
    <w:rsid w:val="00AF1589"/>
    <w:rsid w:val="00AF213F"/>
    <w:rsid w:val="00B05AA4"/>
    <w:rsid w:val="00C633D3"/>
    <w:rsid w:val="00CF1BB7"/>
    <w:rsid w:val="00D6327A"/>
    <w:rsid w:val="00D92487"/>
    <w:rsid w:val="00DC2A60"/>
    <w:rsid w:val="00E22189"/>
    <w:rsid w:val="00EA67F3"/>
    <w:rsid w:val="00F5375C"/>
    <w:rsid w:val="00F7515B"/>
    <w:rsid w:val="00F95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8B5C"/>
  <w15:chartTrackingRefBased/>
  <w15:docId w15:val="{1D8585FE-FF17-4D14-87D0-9B46D5AE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4A"/>
    <w:pPr>
      <w:spacing w:line="259" w:lineRule="auto"/>
    </w:pPr>
    <w:rPr>
      <w:kern w:val="0"/>
      <w:sz w:val="22"/>
      <w:szCs w:val="22"/>
      <w14:ligatures w14:val="none"/>
    </w:rPr>
  </w:style>
  <w:style w:type="paragraph" w:styleId="Ttulo1">
    <w:name w:val="heading 1"/>
    <w:basedOn w:val="Normal"/>
    <w:next w:val="Normal"/>
    <w:link w:val="Ttulo1Car"/>
    <w:uiPriority w:val="9"/>
    <w:qFormat/>
    <w:rsid w:val="004031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031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0314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0314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40314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unhideWhenUsed/>
    <w:qFormat/>
    <w:rsid w:val="004031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4031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4031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4031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14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0314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0314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0314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0314A"/>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4031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31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31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314A"/>
    <w:rPr>
      <w:rFonts w:eastAsiaTheme="majorEastAsia" w:cstheme="majorBidi"/>
      <w:color w:val="272727" w:themeColor="text1" w:themeTint="D8"/>
    </w:rPr>
  </w:style>
  <w:style w:type="paragraph" w:styleId="Ttulo">
    <w:name w:val="Title"/>
    <w:basedOn w:val="Normal"/>
    <w:next w:val="Normal"/>
    <w:link w:val="TtuloCar"/>
    <w:uiPriority w:val="10"/>
    <w:qFormat/>
    <w:rsid w:val="004031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031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31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031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314A"/>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40314A"/>
    <w:rPr>
      <w:i/>
      <w:iCs/>
      <w:color w:val="404040" w:themeColor="text1" w:themeTint="BF"/>
    </w:rPr>
  </w:style>
  <w:style w:type="paragraph" w:styleId="Prrafodelista">
    <w:name w:val="List Paragraph"/>
    <w:basedOn w:val="Normal"/>
    <w:uiPriority w:val="34"/>
    <w:qFormat/>
    <w:rsid w:val="0040314A"/>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40314A"/>
    <w:rPr>
      <w:i/>
      <w:iCs/>
      <w:color w:val="2F5496" w:themeColor="accent1" w:themeShade="BF"/>
    </w:rPr>
  </w:style>
  <w:style w:type="paragraph" w:styleId="Citadestacada">
    <w:name w:val="Intense Quote"/>
    <w:basedOn w:val="Normal"/>
    <w:next w:val="Normal"/>
    <w:link w:val="CitadestacadaCar"/>
    <w:uiPriority w:val="30"/>
    <w:qFormat/>
    <w:rsid w:val="004031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40314A"/>
    <w:rPr>
      <w:i/>
      <w:iCs/>
      <w:color w:val="2F5496" w:themeColor="accent1" w:themeShade="BF"/>
    </w:rPr>
  </w:style>
  <w:style w:type="character" w:styleId="Referenciaintensa">
    <w:name w:val="Intense Reference"/>
    <w:basedOn w:val="Fuentedeprrafopredeter"/>
    <w:uiPriority w:val="32"/>
    <w:qFormat/>
    <w:rsid w:val="0040314A"/>
    <w:rPr>
      <w:b/>
      <w:bCs/>
      <w:smallCaps/>
      <w:color w:val="2F5496" w:themeColor="accent1" w:themeShade="BF"/>
      <w:spacing w:val="5"/>
    </w:rPr>
  </w:style>
  <w:style w:type="paragraph" w:styleId="Encabezado">
    <w:name w:val="header"/>
    <w:basedOn w:val="Normal"/>
    <w:link w:val="EncabezadoCar"/>
    <w:uiPriority w:val="99"/>
    <w:unhideWhenUsed/>
    <w:rsid w:val="0040314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40314A"/>
  </w:style>
  <w:style w:type="paragraph" w:styleId="Sinespaciado">
    <w:name w:val="No Spacing"/>
    <w:link w:val="SinespaciadoCar"/>
    <w:uiPriority w:val="1"/>
    <w:qFormat/>
    <w:rsid w:val="0040314A"/>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40314A"/>
    <w:rPr>
      <w:rFonts w:eastAsiaTheme="minorEastAsia"/>
      <w:kern w:val="0"/>
      <w:lang w:val="es-ES_tradnl" w:eastAsia="es-ES"/>
      <w14:ligatures w14:val="none"/>
    </w:rPr>
  </w:style>
  <w:style w:type="character" w:customStyle="1" w:styleId="Ninguno">
    <w:name w:val="Ninguno"/>
    <w:rsid w:val="0040314A"/>
    <w:rPr>
      <w:lang w:val="es-ES_tradnl"/>
    </w:rPr>
  </w:style>
  <w:style w:type="character" w:customStyle="1" w:styleId="PiedepginaCar">
    <w:name w:val="Pie de página Car"/>
    <w:basedOn w:val="Fuentedeprrafopredeter"/>
    <w:link w:val="Piedepgina"/>
    <w:uiPriority w:val="99"/>
    <w:rsid w:val="0040314A"/>
  </w:style>
  <w:style w:type="paragraph" w:styleId="Piedepgina">
    <w:name w:val="footer"/>
    <w:basedOn w:val="Normal"/>
    <w:link w:val="PiedepginaCar"/>
    <w:uiPriority w:val="99"/>
    <w:unhideWhenUsed/>
    <w:rsid w:val="0040314A"/>
    <w:pPr>
      <w:tabs>
        <w:tab w:val="center" w:pos="4419"/>
        <w:tab w:val="right" w:pos="8838"/>
      </w:tabs>
      <w:spacing w:after="0" w:line="240" w:lineRule="auto"/>
    </w:pPr>
    <w:rPr>
      <w:kern w:val="2"/>
      <w:sz w:val="24"/>
      <w:szCs w:val="24"/>
      <w14:ligatures w14:val="standardContextual"/>
    </w:rPr>
  </w:style>
  <w:style w:type="character" w:customStyle="1" w:styleId="PiedepginaCar1">
    <w:name w:val="Pie de página Car1"/>
    <w:basedOn w:val="Fuentedeprrafopredeter"/>
    <w:uiPriority w:val="99"/>
    <w:semiHidden/>
    <w:rsid w:val="0040314A"/>
    <w:rPr>
      <w:kern w:val="0"/>
      <w:sz w:val="22"/>
      <w:szCs w:val="22"/>
      <w14:ligatures w14:val="none"/>
    </w:rPr>
  </w:style>
  <w:style w:type="character" w:customStyle="1" w:styleId="TextodegloboCar">
    <w:name w:val="Texto de globo Car"/>
    <w:basedOn w:val="Fuentedeprrafopredeter"/>
    <w:link w:val="Textodeglobo"/>
    <w:uiPriority w:val="99"/>
    <w:semiHidden/>
    <w:rsid w:val="0040314A"/>
    <w:rPr>
      <w:rFonts w:ascii="Segoe UI" w:hAnsi="Segoe UI" w:cs="Segoe UI"/>
      <w:sz w:val="18"/>
      <w:szCs w:val="18"/>
    </w:rPr>
  </w:style>
  <w:style w:type="paragraph" w:styleId="Textodeglobo">
    <w:name w:val="Balloon Text"/>
    <w:basedOn w:val="Normal"/>
    <w:link w:val="TextodegloboCar"/>
    <w:uiPriority w:val="99"/>
    <w:semiHidden/>
    <w:unhideWhenUsed/>
    <w:rsid w:val="0040314A"/>
    <w:pPr>
      <w:spacing w:after="0" w:line="240" w:lineRule="auto"/>
    </w:pPr>
    <w:rPr>
      <w:rFonts w:ascii="Segoe U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40314A"/>
    <w:rPr>
      <w:rFonts w:ascii="Segoe UI" w:hAnsi="Segoe UI" w:cs="Segoe UI"/>
      <w:kern w:val="0"/>
      <w:sz w:val="18"/>
      <w:szCs w:val="18"/>
      <w14:ligatures w14:val="none"/>
    </w:rPr>
  </w:style>
  <w:style w:type="table" w:styleId="Tablaconcuadrcula">
    <w:name w:val="Table Grid"/>
    <w:basedOn w:val="Tablanormal"/>
    <w:uiPriority w:val="39"/>
    <w:rsid w:val="004031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link w:val="EstiloCar"/>
    <w:qFormat/>
    <w:rsid w:val="00150A82"/>
    <w:pPr>
      <w:widowControl w:val="0"/>
      <w:autoSpaceDE w:val="0"/>
      <w:autoSpaceDN w:val="0"/>
      <w:adjustRightInd w:val="0"/>
      <w:spacing w:after="0" w:line="240" w:lineRule="auto"/>
    </w:pPr>
    <w:rPr>
      <w:rFonts w:ascii="Arial" w:eastAsia="Times New Roman" w:hAnsi="Arial" w:cs="Arial"/>
      <w:kern w:val="0"/>
      <w:lang w:val="es-ES" w:eastAsia="es-ES"/>
      <w14:ligatures w14:val="none"/>
    </w:rPr>
  </w:style>
  <w:style w:type="character" w:customStyle="1" w:styleId="EstiloCar">
    <w:name w:val="Estilo Car"/>
    <w:link w:val="Estilo"/>
    <w:rsid w:val="00150A82"/>
    <w:rPr>
      <w:rFonts w:ascii="Arial" w:eastAsia="Times New Roman" w:hAnsi="Arial" w:cs="Arial"/>
      <w:kern w:val="0"/>
      <w:lang w:val="es-ES" w:eastAsia="es-ES"/>
      <w14:ligatures w14:val="none"/>
    </w:rPr>
  </w:style>
  <w:style w:type="paragraph" w:styleId="Textosinformato">
    <w:name w:val="Plain Text"/>
    <w:basedOn w:val="Normal"/>
    <w:link w:val="TextosinformatoCar"/>
    <w:rsid w:val="00F7515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7515B"/>
    <w:rPr>
      <w:rFonts w:ascii="Courier New" w:eastAsia="Times New Roman" w:hAnsi="Courier New" w:cs="Courier New"/>
      <w:kern w:val="0"/>
      <w:sz w:val="20"/>
      <w:szCs w:val="20"/>
      <w:lang w:val="es-ES" w:eastAsia="es-ES"/>
      <w14:ligatures w14:val="none"/>
    </w:rPr>
  </w:style>
  <w:style w:type="paragraph" w:customStyle="1" w:styleId="Texto">
    <w:name w:val="Texto"/>
    <w:basedOn w:val="Normal"/>
    <w:rsid w:val="00F7515B"/>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4282</Words>
  <Characters>23552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2025-12-05T17:26:00Z</cp:lastPrinted>
  <dcterms:created xsi:type="dcterms:W3CDTF">2025-12-05T18:04:00Z</dcterms:created>
  <dcterms:modified xsi:type="dcterms:W3CDTF">2025-12-05T18:04:00Z</dcterms:modified>
</cp:coreProperties>
</file>