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69" w:rsidRDefault="00EE2069" w:rsidP="00EE2069">
      <w:pPr>
        <w:pStyle w:val="Sinespaciado"/>
        <w:rPr>
          <w:rFonts w:cs="Arial"/>
          <w:b/>
          <w:lang w:val="es-MX"/>
        </w:rPr>
      </w:pPr>
    </w:p>
    <w:p w:rsidR="00337274" w:rsidRDefault="00337274" w:rsidP="00EE2069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B52A6" w:rsidRPr="00523B77" w:rsidTr="008B52A6">
        <w:tc>
          <w:tcPr>
            <w:tcW w:w="1746" w:type="dxa"/>
          </w:tcPr>
          <w:p w:rsidR="008B52A6" w:rsidRPr="00523B77" w:rsidRDefault="008B52A6" w:rsidP="008B52A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8B52A6" w:rsidRPr="00523B77" w:rsidRDefault="008B52A6" w:rsidP="008B52A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B52A6" w:rsidRPr="00523B77" w:rsidTr="008B52A6">
        <w:tc>
          <w:tcPr>
            <w:tcW w:w="1746" w:type="dxa"/>
          </w:tcPr>
          <w:p w:rsidR="008B52A6" w:rsidRPr="00523B77" w:rsidRDefault="008B52A6" w:rsidP="008B52A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B52A6" w:rsidRPr="00523B77" w:rsidRDefault="00AE0B36" w:rsidP="008B52A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1265/</w:t>
            </w:r>
            <w:r w:rsidR="008B52A6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2024</w:t>
            </w:r>
          </w:p>
        </w:tc>
      </w:tr>
      <w:tr w:rsidR="008B52A6" w:rsidRPr="00523B77" w:rsidTr="008B52A6">
        <w:tc>
          <w:tcPr>
            <w:tcW w:w="1746" w:type="dxa"/>
          </w:tcPr>
          <w:p w:rsidR="008B52A6" w:rsidRPr="00523B77" w:rsidRDefault="008B52A6" w:rsidP="008B52A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B52A6" w:rsidRPr="00523B77" w:rsidRDefault="008B52A6" w:rsidP="008B52A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337274" w:rsidRPr="00523B77" w:rsidRDefault="00337274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F27B4A" w:rsidRDefault="00F27B4A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MARISOL MENDOZA PINTO</w:t>
      </w:r>
    </w:p>
    <w:p w:rsidR="00F27B4A" w:rsidRDefault="00F27B4A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MIGUEL MARENTES</w:t>
      </w:r>
    </w:p>
    <w:p w:rsidR="00F27B4A" w:rsidRDefault="00F27B4A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HIGINIO DEL TORO PÉREZ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760DE3" w:rsidRDefault="00EE2069" w:rsidP="00AE0B36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</w:t>
      </w:r>
      <w:r w:rsidR="00AE0B36">
        <w:rPr>
          <w:rFonts w:cs="Arial"/>
          <w:bCs/>
          <w:lang w:val="es-MX"/>
        </w:rPr>
        <w:t>DE CALLES, ALUMBRADO</w:t>
      </w:r>
    </w:p>
    <w:p w:rsidR="00AE0B36" w:rsidRPr="00523B77" w:rsidRDefault="00AE0B36" w:rsidP="00AE0B36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PÚBLICO Y CEMENTERIOS.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="00187991" w:rsidRPr="00523B77">
        <w:rPr>
          <w:rFonts w:ascii="Arial" w:hAnsi="Arial" w:cs="Arial"/>
          <w:b/>
          <w:sz w:val="20"/>
          <w:szCs w:val="20"/>
        </w:rPr>
        <w:t xml:space="preserve">SESIÓN </w:t>
      </w:r>
      <w:r w:rsidR="00187991">
        <w:rPr>
          <w:rFonts w:ascii="Arial" w:hAnsi="Arial" w:cs="Arial"/>
          <w:b/>
          <w:sz w:val="20"/>
          <w:szCs w:val="20"/>
        </w:rPr>
        <w:t xml:space="preserve">ORDINARIA NÚMERO 01 </w:t>
      </w:r>
      <w:r w:rsidR="00187991" w:rsidRPr="00523B77">
        <w:rPr>
          <w:rFonts w:ascii="Arial" w:hAnsi="Arial" w:cs="Arial"/>
          <w:b/>
          <w:sz w:val="20"/>
          <w:szCs w:val="20"/>
        </w:rPr>
        <w:t xml:space="preserve">DE INSTALACIÓN DE LA COMISIÓN EDILICIA PERMANENTE DE </w:t>
      </w:r>
      <w:r w:rsidR="00AE0B36">
        <w:rPr>
          <w:rFonts w:ascii="Arial" w:hAnsi="Arial" w:cs="Arial"/>
          <w:b/>
          <w:bCs/>
          <w:sz w:val="20"/>
          <w:szCs w:val="20"/>
        </w:rPr>
        <w:t>CALLES, ALUMBRADO PÚBLICO Y CEMENTERIOS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</w:t>
      </w:r>
      <w:r w:rsidR="00337274">
        <w:rPr>
          <w:rFonts w:ascii="Arial" w:hAnsi="Arial" w:cs="Arial"/>
          <w:sz w:val="20"/>
          <w:szCs w:val="20"/>
        </w:rPr>
        <w:t>stado de Jalisco, 37, 38 fracción I</w:t>
      </w:r>
      <w:r w:rsidR="004626C5">
        <w:rPr>
          <w:rFonts w:ascii="Arial" w:hAnsi="Arial" w:cs="Arial"/>
          <w:sz w:val="20"/>
          <w:szCs w:val="20"/>
        </w:rPr>
        <w:t>I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 w:rsidR="00104FD2">
        <w:rPr>
          <w:rFonts w:ascii="Arial" w:hAnsi="Arial" w:cs="Arial"/>
          <w:sz w:val="20"/>
          <w:szCs w:val="20"/>
        </w:rPr>
        <w:t>51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 w:rsidR="00104FD2">
        <w:rPr>
          <w:rFonts w:ascii="Arial" w:hAnsi="Arial" w:cs="Arial"/>
          <w:b/>
          <w:bCs/>
          <w:sz w:val="20"/>
          <w:szCs w:val="20"/>
        </w:rPr>
        <w:t>JUEVES 10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 w:rsidR="00187991">
        <w:rPr>
          <w:rFonts w:ascii="Arial" w:hAnsi="Arial" w:cs="Arial"/>
          <w:b/>
          <w:bCs/>
          <w:sz w:val="20"/>
          <w:szCs w:val="20"/>
        </w:rPr>
        <w:t>4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187991">
        <w:rPr>
          <w:rFonts w:ascii="Arial" w:hAnsi="Arial" w:cs="Arial"/>
          <w:b/>
          <w:bCs/>
          <w:sz w:val="20"/>
          <w:szCs w:val="20"/>
        </w:rPr>
        <w:t>10:</w:t>
      </w:r>
      <w:r w:rsidR="00104FD2">
        <w:rPr>
          <w:rFonts w:ascii="Arial" w:hAnsi="Arial" w:cs="Arial"/>
          <w:b/>
          <w:bCs/>
          <w:sz w:val="20"/>
          <w:szCs w:val="20"/>
        </w:rPr>
        <w:t>3</w:t>
      </w:r>
      <w:r w:rsidR="00187991">
        <w:rPr>
          <w:rFonts w:ascii="Arial" w:hAnsi="Arial" w:cs="Arial"/>
          <w:b/>
          <w:bCs/>
          <w:sz w:val="20"/>
          <w:szCs w:val="20"/>
        </w:rPr>
        <w:t xml:space="preserve">0 DIEZ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HORAS </w:t>
      </w:r>
      <w:r w:rsidR="00104FD2">
        <w:rPr>
          <w:rFonts w:ascii="Arial" w:hAnsi="Arial" w:cs="Arial"/>
          <w:b/>
          <w:bCs/>
          <w:sz w:val="20"/>
          <w:szCs w:val="20"/>
        </w:rPr>
        <w:t xml:space="preserve">TEINTA MINUTOS,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EN LA </w:t>
      </w:r>
      <w:r w:rsidR="00187991"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Pr="00523B77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704E32" w:rsidRDefault="00EE2069" w:rsidP="00EE2069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8B52A6" w:rsidRPr="00704E32" w:rsidRDefault="008B52A6" w:rsidP="00EE2069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EE2069" w:rsidRPr="00704E32" w:rsidRDefault="00104FD2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>Lista de Asistencia.</w:t>
      </w:r>
      <w:r w:rsidR="00EE2069" w:rsidRPr="00704E32">
        <w:rPr>
          <w:rFonts w:cs="Arial"/>
          <w:i/>
          <w:sz w:val="18"/>
          <w:lang w:val="es-MX"/>
        </w:rPr>
        <w:t xml:space="preserve"> </w:t>
      </w:r>
    </w:p>
    <w:p w:rsidR="00EE2069" w:rsidRPr="00704E32" w:rsidRDefault="00EE2069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 w:rsidR="00C57636">
        <w:rPr>
          <w:rFonts w:cs="Arial"/>
          <w:i/>
          <w:sz w:val="18"/>
          <w:szCs w:val="24"/>
          <w:lang w:val="es-MX"/>
        </w:rPr>
        <w:t>Calles, Alumbrado Público y Cementerios</w:t>
      </w:r>
      <w:r w:rsidR="008B52A6" w:rsidRPr="00704E32">
        <w:rPr>
          <w:rFonts w:cs="Arial"/>
          <w:i/>
          <w:sz w:val="18"/>
          <w:szCs w:val="24"/>
          <w:lang w:val="es-MX"/>
        </w:rPr>
        <w:t>.</w:t>
      </w:r>
    </w:p>
    <w:p w:rsidR="00104FD2" w:rsidRPr="00704E32" w:rsidRDefault="00104FD2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8B52A6" w:rsidRPr="00704E32" w:rsidRDefault="008B52A6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Presentación de </w:t>
      </w:r>
      <w:r w:rsidR="00104FD2" w:rsidRPr="00704E32">
        <w:rPr>
          <w:rFonts w:cs="Arial"/>
          <w:i/>
          <w:sz w:val="18"/>
          <w:szCs w:val="24"/>
          <w:lang w:val="es-MX"/>
        </w:rPr>
        <w:t>los titulares de las diferentes áreas operativas con las qu</w:t>
      </w:r>
      <w:r w:rsidR="00704E32" w:rsidRPr="00704E32">
        <w:rPr>
          <w:rFonts w:cs="Arial"/>
          <w:i/>
          <w:sz w:val="18"/>
          <w:szCs w:val="24"/>
          <w:lang w:val="es-MX"/>
        </w:rPr>
        <w:t>e se trabajará en é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sta comisión edilicia: </w:t>
      </w:r>
      <w:r w:rsidR="00704E32">
        <w:rPr>
          <w:rFonts w:cs="Arial"/>
          <w:i/>
          <w:sz w:val="18"/>
          <w:szCs w:val="24"/>
          <w:lang w:val="es-MX"/>
        </w:rPr>
        <w:t>C.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 Braulio Mauricio Andrade González, Director de Ordenamiento Terri</w:t>
      </w:r>
      <w:r w:rsidR="00704E32" w:rsidRPr="00704E32">
        <w:rPr>
          <w:rFonts w:cs="Arial"/>
          <w:i/>
          <w:sz w:val="18"/>
          <w:szCs w:val="24"/>
          <w:lang w:val="es-MX"/>
        </w:rPr>
        <w:t>to</w:t>
      </w:r>
      <w:r w:rsidR="00104FD2" w:rsidRPr="00704E32">
        <w:rPr>
          <w:rFonts w:cs="Arial"/>
          <w:i/>
          <w:sz w:val="18"/>
          <w:szCs w:val="24"/>
          <w:lang w:val="es-MX"/>
        </w:rPr>
        <w:t>r</w:t>
      </w:r>
      <w:r w:rsidR="00704E32" w:rsidRPr="00704E32">
        <w:rPr>
          <w:rFonts w:cs="Arial"/>
          <w:i/>
          <w:sz w:val="18"/>
          <w:szCs w:val="24"/>
          <w:lang w:val="es-MX"/>
        </w:rPr>
        <w:t>i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al, C. Carlos Guerra </w:t>
      </w:r>
      <w:proofErr w:type="spellStart"/>
      <w:r w:rsidR="00104FD2" w:rsidRPr="00704E32">
        <w:rPr>
          <w:rFonts w:cs="Arial"/>
          <w:i/>
          <w:sz w:val="18"/>
          <w:szCs w:val="24"/>
          <w:lang w:val="es-MX"/>
        </w:rPr>
        <w:t>Pimientel</w:t>
      </w:r>
      <w:proofErr w:type="spellEnd"/>
      <w:r w:rsidR="00104FD2" w:rsidRPr="00704E32">
        <w:rPr>
          <w:rFonts w:cs="Arial"/>
          <w:i/>
          <w:sz w:val="18"/>
          <w:szCs w:val="24"/>
          <w:lang w:val="es-MX"/>
        </w:rPr>
        <w:t xml:space="preserve">, Encargado del área de </w:t>
      </w:r>
      <w:r w:rsidR="00704E32" w:rsidRPr="00704E32">
        <w:rPr>
          <w:rFonts w:cs="Arial"/>
          <w:i/>
          <w:sz w:val="18"/>
          <w:szCs w:val="24"/>
          <w:lang w:val="es-MX"/>
        </w:rPr>
        <w:t>N</w:t>
      </w:r>
      <w:r w:rsidR="00104FD2" w:rsidRPr="00704E32">
        <w:rPr>
          <w:rFonts w:cs="Arial"/>
          <w:i/>
          <w:sz w:val="18"/>
          <w:szCs w:val="24"/>
          <w:lang w:val="es-MX"/>
        </w:rPr>
        <w:t>ome</w:t>
      </w:r>
      <w:r w:rsidR="00C57636">
        <w:rPr>
          <w:rFonts w:cs="Arial"/>
          <w:i/>
          <w:sz w:val="18"/>
          <w:szCs w:val="24"/>
          <w:lang w:val="es-MX"/>
        </w:rPr>
        <w:t>n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clatura, </w:t>
      </w:r>
      <w:r w:rsidR="00704E32">
        <w:rPr>
          <w:rFonts w:cs="Arial"/>
          <w:i/>
          <w:sz w:val="18"/>
          <w:szCs w:val="24"/>
          <w:lang w:val="es-MX"/>
        </w:rPr>
        <w:t>C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. Federico Ochoa </w:t>
      </w:r>
      <w:r w:rsidR="00704E32" w:rsidRPr="00704E32">
        <w:rPr>
          <w:rFonts w:cs="Arial"/>
          <w:i/>
          <w:sz w:val="18"/>
          <w:szCs w:val="24"/>
          <w:lang w:val="es-MX"/>
        </w:rPr>
        <w:t>Castrejón, Director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 General de Servicios Públicos Municipales, </w:t>
      </w:r>
      <w:r w:rsidR="00704E32">
        <w:rPr>
          <w:rFonts w:cs="Arial"/>
          <w:i/>
          <w:sz w:val="18"/>
          <w:szCs w:val="24"/>
          <w:lang w:val="es-MX"/>
        </w:rPr>
        <w:t>C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. José Antonio Olivo Ramírez, Jefe de Alumbrado Público y </w:t>
      </w:r>
      <w:r w:rsidR="00704E32">
        <w:rPr>
          <w:rFonts w:cs="Arial"/>
          <w:i/>
          <w:sz w:val="18"/>
          <w:szCs w:val="24"/>
          <w:lang w:val="es-MX"/>
        </w:rPr>
        <w:t>C</w:t>
      </w:r>
      <w:r w:rsidR="00104FD2" w:rsidRPr="00704E32">
        <w:rPr>
          <w:rFonts w:cs="Arial"/>
          <w:i/>
          <w:sz w:val="18"/>
          <w:szCs w:val="24"/>
          <w:lang w:val="es-MX"/>
        </w:rPr>
        <w:t>. Alejandro López Larios, Jefe de Cementerios.</w:t>
      </w:r>
    </w:p>
    <w:p w:rsidR="00EE2069" w:rsidRPr="00704E32" w:rsidRDefault="00EE2069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EE2069" w:rsidRPr="00704E32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E2069" w:rsidRPr="00523B77" w:rsidRDefault="00EE2069" w:rsidP="00EE2069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8B52A6" w:rsidRDefault="008B52A6" w:rsidP="00D52684">
      <w:pPr>
        <w:ind w:left="365" w:right="477"/>
        <w:jc w:val="center"/>
        <w:rPr>
          <w:b/>
          <w:sz w:val="18"/>
        </w:rPr>
      </w:pPr>
    </w:p>
    <w:p w:rsidR="008B52A6" w:rsidRPr="008B52A6" w:rsidRDefault="008B52A6" w:rsidP="00D52684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8B52A6" w:rsidRPr="008B52A6" w:rsidRDefault="008B52A6" w:rsidP="00D52684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8B52A6" w:rsidRPr="008B52A6" w:rsidRDefault="008B52A6" w:rsidP="00D52684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8B52A6" w:rsidRPr="008B52A6" w:rsidRDefault="008B52A6" w:rsidP="008B52A6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 w:rsidR="00704E32">
        <w:rPr>
          <w:rFonts w:ascii="Arial" w:hAnsi="Arial" w:cs="Arial"/>
          <w:sz w:val="18"/>
        </w:rPr>
        <w:t>07</w:t>
      </w:r>
      <w:r>
        <w:rPr>
          <w:rFonts w:ascii="Arial" w:hAnsi="Arial" w:cs="Arial"/>
          <w:sz w:val="18"/>
        </w:rPr>
        <w:t xml:space="preserve">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8B52A6" w:rsidRPr="008B52A6" w:rsidRDefault="00704E32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OSCAR MURGUÍA TORRES</w:t>
      </w:r>
    </w:p>
    <w:p w:rsidR="008B52A6" w:rsidRPr="008B52A6" w:rsidRDefault="008B52A6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 w:rsidR="00704E32">
        <w:rPr>
          <w:rFonts w:ascii="Arial" w:hAnsi="Arial" w:cs="Arial"/>
          <w:b/>
          <w:sz w:val="20"/>
          <w:szCs w:val="20"/>
        </w:rPr>
        <w:t>Calles, Alumbrado Público y Cementerios.</w:t>
      </w:r>
    </w:p>
    <w:p w:rsidR="008B52A6" w:rsidRDefault="00704E32" w:rsidP="008B52A6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OMT</w:t>
      </w:r>
      <w:r w:rsidR="008B52A6">
        <w:rPr>
          <w:rFonts w:ascii="Arial" w:hAnsi="Arial" w:cs="Arial"/>
          <w:sz w:val="18"/>
        </w:rPr>
        <w:t>/</w:t>
      </w:r>
      <w:proofErr w:type="spellStart"/>
      <w:r w:rsidR="008B52A6">
        <w:rPr>
          <w:rFonts w:ascii="Arial" w:hAnsi="Arial" w:cs="Arial"/>
          <w:sz w:val="18"/>
        </w:rPr>
        <w:t>lggp</w:t>
      </w:r>
      <w:proofErr w:type="spellEnd"/>
    </w:p>
    <w:p w:rsidR="008B52A6" w:rsidRDefault="008B52A6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8B52A6" w:rsidRDefault="008B52A6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8B52A6" w:rsidRDefault="008B52A6" w:rsidP="008B52A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8B52A6" w:rsidRPr="00523B77" w:rsidRDefault="008B52A6" w:rsidP="00D5268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B52A6" w:rsidRPr="00523B77" w:rsidRDefault="008B52A6" w:rsidP="00704E3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</w:t>
            </w:r>
            <w:r w:rsidR="00704E32">
              <w:rPr>
                <w:rFonts w:ascii="Arial" w:hAnsi="Arial" w:cs="Arial"/>
                <w:bCs/>
                <w:sz w:val="18"/>
                <w:szCs w:val="20"/>
                <w:lang w:val="es-MX"/>
              </w:rPr>
              <w:t>66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/2024</w:t>
            </w:r>
          </w:p>
        </w:tc>
      </w:tr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B52A6" w:rsidRPr="00523B77" w:rsidRDefault="008B52A6" w:rsidP="00D5268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Default="008B52A6" w:rsidP="008B52A6">
      <w:pPr>
        <w:pStyle w:val="Sinespaciado"/>
        <w:rPr>
          <w:rFonts w:cs="Arial"/>
          <w:b/>
          <w:lang w:val="es-MX"/>
        </w:rPr>
      </w:pPr>
    </w:p>
    <w:p w:rsidR="00C57636" w:rsidRPr="00187991" w:rsidRDefault="00C57636" w:rsidP="008B52A6">
      <w:pPr>
        <w:pStyle w:val="Sinespaciado"/>
        <w:rPr>
          <w:rFonts w:cs="Arial"/>
          <w:b/>
          <w:lang w:val="es-MX"/>
        </w:rPr>
      </w:pPr>
    </w:p>
    <w:p w:rsidR="00187991" w:rsidRDefault="00704E32" w:rsidP="008B52A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C. BRAULIO MAURICIO ANDRADE GONZÁLEZ</w:t>
      </w:r>
    </w:p>
    <w:p w:rsidR="00704E32" w:rsidRPr="00704E32" w:rsidRDefault="00704E32" w:rsidP="008B52A6">
      <w:pPr>
        <w:pStyle w:val="Sinespaciado"/>
        <w:rPr>
          <w:rFonts w:cs="Arial"/>
          <w:szCs w:val="24"/>
          <w:lang w:val="es-MX"/>
        </w:rPr>
      </w:pPr>
      <w:r w:rsidRPr="00704E32">
        <w:rPr>
          <w:rFonts w:cs="Arial"/>
          <w:szCs w:val="24"/>
          <w:lang w:val="es-MX"/>
        </w:rPr>
        <w:t>DIRECTOR DE ORDENAMIENTO TERRITORIAL</w:t>
      </w:r>
    </w:p>
    <w:p w:rsidR="008B52A6" w:rsidRPr="00523B77" w:rsidRDefault="008B52A6" w:rsidP="008B52A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8B52A6" w:rsidRDefault="008B52A6" w:rsidP="008B52A6">
      <w:pPr>
        <w:pStyle w:val="Sinespaciado"/>
        <w:rPr>
          <w:rFonts w:cs="Arial"/>
          <w:lang w:val="es-MX"/>
        </w:rPr>
      </w:pPr>
    </w:p>
    <w:p w:rsidR="00704E32" w:rsidRPr="00704E32" w:rsidRDefault="00704E32" w:rsidP="008B52A6">
      <w:pPr>
        <w:pStyle w:val="Sinespaciado"/>
        <w:rPr>
          <w:rFonts w:cs="Arial"/>
          <w:b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 w:rsidRPr="00704E32">
        <w:rPr>
          <w:rFonts w:cs="Arial"/>
          <w:b/>
          <w:lang w:val="es-MX"/>
        </w:rPr>
        <w:t>AT´N: C. CARLOS GUERRA PIMIENTEL</w:t>
      </w:r>
    </w:p>
    <w:p w:rsidR="00704E32" w:rsidRPr="00523B77" w:rsidRDefault="00704E32" w:rsidP="00704E32">
      <w:pPr>
        <w:pStyle w:val="Sinespaciado"/>
        <w:ind w:left="3600" w:firstLine="720"/>
        <w:rPr>
          <w:rFonts w:cs="Arial"/>
          <w:lang w:val="es-MX"/>
        </w:rPr>
      </w:pPr>
      <w:r>
        <w:rPr>
          <w:rFonts w:cs="Arial"/>
          <w:lang w:val="es-MX"/>
        </w:rPr>
        <w:t>ENCARGADO DEL ÁREA DE NOMENCLATURA</w:t>
      </w:r>
    </w:p>
    <w:p w:rsidR="008B52A6" w:rsidRDefault="008B52A6" w:rsidP="008B52A6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C57636" w:rsidRPr="00523B77" w:rsidRDefault="00C57636" w:rsidP="008B52A6">
      <w:pPr>
        <w:pStyle w:val="Sinespaciado"/>
        <w:jc w:val="both"/>
        <w:rPr>
          <w:rFonts w:cs="Arial"/>
          <w:lang w:val="es-MX"/>
        </w:rPr>
      </w:pPr>
    </w:p>
    <w:p w:rsidR="00187991" w:rsidRPr="00B55004" w:rsidRDefault="008B52A6" w:rsidP="00187991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="00187991" w:rsidRPr="00B55004">
        <w:rPr>
          <w:rFonts w:cs="Arial"/>
          <w:lang w:val="es-MX"/>
        </w:rPr>
        <w:t xml:space="preserve">Por medio del presente me permito enviarle un cordial saludo y aprovecho la ocasión para </w:t>
      </w:r>
      <w:r w:rsidR="00187991">
        <w:rPr>
          <w:rFonts w:cs="Arial"/>
          <w:lang w:val="es-MX"/>
        </w:rPr>
        <w:t>invitarl</w:t>
      </w:r>
      <w:r w:rsidR="00C57636">
        <w:rPr>
          <w:rFonts w:cs="Arial"/>
          <w:lang w:val="es-MX"/>
        </w:rPr>
        <w:t>es</w:t>
      </w:r>
      <w:r w:rsidR="00187991" w:rsidRPr="00B55004">
        <w:rPr>
          <w:rFonts w:cs="Arial"/>
          <w:lang w:val="es-MX"/>
        </w:rPr>
        <w:t xml:space="preserve"> a la SESIÓN ORDINARIA NÚMERO </w:t>
      </w:r>
      <w:r w:rsidR="00187991">
        <w:rPr>
          <w:rFonts w:cs="Arial"/>
          <w:lang w:val="es-MX"/>
        </w:rPr>
        <w:t xml:space="preserve">01 </w:t>
      </w:r>
      <w:r w:rsidR="00187991" w:rsidRPr="00B55004">
        <w:rPr>
          <w:rFonts w:cs="Arial"/>
          <w:lang w:val="es-MX"/>
        </w:rPr>
        <w:t xml:space="preserve">DE LA COMISIÓN EDILICIA PERMANENTE DE </w:t>
      </w:r>
      <w:r w:rsidR="00C57636">
        <w:rPr>
          <w:rFonts w:cs="Arial"/>
          <w:lang w:val="es-MX"/>
        </w:rPr>
        <w:t>CALLES, ALUMBRADO PÚBLICO Y CEMENTERIOS</w:t>
      </w:r>
      <w:r w:rsidR="00187991">
        <w:rPr>
          <w:rFonts w:cs="Arial"/>
          <w:lang w:val="es-MX"/>
        </w:rPr>
        <w:t>.</w:t>
      </w:r>
    </w:p>
    <w:p w:rsidR="00187991" w:rsidRPr="00B55004" w:rsidRDefault="00187991" w:rsidP="00187991">
      <w:pPr>
        <w:pStyle w:val="Sinespaciado"/>
        <w:jc w:val="both"/>
        <w:rPr>
          <w:rFonts w:cs="Arial"/>
          <w:lang w:val="es-MX"/>
        </w:rPr>
      </w:pPr>
    </w:p>
    <w:p w:rsidR="008B52A6" w:rsidRPr="00523B77" w:rsidRDefault="008B52A6" w:rsidP="001879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52A6" w:rsidRPr="00523B77" w:rsidRDefault="008B52A6" w:rsidP="008B52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CELEBRARÁ EL DÍA </w:t>
      </w:r>
      <w:r w:rsidR="00C57636">
        <w:rPr>
          <w:rFonts w:ascii="Arial" w:hAnsi="Arial" w:cs="Arial"/>
          <w:b/>
          <w:bCs/>
          <w:sz w:val="20"/>
          <w:szCs w:val="20"/>
        </w:rPr>
        <w:t>JUEVES 10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 w:rsidR="00187991">
        <w:rPr>
          <w:rFonts w:ascii="Arial" w:hAnsi="Arial" w:cs="Arial"/>
          <w:b/>
          <w:bCs/>
          <w:sz w:val="20"/>
          <w:szCs w:val="20"/>
        </w:rPr>
        <w:t>4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C57636">
        <w:rPr>
          <w:rFonts w:ascii="Arial" w:hAnsi="Arial" w:cs="Arial"/>
          <w:b/>
          <w:bCs/>
          <w:sz w:val="20"/>
          <w:szCs w:val="20"/>
        </w:rPr>
        <w:t>10:30</w:t>
      </w:r>
      <w:r w:rsidR="00187991">
        <w:rPr>
          <w:rFonts w:ascii="Arial" w:hAnsi="Arial" w:cs="Arial"/>
          <w:b/>
          <w:bCs/>
          <w:sz w:val="20"/>
          <w:szCs w:val="20"/>
        </w:rPr>
        <w:t xml:space="preserve"> DIEZ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>HORAS</w:t>
      </w:r>
      <w:r w:rsidR="00C57636">
        <w:rPr>
          <w:rFonts w:ascii="Arial" w:hAnsi="Arial" w:cs="Arial"/>
          <w:b/>
          <w:bCs/>
          <w:sz w:val="20"/>
          <w:szCs w:val="20"/>
        </w:rPr>
        <w:t xml:space="preserve"> TREINTA MINUTOS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EN LA </w:t>
      </w:r>
      <w:r w:rsidR="00187991"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8B52A6" w:rsidRPr="00523B77" w:rsidRDefault="008B52A6" w:rsidP="008B52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7636" w:rsidRPr="00704E32" w:rsidRDefault="00C57636" w:rsidP="00C57636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C57636" w:rsidRPr="00704E32" w:rsidRDefault="00C57636" w:rsidP="00C57636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C57636" w:rsidRPr="00704E32" w:rsidRDefault="00C57636" w:rsidP="00C57636">
      <w:pPr>
        <w:pStyle w:val="Sinespaciado"/>
        <w:numPr>
          <w:ilvl w:val="0"/>
          <w:numId w:val="9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C57636" w:rsidRPr="00704E32" w:rsidRDefault="00C57636" w:rsidP="00C57636">
      <w:pPr>
        <w:pStyle w:val="Sinespaciado"/>
        <w:numPr>
          <w:ilvl w:val="0"/>
          <w:numId w:val="9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Calles, Alumbrado Público y Cementerios</w:t>
      </w:r>
      <w:r w:rsidRPr="00704E32">
        <w:rPr>
          <w:rFonts w:cs="Arial"/>
          <w:i/>
          <w:sz w:val="18"/>
          <w:szCs w:val="24"/>
          <w:lang w:val="es-MX"/>
        </w:rPr>
        <w:t>.</w:t>
      </w:r>
    </w:p>
    <w:p w:rsidR="00C57636" w:rsidRPr="00704E32" w:rsidRDefault="00C57636" w:rsidP="00C57636">
      <w:pPr>
        <w:pStyle w:val="Sinespaciado"/>
        <w:numPr>
          <w:ilvl w:val="0"/>
          <w:numId w:val="9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C57636" w:rsidRPr="00704E32" w:rsidRDefault="00C57636" w:rsidP="00C57636">
      <w:pPr>
        <w:pStyle w:val="Sinespaciado"/>
        <w:numPr>
          <w:ilvl w:val="0"/>
          <w:numId w:val="9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Presentación de los titulares de las diferentes áreas operativas con las que se trabajará en ésta comisión edilicia: </w:t>
      </w:r>
      <w:r>
        <w:rPr>
          <w:rFonts w:cs="Arial"/>
          <w:i/>
          <w:sz w:val="18"/>
          <w:szCs w:val="24"/>
          <w:lang w:val="es-MX"/>
        </w:rPr>
        <w:t>C.</w:t>
      </w:r>
      <w:r w:rsidRPr="00704E32">
        <w:rPr>
          <w:rFonts w:cs="Arial"/>
          <w:i/>
          <w:sz w:val="18"/>
          <w:szCs w:val="24"/>
          <w:lang w:val="es-MX"/>
        </w:rPr>
        <w:t xml:space="preserve"> Braulio Mauricio Andrade González, Director de Ordenamiento Territorial, C. Carlos Guerra </w:t>
      </w:r>
      <w:proofErr w:type="spellStart"/>
      <w:r w:rsidRPr="00704E32">
        <w:rPr>
          <w:rFonts w:cs="Arial"/>
          <w:i/>
          <w:sz w:val="18"/>
          <w:szCs w:val="24"/>
          <w:lang w:val="es-MX"/>
        </w:rPr>
        <w:t>Pimientel</w:t>
      </w:r>
      <w:proofErr w:type="spellEnd"/>
      <w:r w:rsidRPr="00704E32">
        <w:rPr>
          <w:rFonts w:cs="Arial"/>
          <w:i/>
          <w:sz w:val="18"/>
          <w:szCs w:val="24"/>
          <w:lang w:val="es-MX"/>
        </w:rPr>
        <w:t>, Encargado del área de Nome</w:t>
      </w:r>
      <w:r>
        <w:rPr>
          <w:rFonts w:cs="Arial"/>
          <w:i/>
          <w:sz w:val="18"/>
          <w:szCs w:val="24"/>
          <w:lang w:val="es-MX"/>
        </w:rPr>
        <w:t>n</w:t>
      </w:r>
      <w:r w:rsidRPr="00704E32">
        <w:rPr>
          <w:rFonts w:cs="Arial"/>
          <w:i/>
          <w:sz w:val="18"/>
          <w:szCs w:val="24"/>
          <w:lang w:val="es-MX"/>
        </w:rPr>
        <w:t xml:space="preserve">clatura,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 xml:space="preserve">. Federico Ochoa Castrejón, Director General de Servicios Públicos Municipales,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 xml:space="preserve">. José Antonio Olivo Ramírez, Jefe de Alumbrado Público y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>. Alejandro López Larios, Jefe de Cementerios.</w:t>
      </w:r>
    </w:p>
    <w:p w:rsidR="00C57636" w:rsidRPr="00704E32" w:rsidRDefault="00C57636" w:rsidP="00C57636">
      <w:pPr>
        <w:pStyle w:val="Sinespaciado"/>
        <w:numPr>
          <w:ilvl w:val="0"/>
          <w:numId w:val="9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C57636" w:rsidRPr="00704E32" w:rsidRDefault="00C57636" w:rsidP="00C57636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8B52A6" w:rsidRPr="00523B77" w:rsidRDefault="008B52A6" w:rsidP="008B52A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B52A6" w:rsidRPr="00523B77" w:rsidRDefault="008B52A6" w:rsidP="008B52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B52A6" w:rsidRPr="00523B77" w:rsidRDefault="008B52A6" w:rsidP="008B52A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Pr="00523B77" w:rsidRDefault="00C57636" w:rsidP="00C5763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Default="00C57636" w:rsidP="00C57636">
      <w:pPr>
        <w:ind w:left="365" w:right="477"/>
        <w:jc w:val="center"/>
        <w:rPr>
          <w:b/>
          <w:sz w:val="18"/>
        </w:rPr>
      </w:pPr>
    </w:p>
    <w:p w:rsidR="00C57636" w:rsidRPr="008B52A6" w:rsidRDefault="00C57636" w:rsidP="00C57636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C57636" w:rsidRPr="008B52A6" w:rsidRDefault="00C57636" w:rsidP="00C57636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C57636" w:rsidRPr="008B52A6" w:rsidRDefault="00C57636" w:rsidP="00C57636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C57636" w:rsidRPr="008B52A6" w:rsidRDefault="00C57636" w:rsidP="00C57636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OSCAR MURGUÍA TORRES</w:t>
      </w: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Calles, Alumbrado Público y Cementerios.</w:t>
      </w: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OMT/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8B52A6" w:rsidRDefault="008B52A6" w:rsidP="008B52A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</w:p>
    <w:p w:rsidR="00C57636" w:rsidRDefault="00C57636" w:rsidP="00C5763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C57636" w:rsidRPr="00523B77" w:rsidTr="00DF3289">
        <w:tc>
          <w:tcPr>
            <w:tcW w:w="1746" w:type="dxa"/>
          </w:tcPr>
          <w:p w:rsidR="00C57636" w:rsidRPr="00523B77" w:rsidRDefault="00C57636" w:rsidP="00DF328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C57636" w:rsidRPr="00523B77" w:rsidRDefault="00C57636" w:rsidP="00DF3289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C57636" w:rsidRPr="00523B77" w:rsidTr="00DF3289">
        <w:tc>
          <w:tcPr>
            <w:tcW w:w="1746" w:type="dxa"/>
          </w:tcPr>
          <w:p w:rsidR="00C57636" w:rsidRPr="00523B77" w:rsidRDefault="00C57636" w:rsidP="00DF328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C57636" w:rsidRPr="00523B77" w:rsidRDefault="00C57636" w:rsidP="00C5763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126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7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/2024</w:t>
            </w:r>
          </w:p>
        </w:tc>
      </w:tr>
      <w:tr w:rsidR="00C57636" w:rsidRPr="00523B77" w:rsidTr="00DF3289">
        <w:tc>
          <w:tcPr>
            <w:tcW w:w="1746" w:type="dxa"/>
          </w:tcPr>
          <w:p w:rsidR="00C57636" w:rsidRPr="00523B77" w:rsidRDefault="00C57636" w:rsidP="00DF328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C57636" w:rsidRPr="00523B77" w:rsidRDefault="00C57636" w:rsidP="00DF3289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C57636" w:rsidRPr="00523B77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Pr="00523B77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Pr="00523B77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Pr="00187991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Default="00C57636" w:rsidP="00C5763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 xml:space="preserve">C. </w:t>
      </w:r>
      <w:r>
        <w:rPr>
          <w:rFonts w:cs="Arial"/>
          <w:b/>
          <w:szCs w:val="24"/>
          <w:lang w:val="es-MX"/>
        </w:rPr>
        <w:t>FEDERICO OCHOA CASTREJÓN</w:t>
      </w:r>
    </w:p>
    <w:p w:rsidR="00C57636" w:rsidRDefault="00C57636" w:rsidP="00C57636">
      <w:pPr>
        <w:pStyle w:val="Sinespaciado"/>
        <w:rPr>
          <w:rFonts w:cs="Arial"/>
          <w:szCs w:val="24"/>
          <w:lang w:val="es-MX"/>
        </w:rPr>
      </w:pPr>
      <w:r w:rsidRPr="00704E32">
        <w:rPr>
          <w:rFonts w:cs="Arial"/>
          <w:szCs w:val="24"/>
          <w:lang w:val="es-MX"/>
        </w:rPr>
        <w:t xml:space="preserve">DIRECTOR </w:t>
      </w:r>
      <w:r>
        <w:rPr>
          <w:rFonts w:cs="Arial"/>
          <w:szCs w:val="24"/>
          <w:lang w:val="es-MX"/>
        </w:rPr>
        <w:t xml:space="preserve">GENERAL DE SERVICIOS </w:t>
      </w:r>
    </w:p>
    <w:p w:rsidR="00C57636" w:rsidRPr="00704E32" w:rsidRDefault="00C57636" w:rsidP="00C57636">
      <w:pPr>
        <w:pStyle w:val="Sinespaciado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PÚBLICOS MUNICIPALES</w:t>
      </w:r>
    </w:p>
    <w:p w:rsidR="00C57636" w:rsidRPr="00523B77" w:rsidRDefault="00C57636" w:rsidP="00C5763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C57636" w:rsidRDefault="00C57636" w:rsidP="00C57636">
      <w:pPr>
        <w:pStyle w:val="Sinespaciado"/>
        <w:rPr>
          <w:rFonts w:cs="Arial"/>
          <w:lang w:val="es-MX"/>
        </w:rPr>
      </w:pPr>
    </w:p>
    <w:p w:rsidR="00C57636" w:rsidRPr="00704E32" w:rsidRDefault="00C57636" w:rsidP="00C57636">
      <w:pPr>
        <w:pStyle w:val="Sinespaciado"/>
        <w:rPr>
          <w:rFonts w:cs="Arial"/>
          <w:b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 xml:space="preserve">  </w:t>
      </w:r>
      <w:r w:rsidRPr="00704E32">
        <w:rPr>
          <w:rFonts w:cs="Arial"/>
          <w:b/>
          <w:lang w:val="es-MX"/>
        </w:rPr>
        <w:t xml:space="preserve">AT´N: C. </w:t>
      </w:r>
      <w:r>
        <w:rPr>
          <w:rFonts w:cs="Arial"/>
          <w:b/>
          <w:lang w:val="es-MX"/>
        </w:rPr>
        <w:t>JOSÉ ANTONIO OLIVO RAMÍREZ</w:t>
      </w:r>
    </w:p>
    <w:p w:rsidR="00C57636" w:rsidRPr="00523B77" w:rsidRDefault="00C57636" w:rsidP="00C57636">
      <w:pPr>
        <w:pStyle w:val="Sinespaciado"/>
        <w:ind w:left="3600" w:firstLine="720"/>
        <w:rPr>
          <w:rFonts w:cs="Arial"/>
          <w:lang w:val="es-MX"/>
        </w:rPr>
      </w:pPr>
      <w:r>
        <w:rPr>
          <w:rFonts w:cs="Arial"/>
          <w:lang w:val="es-MX"/>
        </w:rPr>
        <w:t xml:space="preserve"> JEFE DE ALUMBRADO PÚBLICO</w:t>
      </w:r>
    </w:p>
    <w:p w:rsidR="00C57636" w:rsidRDefault="00C57636" w:rsidP="00C57636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C57636" w:rsidRPr="00523B77" w:rsidRDefault="00C57636" w:rsidP="00C57636">
      <w:pPr>
        <w:pStyle w:val="Sinespaciado"/>
        <w:jc w:val="both"/>
        <w:rPr>
          <w:rFonts w:cs="Arial"/>
          <w:lang w:val="es-MX"/>
        </w:rPr>
      </w:pPr>
    </w:p>
    <w:p w:rsidR="00C57636" w:rsidRPr="00B55004" w:rsidRDefault="00C57636" w:rsidP="00C57636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Pr="00B55004">
        <w:rPr>
          <w:rFonts w:cs="Arial"/>
          <w:lang w:val="es-MX"/>
        </w:rPr>
        <w:t xml:space="preserve">Por medio del presente me permito enviarle un cordial saludo y aprovecho la ocasión para </w:t>
      </w:r>
      <w:r>
        <w:rPr>
          <w:rFonts w:cs="Arial"/>
          <w:lang w:val="es-MX"/>
        </w:rPr>
        <w:t>invitarles</w:t>
      </w:r>
      <w:r w:rsidRPr="00B55004">
        <w:rPr>
          <w:rFonts w:cs="Arial"/>
          <w:lang w:val="es-MX"/>
        </w:rPr>
        <w:t xml:space="preserve"> a la SESIÓN ORDINARIA NÚMERO </w:t>
      </w:r>
      <w:r>
        <w:rPr>
          <w:rFonts w:cs="Arial"/>
          <w:lang w:val="es-MX"/>
        </w:rPr>
        <w:t xml:space="preserve">01 </w:t>
      </w:r>
      <w:r w:rsidRPr="00B55004">
        <w:rPr>
          <w:rFonts w:cs="Arial"/>
          <w:lang w:val="es-MX"/>
        </w:rPr>
        <w:t xml:space="preserve">DE LA COMISIÓN EDILICIA PERMANENTE DE </w:t>
      </w:r>
      <w:r>
        <w:rPr>
          <w:rFonts w:cs="Arial"/>
          <w:lang w:val="es-MX"/>
        </w:rPr>
        <w:t>CALLES, ALUMBRADO PÚBLICO Y CEMENTERIOS.</w:t>
      </w:r>
    </w:p>
    <w:p w:rsidR="00C57636" w:rsidRPr="00B55004" w:rsidRDefault="00C57636" w:rsidP="00C57636">
      <w:pPr>
        <w:pStyle w:val="Sinespaciado"/>
        <w:jc w:val="both"/>
        <w:rPr>
          <w:rFonts w:cs="Arial"/>
          <w:lang w:val="es-MX"/>
        </w:rPr>
      </w:pPr>
    </w:p>
    <w:p w:rsidR="00C57636" w:rsidRPr="00523B77" w:rsidRDefault="00C57636" w:rsidP="00C5763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7636" w:rsidRPr="00523B77" w:rsidRDefault="00C57636" w:rsidP="00C576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</w:rPr>
        <w:t>JUEVES 10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</w:rPr>
        <w:t xml:space="preserve">10:30 DIEZ </w:t>
      </w:r>
      <w:r w:rsidRPr="00523B77">
        <w:rPr>
          <w:rFonts w:ascii="Arial" w:hAnsi="Arial" w:cs="Arial"/>
          <w:b/>
          <w:bCs/>
          <w:sz w:val="20"/>
          <w:szCs w:val="20"/>
        </w:rPr>
        <w:t>HORAS</w:t>
      </w:r>
      <w:r>
        <w:rPr>
          <w:rFonts w:ascii="Arial" w:hAnsi="Arial" w:cs="Arial"/>
          <w:b/>
          <w:bCs/>
          <w:sz w:val="20"/>
          <w:szCs w:val="20"/>
        </w:rPr>
        <w:t xml:space="preserve"> TREINTA MINUTOS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EN LA </w:t>
      </w:r>
      <w:r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C57636" w:rsidRPr="00523B77" w:rsidRDefault="00C57636" w:rsidP="00C576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7636" w:rsidRPr="00704E32" w:rsidRDefault="00C57636" w:rsidP="00C57636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C57636" w:rsidRPr="00704E32" w:rsidRDefault="00C57636" w:rsidP="00C57636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C57636" w:rsidRPr="00704E32" w:rsidRDefault="00C57636" w:rsidP="00C57636">
      <w:pPr>
        <w:pStyle w:val="Sinespaciado"/>
        <w:numPr>
          <w:ilvl w:val="0"/>
          <w:numId w:val="10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C57636" w:rsidRPr="00704E32" w:rsidRDefault="00C57636" w:rsidP="00C57636">
      <w:pPr>
        <w:pStyle w:val="Sinespaciado"/>
        <w:numPr>
          <w:ilvl w:val="0"/>
          <w:numId w:val="10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Calles, Alumbrado Público y Cementerios</w:t>
      </w:r>
      <w:r w:rsidRPr="00704E32">
        <w:rPr>
          <w:rFonts w:cs="Arial"/>
          <w:i/>
          <w:sz w:val="18"/>
          <w:szCs w:val="24"/>
          <w:lang w:val="es-MX"/>
        </w:rPr>
        <w:t>.</w:t>
      </w:r>
    </w:p>
    <w:p w:rsidR="00C57636" w:rsidRPr="00704E32" w:rsidRDefault="00C57636" w:rsidP="00C57636">
      <w:pPr>
        <w:pStyle w:val="Sinespaciado"/>
        <w:numPr>
          <w:ilvl w:val="0"/>
          <w:numId w:val="10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C57636" w:rsidRPr="00704E32" w:rsidRDefault="00C57636" w:rsidP="00C57636">
      <w:pPr>
        <w:pStyle w:val="Sinespaciado"/>
        <w:numPr>
          <w:ilvl w:val="0"/>
          <w:numId w:val="10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Presentación de los titulares de las diferentes áreas operativas con las que se trabajará en ésta comisión edilicia: </w:t>
      </w:r>
      <w:r>
        <w:rPr>
          <w:rFonts w:cs="Arial"/>
          <w:i/>
          <w:sz w:val="18"/>
          <w:szCs w:val="24"/>
          <w:lang w:val="es-MX"/>
        </w:rPr>
        <w:t>C.</w:t>
      </w:r>
      <w:r w:rsidRPr="00704E32">
        <w:rPr>
          <w:rFonts w:cs="Arial"/>
          <w:i/>
          <w:sz w:val="18"/>
          <w:szCs w:val="24"/>
          <w:lang w:val="es-MX"/>
        </w:rPr>
        <w:t xml:space="preserve"> Braulio Mauricio Andrade González, Director de Ordenamiento Territorial, C. Carlos Guerra </w:t>
      </w:r>
      <w:proofErr w:type="spellStart"/>
      <w:r w:rsidRPr="00704E32">
        <w:rPr>
          <w:rFonts w:cs="Arial"/>
          <w:i/>
          <w:sz w:val="18"/>
          <w:szCs w:val="24"/>
          <w:lang w:val="es-MX"/>
        </w:rPr>
        <w:t>Pimientel</w:t>
      </w:r>
      <w:proofErr w:type="spellEnd"/>
      <w:r w:rsidRPr="00704E32">
        <w:rPr>
          <w:rFonts w:cs="Arial"/>
          <w:i/>
          <w:sz w:val="18"/>
          <w:szCs w:val="24"/>
          <w:lang w:val="es-MX"/>
        </w:rPr>
        <w:t>, Encargado del área de Nome</w:t>
      </w:r>
      <w:r>
        <w:rPr>
          <w:rFonts w:cs="Arial"/>
          <w:i/>
          <w:sz w:val="18"/>
          <w:szCs w:val="24"/>
          <w:lang w:val="es-MX"/>
        </w:rPr>
        <w:t>n</w:t>
      </w:r>
      <w:r w:rsidRPr="00704E32">
        <w:rPr>
          <w:rFonts w:cs="Arial"/>
          <w:i/>
          <w:sz w:val="18"/>
          <w:szCs w:val="24"/>
          <w:lang w:val="es-MX"/>
        </w:rPr>
        <w:t xml:space="preserve">clatura,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 xml:space="preserve">. Federico Ochoa Castrejón, Director General de Servicios Públicos Municipales,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 xml:space="preserve">. José Antonio Olivo Ramírez, Jefe de Alumbrado Público y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>. Alejandro López Larios, Jefe de Cementerios.</w:t>
      </w:r>
    </w:p>
    <w:p w:rsidR="00C57636" w:rsidRPr="00704E32" w:rsidRDefault="00C57636" w:rsidP="00C57636">
      <w:pPr>
        <w:pStyle w:val="Sinespaciado"/>
        <w:numPr>
          <w:ilvl w:val="0"/>
          <w:numId w:val="10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C57636" w:rsidRPr="00704E32" w:rsidRDefault="00C57636" w:rsidP="00C57636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C57636" w:rsidRPr="00523B77" w:rsidRDefault="00C57636" w:rsidP="00C5763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C57636" w:rsidRPr="00523B77" w:rsidRDefault="00C57636" w:rsidP="00C5763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7636" w:rsidRPr="00523B77" w:rsidRDefault="00C57636" w:rsidP="00C5763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Pr="00523B77" w:rsidRDefault="00C57636" w:rsidP="00C5763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Pr="008B52A6" w:rsidRDefault="00C57636" w:rsidP="00C57636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C57636" w:rsidRPr="008B52A6" w:rsidRDefault="00C57636" w:rsidP="00C57636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C57636" w:rsidRPr="008B52A6" w:rsidRDefault="00C57636" w:rsidP="00C57636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C57636" w:rsidRPr="008B52A6" w:rsidRDefault="00C57636" w:rsidP="00C57636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OSCAR MURGUÍA TORRES</w:t>
      </w: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Calles, Alumbrado Público y Cementerios.</w:t>
      </w: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OMT/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</w:p>
    <w:p w:rsidR="00C57636" w:rsidRDefault="00C57636" w:rsidP="00C5763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C57636" w:rsidRPr="00523B77" w:rsidTr="00DF3289">
        <w:tc>
          <w:tcPr>
            <w:tcW w:w="1746" w:type="dxa"/>
          </w:tcPr>
          <w:p w:rsidR="00C57636" w:rsidRPr="00523B77" w:rsidRDefault="00C57636" w:rsidP="00DF328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C57636" w:rsidRPr="00523B77" w:rsidRDefault="00C57636" w:rsidP="00DF3289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C57636" w:rsidRPr="00523B77" w:rsidTr="00DF3289">
        <w:tc>
          <w:tcPr>
            <w:tcW w:w="1746" w:type="dxa"/>
          </w:tcPr>
          <w:p w:rsidR="00C57636" w:rsidRPr="00523B77" w:rsidRDefault="00C57636" w:rsidP="00DF328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C57636" w:rsidRPr="00523B77" w:rsidRDefault="00C57636" w:rsidP="00C5763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126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/2024</w:t>
            </w:r>
          </w:p>
        </w:tc>
      </w:tr>
      <w:tr w:rsidR="00C57636" w:rsidRPr="00523B77" w:rsidTr="00DF3289">
        <w:tc>
          <w:tcPr>
            <w:tcW w:w="1746" w:type="dxa"/>
          </w:tcPr>
          <w:p w:rsidR="00C57636" w:rsidRPr="00523B77" w:rsidRDefault="00C57636" w:rsidP="00DF328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C57636" w:rsidRPr="00523B77" w:rsidRDefault="00C57636" w:rsidP="00DF3289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C57636" w:rsidRPr="00523B77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Pr="00523B77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Pr="00523B77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Pr="00187991" w:rsidRDefault="00C57636" w:rsidP="00C57636">
      <w:pPr>
        <w:pStyle w:val="Sinespaciado"/>
        <w:rPr>
          <w:rFonts w:cs="Arial"/>
          <w:b/>
          <w:lang w:val="es-MX"/>
        </w:rPr>
      </w:pPr>
    </w:p>
    <w:p w:rsidR="00C57636" w:rsidRDefault="00C57636" w:rsidP="00C5763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C. FEDERICO OCHOA CASTREJÓN</w:t>
      </w:r>
    </w:p>
    <w:p w:rsidR="00C57636" w:rsidRDefault="00C57636" w:rsidP="00C57636">
      <w:pPr>
        <w:pStyle w:val="Sinespaciado"/>
        <w:rPr>
          <w:rFonts w:cs="Arial"/>
          <w:szCs w:val="24"/>
          <w:lang w:val="es-MX"/>
        </w:rPr>
      </w:pPr>
      <w:r w:rsidRPr="00704E32">
        <w:rPr>
          <w:rFonts w:cs="Arial"/>
          <w:szCs w:val="24"/>
          <w:lang w:val="es-MX"/>
        </w:rPr>
        <w:t xml:space="preserve">DIRECTOR </w:t>
      </w:r>
      <w:r>
        <w:rPr>
          <w:rFonts w:cs="Arial"/>
          <w:szCs w:val="24"/>
          <w:lang w:val="es-MX"/>
        </w:rPr>
        <w:t xml:space="preserve">GENERAL DE SERVICIOS </w:t>
      </w:r>
    </w:p>
    <w:p w:rsidR="00C57636" w:rsidRPr="00704E32" w:rsidRDefault="00C57636" w:rsidP="00C57636">
      <w:pPr>
        <w:pStyle w:val="Sinespaciado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PÚBLICOS MUNICIPALES</w:t>
      </w:r>
    </w:p>
    <w:p w:rsidR="00C57636" w:rsidRPr="00523B77" w:rsidRDefault="00C57636" w:rsidP="00C5763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C57636" w:rsidRDefault="00C57636" w:rsidP="00C57636">
      <w:pPr>
        <w:pStyle w:val="Sinespaciado"/>
        <w:rPr>
          <w:rFonts w:cs="Arial"/>
          <w:lang w:val="es-MX"/>
        </w:rPr>
      </w:pPr>
    </w:p>
    <w:p w:rsidR="00C57636" w:rsidRPr="00704E32" w:rsidRDefault="00C57636" w:rsidP="00C57636">
      <w:pPr>
        <w:pStyle w:val="Sinespaciado"/>
        <w:rPr>
          <w:rFonts w:cs="Arial"/>
          <w:b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  <w:t xml:space="preserve">  </w:t>
      </w:r>
      <w:r w:rsidRPr="00704E32">
        <w:rPr>
          <w:rFonts w:cs="Arial"/>
          <w:b/>
          <w:lang w:val="es-MX"/>
        </w:rPr>
        <w:t xml:space="preserve">AT´N: C. </w:t>
      </w:r>
      <w:r>
        <w:rPr>
          <w:rFonts w:cs="Arial"/>
          <w:b/>
          <w:lang w:val="es-MX"/>
        </w:rPr>
        <w:t>ALEJANDRO LÓPEZ LARIOS</w:t>
      </w:r>
    </w:p>
    <w:p w:rsidR="00C57636" w:rsidRPr="00523B77" w:rsidRDefault="00C57636" w:rsidP="00C57636">
      <w:pPr>
        <w:pStyle w:val="Sinespaciado"/>
        <w:ind w:left="3600" w:firstLine="720"/>
        <w:rPr>
          <w:rFonts w:cs="Arial"/>
          <w:lang w:val="es-MX"/>
        </w:rPr>
      </w:pPr>
      <w:r>
        <w:rPr>
          <w:rFonts w:cs="Arial"/>
          <w:lang w:val="es-MX"/>
        </w:rPr>
        <w:t xml:space="preserve"> JEFE DE </w:t>
      </w:r>
      <w:r>
        <w:rPr>
          <w:rFonts w:cs="Arial"/>
          <w:lang w:val="es-MX"/>
        </w:rPr>
        <w:t>CEMENTERIOS.</w:t>
      </w:r>
    </w:p>
    <w:p w:rsidR="00C57636" w:rsidRDefault="00C57636" w:rsidP="00C57636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C57636" w:rsidRPr="00523B77" w:rsidRDefault="00C57636" w:rsidP="00C57636">
      <w:pPr>
        <w:pStyle w:val="Sinespaciado"/>
        <w:jc w:val="both"/>
        <w:rPr>
          <w:rFonts w:cs="Arial"/>
          <w:lang w:val="es-MX"/>
        </w:rPr>
      </w:pPr>
    </w:p>
    <w:p w:rsidR="00C57636" w:rsidRPr="00B55004" w:rsidRDefault="00C57636" w:rsidP="00C57636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Pr="00B55004">
        <w:rPr>
          <w:rFonts w:cs="Arial"/>
          <w:lang w:val="es-MX"/>
        </w:rPr>
        <w:t xml:space="preserve">Por medio del presente me permito enviarle un cordial saludo y aprovecho la ocasión para </w:t>
      </w:r>
      <w:r>
        <w:rPr>
          <w:rFonts w:cs="Arial"/>
          <w:lang w:val="es-MX"/>
        </w:rPr>
        <w:t>invitarles</w:t>
      </w:r>
      <w:r w:rsidRPr="00B55004">
        <w:rPr>
          <w:rFonts w:cs="Arial"/>
          <w:lang w:val="es-MX"/>
        </w:rPr>
        <w:t xml:space="preserve"> a la SESIÓN ORDINARIA NÚMERO </w:t>
      </w:r>
      <w:r>
        <w:rPr>
          <w:rFonts w:cs="Arial"/>
          <w:lang w:val="es-MX"/>
        </w:rPr>
        <w:t xml:space="preserve">01 </w:t>
      </w:r>
      <w:r w:rsidRPr="00B55004">
        <w:rPr>
          <w:rFonts w:cs="Arial"/>
          <w:lang w:val="es-MX"/>
        </w:rPr>
        <w:t xml:space="preserve">DE LA COMISIÓN EDILICIA PERMANENTE DE </w:t>
      </w:r>
      <w:r>
        <w:rPr>
          <w:rFonts w:cs="Arial"/>
          <w:lang w:val="es-MX"/>
        </w:rPr>
        <w:t>CALLES, ALUMBRADO PÚBLICO Y CEMENTERIOS.</w:t>
      </w:r>
    </w:p>
    <w:p w:rsidR="00C57636" w:rsidRPr="00B55004" w:rsidRDefault="00C57636" w:rsidP="00C57636">
      <w:pPr>
        <w:pStyle w:val="Sinespaciado"/>
        <w:jc w:val="both"/>
        <w:rPr>
          <w:rFonts w:cs="Arial"/>
          <w:lang w:val="es-MX"/>
        </w:rPr>
      </w:pPr>
    </w:p>
    <w:p w:rsidR="00C57636" w:rsidRPr="00523B77" w:rsidRDefault="00C57636" w:rsidP="00C5763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7636" w:rsidRPr="00523B77" w:rsidRDefault="00C57636" w:rsidP="00C576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</w:rPr>
        <w:t>JUEVES 10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</w:rPr>
        <w:t xml:space="preserve">10:30 DIEZ </w:t>
      </w:r>
      <w:r w:rsidRPr="00523B77">
        <w:rPr>
          <w:rFonts w:ascii="Arial" w:hAnsi="Arial" w:cs="Arial"/>
          <w:b/>
          <w:bCs/>
          <w:sz w:val="20"/>
          <w:szCs w:val="20"/>
        </w:rPr>
        <w:t>HORAS</w:t>
      </w:r>
      <w:r>
        <w:rPr>
          <w:rFonts w:ascii="Arial" w:hAnsi="Arial" w:cs="Arial"/>
          <w:b/>
          <w:bCs/>
          <w:sz w:val="20"/>
          <w:szCs w:val="20"/>
        </w:rPr>
        <w:t xml:space="preserve"> TREINTA MINUTOS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EN LA </w:t>
      </w:r>
      <w:r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C57636" w:rsidRPr="00523B77" w:rsidRDefault="00C57636" w:rsidP="00C576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7636" w:rsidRPr="00704E32" w:rsidRDefault="00C57636" w:rsidP="00C57636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C57636" w:rsidRPr="00704E32" w:rsidRDefault="00C57636" w:rsidP="00C57636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C57636" w:rsidRPr="00704E32" w:rsidRDefault="00C57636" w:rsidP="00C57636">
      <w:pPr>
        <w:pStyle w:val="Sinespaciado"/>
        <w:numPr>
          <w:ilvl w:val="0"/>
          <w:numId w:val="11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C57636" w:rsidRPr="00704E32" w:rsidRDefault="00C57636" w:rsidP="00C57636">
      <w:pPr>
        <w:pStyle w:val="Sinespaciado"/>
        <w:numPr>
          <w:ilvl w:val="0"/>
          <w:numId w:val="1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Calles, Alumbrado Público y Cementerios</w:t>
      </w:r>
      <w:r w:rsidRPr="00704E32">
        <w:rPr>
          <w:rFonts w:cs="Arial"/>
          <w:i/>
          <w:sz w:val="18"/>
          <w:szCs w:val="24"/>
          <w:lang w:val="es-MX"/>
        </w:rPr>
        <w:t>.</w:t>
      </w:r>
    </w:p>
    <w:p w:rsidR="00C57636" w:rsidRPr="00704E32" w:rsidRDefault="00C57636" w:rsidP="00C57636">
      <w:pPr>
        <w:pStyle w:val="Sinespaciado"/>
        <w:numPr>
          <w:ilvl w:val="0"/>
          <w:numId w:val="1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C57636" w:rsidRPr="00704E32" w:rsidRDefault="00C57636" w:rsidP="00C57636">
      <w:pPr>
        <w:pStyle w:val="Sinespaciado"/>
        <w:numPr>
          <w:ilvl w:val="0"/>
          <w:numId w:val="1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Presentación de los titulares de las diferentes áreas operativas con las que se trabajará en ésta comisión edilicia: </w:t>
      </w:r>
      <w:r>
        <w:rPr>
          <w:rFonts w:cs="Arial"/>
          <w:i/>
          <w:sz w:val="18"/>
          <w:szCs w:val="24"/>
          <w:lang w:val="es-MX"/>
        </w:rPr>
        <w:t>C.</w:t>
      </w:r>
      <w:r w:rsidRPr="00704E32">
        <w:rPr>
          <w:rFonts w:cs="Arial"/>
          <w:i/>
          <w:sz w:val="18"/>
          <w:szCs w:val="24"/>
          <w:lang w:val="es-MX"/>
        </w:rPr>
        <w:t xml:space="preserve"> Braulio Mauricio Andrade González, Director de Ordenamiento Territorial, C. Carlos Guerra </w:t>
      </w:r>
      <w:proofErr w:type="spellStart"/>
      <w:r w:rsidRPr="00704E32">
        <w:rPr>
          <w:rFonts w:cs="Arial"/>
          <w:i/>
          <w:sz w:val="18"/>
          <w:szCs w:val="24"/>
          <w:lang w:val="es-MX"/>
        </w:rPr>
        <w:t>Pimientel</w:t>
      </w:r>
      <w:proofErr w:type="spellEnd"/>
      <w:r w:rsidRPr="00704E32">
        <w:rPr>
          <w:rFonts w:cs="Arial"/>
          <w:i/>
          <w:sz w:val="18"/>
          <w:szCs w:val="24"/>
          <w:lang w:val="es-MX"/>
        </w:rPr>
        <w:t>, Encargado del área de Nome</w:t>
      </w:r>
      <w:r>
        <w:rPr>
          <w:rFonts w:cs="Arial"/>
          <w:i/>
          <w:sz w:val="18"/>
          <w:szCs w:val="24"/>
          <w:lang w:val="es-MX"/>
        </w:rPr>
        <w:t>n</w:t>
      </w:r>
      <w:r w:rsidRPr="00704E32">
        <w:rPr>
          <w:rFonts w:cs="Arial"/>
          <w:i/>
          <w:sz w:val="18"/>
          <w:szCs w:val="24"/>
          <w:lang w:val="es-MX"/>
        </w:rPr>
        <w:t xml:space="preserve">clatura,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 xml:space="preserve">. Federico Ochoa Castrejón, Director General de Servicios Públicos Municipales,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 xml:space="preserve">. José Antonio Olivo Ramírez, Jefe de Alumbrado Público y </w:t>
      </w:r>
      <w:r>
        <w:rPr>
          <w:rFonts w:cs="Arial"/>
          <w:i/>
          <w:sz w:val="18"/>
          <w:szCs w:val="24"/>
          <w:lang w:val="es-MX"/>
        </w:rPr>
        <w:t>C</w:t>
      </w:r>
      <w:r w:rsidRPr="00704E32">
        <w:rPr>
          <w:rFonts w:cs="Arial"/>
          <w:i/>
          <w:sz w:val="18"/>
          <w:szCs w:val="24"/>
          <w:lang w:val="es-MX"/>
        </w:rPr>
        <w:t>. Alejandro López Larios, Jefe de Cementerios.</w:t>
      </w:r>
    </w:p>
    <w:p w:rsidR="00C57636" w:rsidRPr="00704E32" w:rsidRDefault="00C57636" w:rsidP="00C57636">
      <w:pPr>
        <w:pStyle w:val="Sinespaciado"/>
        <w:numPr>
          <w:ilvl w:val="0"/>
          <w:numId w:val="11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C57636" w:rsidRPr="00704E32" w:rsidRDefault="00C57636" w:rsidP="00C57636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C57636" w:rsidRPr="00523B77" w:rsidRDefault="00C57636" w:rsidP="00C5763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C57636" w:rsidRPr="00523B77" w:rsidRDefault="00C57636" w:rsidP="00C5763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C57636" w:rsidRPr="00523B77" w:rsidRDefault="00C57636" w:rsidP="00C5763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Pr="00523B77" w:rsidRDefault="00C57636" w:rsidP="00C5763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Pr="008B52A6" w:rsidRDefault="00C57636" w:rsidP="00C57636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C57636" w:rsidRPr="008B52A6" w:rsidRDefault="00C57636" w:rsidP="00C57636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C57636" w:rsidRPr="008B52A6" w:rsidRDefault="00C57636" w:rsidP="00C57636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C57636" w:rsidRPr="008B52A6" w:rsidRDefault="00C57636" w:rsidP="00C57636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OSCAR MURGUÍA TORRES</w:t>
      </w: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Calles, Alumbrado Público y Cementerios.</w:t>
      </w: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OMT/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Default="00187991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Default="00187991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187991" w:rsidRPr="009A0505" w:rsidRDefault="00187991" w:rsidP="00EE20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187991" w:rsidRPr="009A0505" w:rsidRDefault="00187991" w:rsidP="00C57636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126</w:t>
            </w:r>
            <w:r w:rsidR="00C57636">
              <w:rPr>
                <w:rFonts w:ascii="Arial" w:hAnsi="Arial" w:cs="Arial"/>
                <w:bCs/>
                <w:sz w:val="16"/>
                <w:lang w:val="es-MX"/>
              </w:rPr>
              <w:t>9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/2024</w:t>
            </w:r>
          </w:p>
        </w:tc>
      </w:tr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187991" w:rsidRPr="009A0505" w:rsidRDefault="00187991" w:rsidP="00EE20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187991" w:rsidRPr="00356076" w:rsidRDefault="00187991" w:rsidP="00187991">
      <w:pPr>
        <w:pStyle w:val="Sinespaciado"/>
        <w:rPr>
          <w:lang w:val="es-MX"/>
        </w:rPr>
      </w:pPr>
      <w:r w:rsidRPr="00356076">
        <w:rPr>
          <w:lang w:val="es-MX"/>
        </w:rPr>
        <w:t xml:space="preserve">DIRECTOR DE TRANSPARENCIA, INFORMACIÓN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  <w:r w:rsidRPr="00356076">
        <w:rPr>
          <w:lang w:val="es-MX"/>
        </w:rPr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187991" w:rsidRPr="009A0505" w:rsidRDefault="00187991" w:rsidP="00187991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 xml:space="preserve">: LIC. </w:t>
      </w:r>
      <w:r>
        <w:rPr>
          <w:rFonts w:cs="Arial"/>
          <w:b/>
          <w:lang w:val="es-MX"/>
        </w:rPr>
        <w:t>JOSÉ MARTÍN ALCANTAR EUSEBIO.</w:t>
      </w:r>
    </w:p>
    <w:p w:rsidR="00187991" w:rsidRPr="009A0505" w:rsidRDefault="00187991" w:rsidP="00187991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:rsidR="00187991" w:rsidRPr="009A0505" w:rsidRDefault="00187991" w:rsidP="00187991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187991" w:rsidRPr="009A0505" w:rsidRDefault="00187991" w:rsidP="001879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>
        <w:rPr>
          <w:rFonts w:ascii="Arial" w:hAnsi="Arial" w:cs="Arial"/>
          <w:b/>
          <w:sz w:val="20"/>
          <w:szCs w:val="20"/>
        </w:rPr>
        <w:t xml:space="preserve">de la </w:t>
      </w:r>
      <w:r w:rsidR="00406EBB" w:rsidRPr="009A0505">
        <w:rPr>
          <w:rFonts w:ascii="Arial" w:hAnsi="Arial" w:cs="Arial"/>
          <w:b/>
          <w:sz w:val="20"/>
          <w:szCs w:val="20"/>
        </w:rPr>
        <w:t xml:space="preserve">SESIÓN ORDINARIA NÚMERO </w:t>
      </w:r>
      <w:r w:rsidR="00406EBB">
        <w:rPr>
          <w:rFonts w:ascii="Arial" w:hAnsi="Arial" w:cs="Arial"/>
          <w:b/>
          <w:sz w:val="20"/>
          <w:szCs w:val="20"/>
        </w:rPr>
        <w:t>01</w:t>
      </w:r>
      <w:r w:rsidR="00406EBB"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>DEPORTES, RECREACIÓN Y ATENCIÓN A LA JUVENTUD</w:t>
      </w:r>
      <w:r w:rsidR="00406EBB" w:rsidRPr="009A0505">
        <w:rPr>
          <w:rFonts w:ascii="Arial" w:hAnsi="Arial" w:cs="Arial"/>
          <w:bCs/>
          <w:sz w:val="20"/>
          <w:szCs w:val="20"/>
        </w:rPr>
        <w:t>,</w:t>
      </w:r>
      <w:r w:rsidR="00406EBB">
        <w:rPr>
          <w:rFonts w:ascii="Arial" w:hAnsi="Arial" w:cs="Arial"/>
          <w:bCs/>
          <w:sz w:val="20"/>
          <w:szCs w:val="20"/>
        </w:rPr>
        <w:t xml:space="preserve"> 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406EBB">
        <w:rPr>
          <w:rFonts w:ascii="Arial" w:hAnsi="Arial" w:cs="Arial"/>
          <w:b/>
          <w:bCs/>
          <w:sz w:val="20"/>
          <w:szCs w:val="20"/>
        </w:rPr>
        <w:t>MIÉRCOLES 9 DE OCTUBRE DEL 2024, A LAS 10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>:</w:t>
      </w:r>
      <w:r w:rsidR="00406EBB">
        <w:rPr>
          <w:rFonts w:ascii="Arial" w:hAnsi="Arial" w:cs="Arial"/>
          <w:b/>
          <w:bCs/>
          <w:sz w:val="20"/>
          <w:szCs w:val="20"/>
        </w:rPr>
        <w:t>0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0 </w:t>
      </w:r>
      <w:r w:rsidR="00406EBB">
        <w:rPr>
          <w:rFonts w:ascii="Arial" w:hAnsi="Arial" w:cs="Arial"/>
          <w:b/>
          <w:bCs/>
          <w:sz w:val="20"/>
          <w:szCs w:val="20"/>
        </w:rPr>
        <w:t>DIEZ HORAS,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406EBB">
        <w:rPr>
          <w:rFonts w:ascii="Arial" w:hAnsi="Arial" w:cs="Arial"/>
          <w:b/>
          <w:bCs/>
          <w:sz w:val="20"/>
          <w:szCs w:val="20"/>
        </w:rPr>
        <w:t>DE REGIDORES “ROCÍO ELIZONDO DÍAZ”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187991" w:rsidRDefault="00187991" w:rsidP="0018799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187991" w:rsidRPr="00523B77" w:rsidRDefault="00187991" w:rsidP="00187991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187991" w:rsidRPr="00523B77" w:rsidRDefault="00187991" w:rsidP="00187991">
      <w:pPr>
        <w:pStyle w:val="Sinespaciado"/>
        <w:numPr>
          <w:ilvl w:val="0"/>
          <w:numId w:val="8"/>
        </w:numPr>
        <w:jc w:val="both"/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187991" w:rsidRDefault="00187991" w:rsidP="00187991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 w:rsidRPr="00523B77">
        <w:rPr>
          <w:rFonts w:cs="Arial"/>
          <w:i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Cs w:val="24"/>
          <w:lang w:val="es-MX"/>
        </w:rPr>
        <w:t>Deportes, Recreación y Atención a la Juventud.</w:t>
      </w:r>
    </w:p>
    <w:p w:rsidR="00187991" w:rsidRPr="00523B77" w:rsidRDefault="00187991" w:rsidP="00187991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 xml:space="preserve">Presentación de la titular de Fomento Deportivo </w:t>
      </w:r>
      <w:r w:rsidRPr="008B52A6">
        <w:rPr>
          <w:rFonts w:cs="Arial"/>
          <w:i/>
          <w:szCs w:val="24"/>
          <w:lang w:val="es-MX"/>
        </w:rPr>
        <w:t>Lic. Eva María Zepeda Carrillo</w:t>
      </w:r>
      <w:r>
        <w:rPr>
          <w:rFonts w:cs="Arial"/>
          <w:i/>
          <w:szCs w:val="24"/>
          <w:lang w:val="es-MX"/>
        </w:rPr>
        <w:t xml:space="preserve"> y la titular de la Coordinación </w:t>
      </w:r>
      <w:proofErr w:type="spellStart"/>
      <w:r>
        <w:rPr>
          <w:rFonts w:cs="Arial"/>
          <w:i/>
          <w:szCs w:val="24"/>
          <w:lang w:val="es-MX"/>
        </w:rPr>
        <w:t>Zapotlense</w:t>
      </w:r>
      <w:proofErr w:type="spellEnd"/>
      <w:r>
        <w:rPr>
          <w:rFonts w:cs="Arial"/>
          <w:i/>
          <w:szCs w:val="24"/>
          <w:lang w:val="es-MX"/>
        </w:rPr>
        <w:t xml:space="preserve"> de la Juventud Lic.</w:t>
      </w:r>
      <w:r w:rsidRPr="008B52A6">
        <w:rPr>
          <w:rFonts w:cs="Arial"/>
          <w:i/>
          <w:szCs w:val="24"/>
          <w:lang w:val="es-MX"/>
        </w:rPr>
        <w:t xml:space="preserve"> Karina </w:t>
      </w:r>
      <w:proofErr w:type="spellStart"/>
      <w:r w:rsidRPr="008B52A6">
        <w:rPr>
          <w:rFonts w:cs="Arial"/>
          <w:i/>
          <w:szCs w:val="24"/>
          <w:lang w:val="es-MX"/>
        </w:rPr>
        <w:t>Lizeth</w:t>
      </w:r>
      <w:proofErr w:type="spellEnd"/>
      <w:r w:rsidRPr="008B52A6">
        <w:rPr>
          <w:rFonts w:cs="Arial"/>
          <w:i/>
          <w:szCs w:val="24"/>
          <w:lang w:val="es-MX"/>
        </w:rPr>
        <w:t xml:space="preserve"> Nevares Carrillo</w:t>
      </w:r>
      <w:r>
        <w:rPr>
          <w:rFonts w:cs="Arial"/>
          <w:i/>
          <w:szCs w:val="24"/>
          <w:lang w:val="es-MX"/>
        </w:rPr>
        <w:t>.</w:t>
      </w:r>
    </w:p>
    <w:p w:rsidR="00187991" w:rsidRPr="00523B77" w:rsidRDefault="00187991" w:rsidP="00187991">
      <w:pPr>
        <w:pStyle w:val="Sinespaciado"/>
        <w:numPr>
          <w:ilvl w:val="0"/>
          <w:numId w:val="8"/>
        </w:numPr>
        <w:jc w:val="both"/>
        <w:rPr>
          <w:rFonts w:cs="Arial"/>
          <w:i/>
        </w:rPr>
      </w:pPr>
      <w:proofErr w:type="spellStart"/>
      <w:r w:rsidRPr="00523B77">
        <w:rPr>
          <w:rFonts w:cs="Arial"/>
          <w:i/>
        </w:rPr>
        <w:t>Asuntos</w:t>
      </w:r>
      <w:proofErr w:type="spellEnd"/>
      <w:r w:rsidRPr="00523B77">
        <w:rPr>
          <w:rFonts w:cs="Arial"/>
          <w:i/>
        </w:rPr>
        <w:t xml:space="preserve"> </w:t>
      </w:r>
      <w:proofErr w:type="spellStart"/>
      <w:r w:rsidRPr="00523B77">
        <w:rPr>
          <w:rFonts w:cs="Arial"/>
          <w:i/>
        </w:rPr>
        <w:t>varios</w:t>
      </w:r>
      <w:proofErr w:type="spellEnd"/>
      <w:r w:rsidRPr="00523B77">
        <w:rPr>
          <w:rFonts w:cs="Arial"/>
          <w:i/>
        </w:rPr>
        <w:t>.</w:t>
      </w:r>
    </w:p>
    <w:p w:rsidR="00187991" w:rsidRPr="00523B77" w:rsidRDefault="00187991" w:rsidP="00187991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187991" w:rsidRPr="009A0505" w:rsidRDefault="00187991" w:rsidP="0018799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87991" w:rsidRDefault="00187991" w:rsidP="00187991">
      <w:pPr>
        <w:ind w:left="365" w:right="477"/>
        <w:jc w:val="center"/>
        <w:rPr>
          <w:b/>
          <w:sz w:val="18"/>
        </w:rPr>
      </w:pPr>
    </w:p>
    <w:p w:rsidR="00187991" w:rsidRPr="008B52A6" w:rsidRDefault="00187991" w:rsidP="00187991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187991" w:rsidRPr="008B52A6" w:rsidRDefault="00187991" w:rsidP="00187991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187991" w:rsidRPr="008B52A6" w:rsidRDefault="00187991" w:rsidP="00187991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187991" w:rsidRPr="008B52A6" w:rsidRDefault="00187991" w:rsidP="00187991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187991" w:rsidRDefault="00187991" w:rsidP="00187991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</w:t>
      </w:r>
      <w:r w:rsidR="00C57636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 xml:space="preserve">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187991" w:rsidRDefault="00187991" w:rsidP="00187991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187991" w:rsidRDefault="00187991" w:rsidP="00187991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187991" w:rsidRDefault="00187991" w:rsidP="00187991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187991" w:rsidRDefault="00187991" w:rsidP="00187991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LIC. OSCAR MURGUÍA TORRES</w:t>
      </w:r>
    </w:p>
    <w:p w:rsidR="00C57636" w:rsidRPr="008B52A6" w:rsidRDefault="00C57636" w:rsidP="00C57636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Calles, Alumbrado Público y Cementerios.</w:t>
      </w: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</w:p>
    <w:p w:rsidR="00C57636" w:rsidRDefault="00C57636" w:rsidP="00C57636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OMT/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187991" w:rsidRDefault="00187991" w:rsidP="00C57636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sectPr w:rsidR="00187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C2" w:rsidRDefault="00AE71C2">
      <w:r>
        <w:separator/>
      </w:r>
    </w:p>
  </w:endnote>
  <w:endnote w:type="continuationSeparator" w:id="0">
    <w:p w:rsidR="00AE71C2" w:rsidRDefault="00A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C2" w:rsidRDefault="00AE71C2">
      <w:r>
        <w:separator/>
      </w:r>
    </w:p>
  </w:footnote>
  <w:footnote w:type="continuationSeparator" w:id="0">
    <w:p w:rsidR="00AE71C2" w:rsidRDefault="00AE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AE71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3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EF228" wp14:editId="60BC8A79">
          <wp:simplePos x="0" y="0"/>
          <wp:positionH relativeFrom="column">
            <wp:posOffset>3562350</wp:posOffset>
          </wp:positionH>
          <wp:positionV relativeFrom="paragraph">
            <wp:posOffset>-248285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1C2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AE71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3AE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6B62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87D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808B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444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04FD2"/>
    <w:rsid w:val="00187991"/>
    <w:rsid w:val="00337274"/>
    <w:rsid w:val="00353326"/>
    <w:rsid w:val="00406EBB"/>
    <w:rsid w:val="0045429F"/>
    <w:rsid w:val="004626C5"/>
    <w:rsid w:val="00523B77"/>
    <w:rsid w:val="00704E32"/>
    <w:rsid w:val="00760DE3"/>
    <w:rsid w:val="008B52A6"/>
    <w:rsid w:val="009E092E"/>
    <w:rsid w:val="00A64FD5"/>
    <w:rsid w:val="00AE0B36"/>
    <w:rsid w:val="00AE71C2"/>
    <w:rsid w:val="00B85061"/>
    <w:rsid w:val="00C57636"/>
    <w:rsid w:val="00E23FC2"/>
    <w:rsid w:val="00E25A6C"/>
    <w:rsid w:val="00EC797B"/>
    <w:rsid w:val="00EE2069"/>
    <w:rsid w:val="00F27B4A"/>
    <w:rsid w:val="00F607B5"/>
    <w:rsid w:val="00F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090CEF"/>
  <w15:docId w15:val="{00222035-8CE1-4730-A8A4-4460737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B52A6"/>
    <w:pPr>
      <w:spacing w:after="120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2A6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8B52A6"/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E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2024-10-04T15:45:00Z</cp:lastPrinted>
  <dcterms:created xsi:type="dcterms:W3CDTF">2024-10-07T18:43:00Z</dcterms:created>
  <dcterms:modified xsi:type="dcterms:W3CDTF">2024-10-07T18:43:00Z</dcterms:modified>
</cp:coreProperties>
</file>