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507" w:rsidRPr="0069105B" w:rsidRDefault="0069105B" w:rsidP="0069105B">
      <w:pPr>
        <w:ind w:left="4395"/>
        <w:jc w:val="both"/>
        <w:rPr>
          <w:rStyle w:val="Ninguno"/>
          <w:rFonts w:ascii="Arial Narrow" w:hAnsi="Arial Narrow" w:cs="Arial"/>
          <w:sz w:val="20"/>
          <w:szCs w:val="24"/>
        </w:rPr>
      </w:pPr>
      <w:r>
        <w:rPr>
          <w:rStyle w:val="Ninguno"/>
          <w:rFonts w:ascii="Arial Narrow" w:hAnsi="Arial Narrow" w:cs="Arial"/>
          <w:sz w:val="20"/>
          <w:szCs w:val="24"/>
        </w:rPr>
        <w:t xml:space="preserve">ASUNTO: </w:t>
      </w:r>
      <w:r w:rsidRPr="0069105B">
        <w:rPr>
          <w:rStyle w:val="Ninguno"/>
          <w:rFonts w:ascii="Arial Narrow" w:hAnsi="Arial Narrow" w:cs="Arial"/>
          <w:sz w:val="20"/>
          <w:szCs w:val="24"/>
        </w:rPr>
        <w:t>INICIATIVA DE ORDENAMIENTO QUE TURNA A COMISIONES LA REFORMA DE LOS ARTÍCULOS 156, 158, 159 Y LA ADI</w:t>
      </w:r>
      <w:r w:rsidR="007D2E19">
        <w:rPr>
          <w:rStyle w:val="Ninguno"/>
          <w:rFonts w:ascii="Arial Narrow" w:hAnsi="Arial Narrow" w:cs="Arial"/>
          <w:sz w:val="20"/>
          <w:szCs w:val="24"/>
        </w:rPr>
        <w:t>C</w:t>
      </w:r>
      <w:r w:rsidRPr="0069105B">
        <w:rPr>
          <w:rStyle w:val="Ninguno"/>
          <w:rFonts w:ascii="Arial Narrow" w:hAnsi="Arial Narrow" w:cs="Arial"/>
          <w:sz w:val="20"/>
          <w:szCs w:val="24"/>
        </w:rPr>
        <w:t xml:space="preserve">IÓN </w:t>
      </w:r>
      <w:r w:rsidR="00E8042A">
        <w:rPr>
          <w:rStyle w:val="Ninguno"/>
          <w:rFonts w:ascii="Arial Narrow" w:hAnsi="Arial Narrow" w:cs="Arial"/>
          <w:sz w:val="20"/>
          <w:szCs w:val="24"/>
        </w:rPr>
        <w:t xml:space="preserve">DE LOS NUMERALES </w:t>
      </w:r>
      <w:r w:rsidRPr="0069105B">
        <w:rPr>
          <w:rStyle w:val="Ninguno"/>
          <w:rFonts w:ascii="Arial Narrow" w:hAnsi="Arial Narrow" w:cs="Arial"/>
          <w:sz w:val="20"/>
          <w:szCs w:val="24"/>
        </w:rPr>
        <w:t>160</w:t>
      </w:r>
      <w:r w:rsidR="00E8042A">
        <w:rPr>
          <w:rStyle w:val="Ninguno"/>
          <w:rFonts w:ascii="Arial Narrow" w:hAnsi="Arial Narrow" w:cs="Arial"/>
          <w:sz w:val="20"/>
          <w:szCs w:val="24"/>
        </w:rPr>
        <w:t>, 161 Y 162</w:t>
      </w:r>
      <w:r w:rsidRPr="0069105B">
        <w:rPr>
          <w:rStyle w:val="Ninguno"/>
          <w:rFonts w:ascii="Arial Narrow" w:hAnsi="Arial Narrow" w:cs="Arial"/>
          <w:sz w:val="20"/>
          <w:szCs w:val="24"/>
        </w:rPr>
        <w:t xml:space="preserve"> DEL </w:t>
      </w:r>
      <w:r w:rsidRPr="0069105B">
        <w:rPr>
          <w:rStyle w:val="Ninguno"/>
          <w:rFonts w:ascii="Arial Narrow" w:hAnsi="Arial Narrow"/>
          <w:sz w:val="20"/>
          <w:szCs w:val="24"/>
        </w:rPr>
        <w:t>REGLAMENTO INTERIOR DEL AYUNTAMIENTO DE ZAPOTLÁN EL GRANDE, JALISCO</w:t>
      </w:r>
    </w:p>
    <w:p w:rsidR="00E23507" w:rsidRPr="007D2E19" w:rsidRDefault="00E23507" w:rsidP="007D2E19">
      <w:pPr>
        <w:pStyle w:val="Cuerpo"/>
        <w:spacing w:line="276" w:lineRule="auto"/>
        <w:jc w:val="both"/>
        <w:rPr>
          <w:rStyle w:val="Ninguno"/>
          <w:rFonts w:ascii="Arial" w:hAnsi="Arial" w:cs="Arial"/>
          <w:b/>
          <w:bCs/>
          <w:lang w:val="es-MX"/>
        </w:rPr>
      </w:pPr>
    </w:p>
    <w:p w:rsidR="00E23507" w:rsidRPr="007D2E19" w:rsidRDefault="00E23507" w:rsidP="007D2E19">
      <w:pPr>
        <w:pStyle w:val="Cuerpo"/>
        <w:spacing w:line="276" w:lineRule="auto"/>
        <w:jc w:val="both"/>
        <w:rPr>
          <w:rStyle w:val="Ninguno"/>
          <w:rFonts w:ascii="Arial" w:eastAsia="Cambria" w:hAnsi="Arial" w:cs="Arial"/>
          <w:b/>
          <w:bCs/>
          <w:lang w:val="es-MX"/>
        </w:rPr>
      </w:pPr>
      <w:r w:rsidRPr="007D2E19">
        <w:rPr>
          <w:rStyle w:val="Ninguno"/>
          <w:rFonts w:ascii="Arial" w:hAnsi="Arial" w:cs="Arial"/>
          <w:b/>
          <w:bCs/>
          <w:lang w:val="es-MX"/>
        </w:rPr>
        <w:t>H. AYUNTAMIENTO CONSTITUCIONAL DE</w:t>
      </w:r>
    </w:p>
    <w:p w:rsidR="00E23507" w:rsidRPr="007D2E19" w:rsidRDefault="00E23507" w:rsidP="007D2E19">
      <w:pPr>
        <w:pStyle w:val="Cuerpo"/>
        <w:spacing w:line="276" w:lineRule="auto"/>
        <w:jc w:val="both"/>
        <w:rPr>
          <w:rStyle w:val="Ninguno"/>
          <w:rFonts w:ascii="Arial" w:eastAsia="Cambria" w:hAnsi="Arial" w:cs="Arial"/>
          <w:b/>
          <w:bCs/>
          <w:lang w:val="es-MX"/>
        </w:rPr>
      </w:pPr>
      <w:r w:rsidRPr="007D2E19">
        <w:rPr>
          <w:rStyle w:val="Ninguno"/>
          <w:rFonts w:ascii="Arial" w:hAnsi="Arial" w:cs="Arial"/>
          <w:b/>
          <w:bCs/>
          <w:lang w:val="es-MX"/>
        </w:rPr>
        <w:t>ZAPOTLÁN EL GRANDE, JALISCO</w:t>
      </w:r>
    </w:p>
    <w:p w:rsidR="00E23507" w:rsidRPr="007D2E19" w:rsidRDefault="00E23507" w:rsidP="007D2E19">
      <w:pPr>
        <w:pStyle w:val="Cuerpo"/>
        <w:spacing w:line="276" w:lineRule="auto"/>
        <w:jc w:val="both"/>
        <w:rPr>
          <w:rStyle w:val="Ninguno"/>
          <w:rFonts w:ascii="Arial" w:eastAsia="Cambria" w:hAnsi="Arial" w:cs="Arial"/>
          <w:b/>
          <w:bCs/>
          <w:lang w:val="es-MX"/>
        </w:rPr>
      </w:pPr>
      <w:r w:rsidRPr="007D2E19">
        <w:rPr>
          <w:rStyle w:val="Ninguno"/>
          <w:rFonts w:ascii="Arial" w:hAnsi="Arial" w:cs="Arial"/>
          <w:b/>
          <w:bCs/>
          <w:lang w:val="es-MX"/>
        </w:rPr>
        <w:t>P R E S E N T E:</w:t>
      </w:r>
    </w:p>
    <w:p w:rsidR="00E23507" w:rsidRPr="007D2E19" w:rsidRDefault="00E23507" w:rsidP="007D2E19">
      <w:pPr>
        <w:pStyle w:val="Cuerpo"/>
        <w:spacing w:line="276" w:lineRule="auto"/>
        <w:jc w:val="both"/>
        <w:rPr>
          <w:rStyle w:val="Ninguno"/>
          <w:rFonts w:ascii="Arial" w:eastAsia="Cambria" w:hAnsi="Arial" w:cs="Arial"/>
          <w:lang w:val="es-MX"/>
        </w:rPr>
      </w:pPr>
      <w:bookmarkStart w:id="0" w:name="_GoBack"/>
      <w:bookmarkEnd w:id="0"/>
    </w:p>
    <w:p w:rsidR="00E23507" w:rsidRPr="007D2E19" w:rsidRDefault="00E23507" w:rsidP="007D2E19">
      <w:pPr>
        <w:pStyle w:val="Cuerpo"/>
        <w:spacing w:line="276" w:lineRule="auto"/>
        <w:jc w:val="both"/>
        <w:rPr>
          <w:rStyle w:val="Ninguno"/>
          <w:rFonts w:ascii="Arial" w:eastAsia="Cambria" w:hAnsi="Arial" w:cs="Arial"/>
          <w:lang w:val="es-MX"/>
        </w:rPr>
      </w:pPr>
    </w:p>
    <w:p w:rsidR="00E23507" w:rsidRPr="007D2E19" w:rsidRDefault="00E23507" w:rsidP="007D2E19">
      <w:pPr>
        <w:pStyle w:val="Cuerpo"/>
        <w:spacing w:line="276" w:lineRule="auto"/>
        <w:ind w:firstLine="851"/>
        <w:jc w:val="both"/>
        <w:rPr>
          <w:rStyle w:val="Ninguno"/>
          <w:rFonts w:ascii="Arial" w:hAnsi="Arial" w:cs="Arial"/>
          <w:lang w:val="es-MX"/>
        </w:rPr>
      </w:pPr>
      <w:r w:rsidRPr="007D2E19">
        <w:rPr>
          <w:rFonts w:ascii="Arial" w:hAnsi="Arial" w:cs="Arial"/>
          <w:lang w:val="es-MX"/>
        </w:rPr>
        <w:t xml:space="preserve">Quien motiva y suscribe Mtra. </w:t>
      </w:r>
      <w:r w:rsidRPr="007D2E19">
        <w:rPr>
          <w:rStyle w:val="Ninguno"/>
          <w:rFonts w:ascii="Arial" w:hAnsi="Arial" w:cs="Arial"/>
          <w:lang w:val="es-MX"/>
        </w:rPr>
        <w:t xml:space="preserve">Claudia Margarita Robles Gómez, en mi carácter de Sindica Municipal y Presidenta de la Comisión </w:t>
      </w:r>
      <w:r w:rsidR="00BA40BF">
        <w:rPr>
          <w:rStyle w:val="Ninguno"/>
          <w:rFonts w:ascii="Arial" w:hAnsi="Arial" w:cs="Arial"/>
          <w:lang w:val="es-MX"/>
        </w:rPr>
        <w:t xml:space="preserve">Edilicia Permanente </w:t>
      </w:r>
      <w:r w:rsidRPr="007D2E19">
        <w:rPr>
          <w:rStyle w:val="Ninguno"/>
          <w:rFonts w:ascii="Arial" w:hAnsi="Arial" w:cs="Arial"/>
          <w:lang w:val="es-MX"/>
        </w:rPr>
        <w:t xml:space="preserve">de Reglamentos y Gobernación del H. Ayuntamiento de Zapotlán el Grande, Jalisco, con fundamento en lo que disponen </w:t>
      </w:r>
      <w:r w:rsidRPr="007D2E19">
        <w:rPr>
          <w:rFonts w:ascii="Arial" w:hAnsi="Arial" w:cs="Arial"/>
          <w:lang w:val="es-MX"/>
        </w:rPr>
        <w:t xml:space="preserve">los artículos 115 Constitucional; 3, 73, 77, 80, 81, 85, 86 de la Constitución Política del Estado de Jalisco; 1, 2, 3, 10, 38, 41, 52, 53, 54 de la Ley del Gobierno y de la Administración Pública Municipal del Estado de Jalisco; 91, 92, 96, 108, 109 y demás relativos y aplicables del Reglamento Interior del Ayuntamiento de Zapotlán el Grande, Jalisco; </w:t>
      </w:r>
      <w:r w:rsidRPr="007D2E19">
        <w:rPr>
          <w:rStyle w:val="Ninguno"/>
          <w:rFonts w:ascii="Arial" w:hAnsi="Arial" w:cs="Arial"/>
          <w:lang w:val="es-MX"/>
        </w:rPr>
        <w:t xml:space="preserve">me permito presentar a esta Soberanía </w:t>
      </w:r>
      <w:r w:rsidR="0069105B" w:rsidRPr="007D2E19">
        <w:rPr>
          <w:rStyle w:val="Ninguno"/>
          <w:rFonts w:ascii="Arial" w:hAnsi="Arial" w:cs="Arial"/>
          <w:b/>
          <w:bCs/>
          <w:lang w:val="es-MX"/>
        </w:rPr>
        <w:t xml:space="preserve">INICIATIVA DE ORDENAMIENTO QUE </w:t>
      </w:r>
      <w:r w:rsidR="0069105B" w:rsidRPr="00E8042A">
        <w:rPr>
          <w:rStyle w:val="Ninguno"/>
          <w:rFonts w:ascii="Arial" w:hAnsi="Arial" w:cs="Arial"/>
          <w:b/>
          <w:bCs/>
          <w:lang w:val="es-MX"/>
        </w:rPr>
        <w:t>TURNA A COMISIONES LA REFORMA DE LOS ARTÍCULOS 156, 158, Y LA ADI</w:t>
      </w:r>
      <w:r w:rsidR="007D2E19" w:rsidRPr="00E8042A">
        <w:rPr>
          <w:rStyle w:val="Ninguno"/>
          <w:rFonts w:ascii="Arial" w:hAnsi="Arial" w:cs="Arial"/>
          <w:b/>
          <w:bCs/>
          <w:lang w:val="es-MX"/>
        </w:rPr>
        <w:t>C</w:t>
      </w:r>
      <w:r w:rsidR="0069105B" w:rsidRPr="00E8042A">
        <w:rPr>
          <w:rStyle w:val="Ninguno"/>
          <w:rFonts w:ascii="Arial" w:hAnsi="Arial" w:cs="Arial"/>
          <w:b/>
          <w:bCs/>
          <w:lang w:val="es-MX"/>
        </w:rPr>
        <w:t xml:space="preserve">IÓN </w:t>
      </w:r>
      <w:r w:rsidR="00E8042A" w:rsidRPr="00E8042A">
        <w:rPr>
          <w:rStyle w:val="Ninguno"/>
          <w:rFonts w:ascii="Arial" w:hAnsi="Arial" w:cs="Arial"/>
          <w:b/>
          <w:bCs/>
          <w:lang w:val="es-MX"/>
        </w:rPr>
        <w:t>DE LOS NUMERALES 160, 161</w:t>
      </w:r>
      <w:r w:rsidR="00E8042A" w:rsidRPr="00E8042A">
        <w:rPr>
          <w:rStyle w:val="Ninguno"/>
          <w:rFonts w:ascii="Arial" w:hAnsi="Arial" w:cs="Arial"/>
          <w:b/>
          <w:bCs/>
        </w:rPr>
        <w:t xml:space="preserve"> Y 162</w:t>
      </w:r>
      <w:r w:rsidR="00E8042A">
        <w:rPr>
          <w:rStyle w:val="Ninguno"/>
          <w:rFonts w:ascii="Arial" w:hAnsi="Arial" w:cs="Arial"/>
          <w:b/>
          <w:bCs/>
        </w:rPr>
        <w:t xml:space="preserve"> </w:t>
      </w:r>
      <w:r w:rsidR="0069105B" w:rsidRPr="007D2E19">
        <w:rPr>
          <w:rStyle w:val="Ninguno"/>
          <w:rFonts w:ascii="Arial" w:hAnsi="Arial" w:cs="Arial"/>
          <w:b/>
          <w:bCs/>
          <w:lang w:val="es-MX"/>
        </w:rPr>
        <w:t xml:space="preserve">DEL </w:t>
      </w:r>
      <w:r w:rsidR="0069105B" w:rsidRPr="007D2E19">
        <w:rPr>
          <w:rFonts w:ascii="Arial" w:hAnsi="Arial" w:cs="Arial"/>
          <w:b/>
          <w:bCs/>
          <w:lang w:val="es-MX"/>
        </w:rPr>
        <w:t>REGLAMENTO INTERIOR DEL AYUNTAMIENTO DE ZAPOTLÁN EL GRANDE, JALISCO</w:t>
      </w:r>
      <w:r w:rsidRPr="007D2E19">
        <w:rPr>
          <w:rStyle w:val="Ninguno"/>
          <w:rFonts w:ascii="Arial" w:hAnsi="Arial" w:cs="Arial"/>
          <w:lang w:val="es-MX"/>
        </w:rPr>
        <w:t>;</w:t>
      </w:r>
      <w:r w:rsidRPr="007D2E19">
        <w:rPr>
          <w:rFonts w:ascii="Arial" w:hAnsi="Arial" w:cs="Arial"/>
          <w:b/>
          <w:lang w:val="es-MX"/>
        </w:rPr>
        <w:t xml:space="preserve"> </w:t>
      </w:r>
      <w:r w:rsidRPr="007D2E19">
        <w:rPr>
          <w:rStyle w:val="Ninguno"/>
          <w:rFonts w:ascii="Arial" w:hAnsi="Arial" w:cs="Arial"/>
          <w:lang w:val="es-MX"/>
        </w:rPr>
        <w:t xml:space="preserve">con base a la siguiente: </w:t>
      </w:r>
    </w:p>
    <w:p w:rsidR="00E23507" w:rsidRPr="007D2E19" w:rsidRDefault="00E23507" w:rsidP="007D2E19">
      <w:pPr>
        <w:pStyle w:val="Cuerpo"/>
        <w:spacing w:line="276" w:lineRule="auto"/>
        <w:ind w:firstLine="708"/>
        <w:jc w:val="center"/>
        <w:rPr>
          <w:rStyle w:val="Ninguno"/>
          <w:rFonts w:ascii="Arial" w:eastAsia="Cambria" w:hAnsi="Arial" w:cs="Arial"/>
          <w:lang w:val="es-MX"/>
        </w:rPr>
      </w:pPr>
    </w:p>
    <w:p w:rsidR="00E23507" w:rsidRPr="007D2E19" w:rsidRDefault="00E23507" w:rsidP="007D2E19">
      <w:pPr>
        <w:pStyle w:val="Cuerpo"/>
        <w:spacing w:line="276" w:lineRule="auto"/>
        <w:ind w:firstLine="708"/>
        <w:jc w:val="center"/>
        <w:rPr>
          <w:rStyle w:val="Ninguno"/>
          <w:rFonts w:ascii="Arial" w:eastAsia="Cambria" w:hAnsi="Arial" w:cs="Arial"/>
          <w:b/>
          <w:bCs/>
          <w:lang w:val="es-MX"/>
        </w:rPr>
      </w:pPr>
      <w:r w:rsidRPr="007D2E19">
        <w:rPr>
          <w:rStyle w:val="Ninguno"/>
          <w:rFonts w:ascii="Arial" w:hAnsi="Arial" w:cs="Arial"/>
          <w:b/>
          <w:bCs/>
          <w:lang w:val="es-MX"/>
        </w:rPr>
        <w:t>EXPOSICIÓN DE MOTIVOS:</w:t>
      </w:r>
    </w:p>
    <w:p w:rsidR="00E23507" w:rsidRPr="007D2E19" w:rsidRDefault="00E23507" w:rsidP="007D2E19">
      <w:pPr>
        <w:spacing w:line="276" w:lineRule="auto"/>
        <w:rPr>
          <w:rFonts w:ascii="Arial" w:hAnsi="Arial" w:cs="Arial"/>
          <w:sz w:val="24"/>
          <w:szCs w:val="24"/>
        </w:rPr>
      </w:pPr>
    </w:p>
    <w:p w:rsidR="00E23507" w:rsidRPr="007D2E19" w:rsidRDefault="00E23507" w:rsidP="007D2E19">
      <w:pPr>
        <w:pStyle w:val="Prrafodelista"/>
        <w:numPr>
          <w:ilvl w:val="0"/>
          <w:numId w:val="1"/>
        </w:numPr>
        <w:spacing w:line="276" w:lineRule="auto"/>
        <w:ind w:left="0" w:firstLine="709"/>
        <w:jc w:val="both"/>
        <w:rPr>
          <w:rStyle w:val="Ninguno"/>
          <w:rFonts w:ascii="Arial" w:hAnsi="Arial" w:cs="Arial"/>
          <w:sz w:val="24"/>
          <w:szCs w:val="24"/>
        </w:rPr>
      </w:pPr>
      <w:r w:rsidRPr="007D2E19">
        <w:rPr>
          <w:rStyle w:val="Ninguno"/>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w:t>
      </w:r>
    </w:p>
    <w:p w:rsidR="00E23507" w:rsidRPr="007D2E19" w:rsidRDefault="00E23507" w:rsidP="007D2E19">
      <w:pPr>
        <w:pStyle w:val="Prrafodelista"/>
        <w:spacing w:line="276" w:lineRule="auto"/>
        <w:ind w:left="709"/>
        <w:jc w:val="both"/>
        <w:rPr>
          <w:rStyle w:val="Ninguno"/>
          <w:rFonts w:ascii="Arial" w:hAnsi="Arial" w:cs="Arial"/>
          <w:sz w:val="24"/>
          <w:szCs w:val="24"/>
        </w:rPr>
      </w:pPr>
    </w:p>
    <w:p w:rsidR="00E23507" w:rsidRPr="007D2E19" w:rsidRDefault="00E23507" w:rsidP="007D2E19">
      <w:pPr>
        <w:pStyle w:val="Prrafodelista"/>
        <w:numPr>
          <w:ilvl w:val="0"/>
          <w:numId w:val="1"/>
        </w:numPr>
        <w:spacing w:line="276" w:lineRule="auto"/>
        <w:ind w:left="0" w:right="49" w:firstLine="709"/>
        <w:jc w:val="both"/>
        <w:rPr>
          <w:rStyle w:val="Ninguno"/>
          <w:rFonts w:ascii="Arial" w:hAnsi="Arial" w:cs="Arial"/>
          <w:sz w:val="24"/>
          <w:szCs w:val="24"/>
        </w:rPr>
      </w:pPr>
      <w:r w:rsidRPr="007D2E19">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w:t>
      </w:r>
      <w:r w:rsidRPr="007D2E19">
        <w:rPr>
          <w:rStyle w:val="Ninguno"/>
          <w:rFonts w:ascii="Arial" w:hAnsi="Arial" w:cs="Arial"/>
          <w:sz w:val="24"/>
          <w:szCs w:val="24"/>
        </w:rPr>
        <w:lastRenderedPageBreak/>
        <w:t xml:space="preserve">al municipio como nivel de Gobierno, base de la organización política, administrativa y de la división territorial del Estado de Jalisco. </w:t>
      </w:r>
    </w:p>
    <w:p w:rsidR="00E23507" w:rsidRPr="007D2E19" w:rsidRDefault="00E23507" w:rsidP="007D2E19">
      <w:pPr>
        <w:pStyle w:val="Prrafodelista"/>
        <w:spacing w:line="276" w:lineRule="auto"/>
        <w:rPr>
          <w:rStyle w:val="Ninguno"/>
          <w:rFonts w:ascii="Arial" w:hAnsi="Arial" w:cs="Arial"/>
          <w:sz w:val="24"/>
          <w:szCs w:val="24"/>
        </w:rPr>
      </w:pPr>
    </w:p>
    <w:p w:rsidR="00E23507" w:rsidRPr="007D2E19" w:rsidRDefault="00E23507" w:rsidP="007D2E19">
      <w:pPr>
        <w:pStyle w:val="Prrafodelista"/>
        <w:numPr>
          <w:ilvl w:val="0"/>
          <w:numId w:val="1"/>
        </w:numPr>
        <w:spacing w:after="0" w:line="276" w:lineRule="auto"/>
        <w:ind w:left="0" w:right="49" w:firstLine="709"/>
        <w:jc w:val="both"/>
        <w:rPr>
          <w:rStyle w:val="Ninguno"/>
          <w:rFonts w:ascii="Arial" w:hAnsi="Arial" w:cs="Arial"/>
          <w:sz w:val="24"/>
          <w:szCs w:val="24"/>
        </w:rPr>
      </w:pPr>
      <w:r w:rsidRPr="007D2E19">
        <w:rPr>
          <w:rStyle w:val="Ninguno"/>
          <w:rFonts w:ascii="Arial" w:hAnsi="Arial" w:cs="Arial"/>
          <w:sz w:val="24"/>
          <w:szCs w:val="24"/>
        </w:rPr>
        <w:t xml:space="preserve">Además la Ley de Gobierno y la Administración Pública Municipal, en su artículo 37 fracción II puntualiza que los Ayuntamientos tendrán, entre otras facultades la de aprobar y aplicar su presupuesto de egresos, </w:t>
      </w:r>
      <w:r w:rsidRPr="007D2E19">
        <w:rPr>
          <w:rStyle w:val="Ninguno"/>
          <w:rFonts w:ascii="Arial" w:hAnsi="Arial" w:cs="Arial"/>
          <w:bCs/>
          <w:sz w:val="24"/>
          <w:szCs w:val="24"/>
        </w:rPr>
        <w:t>bandos de policía y gobierno</w:t>
      </w:r>
      <w:r w:rsidRPr="007D2E19">
        <w:rPr>
          <w:rStyle w:val="Ninguno"/>
          <w:rFonts w:ascii="Arial" w:hAnsi="Arial" w:cs="Arial"/>
          <w:sz w:val="24"/>
          <w:szCs w:val="24"/>
        </w:rPr>
        <w:t xml:space="preserve">, reglamentos, circulares y disposiciones administrativas de observancia general que organice la administración pública municipal, regulen las materias, procedimientos, funciones y servicios públicos de su competencia y aseguren la participación social y vecinal. </w:t>
      </w:r>
    </w:p>
    <w:p w:rsidR="00E23507" w:rsidRPr="007D2E19" w:rsidRDefault="00E23507" w:rsidP="007D2E19">
      <w:pPr>
        <w:spacing w:after="0" w:line="276" w:lineRule="auto"/>
        <w:ind w:right="49"/>
        <w:jc w:val="both"/>
        <w:rPr>
          <w:rStyle w:val="Ninguno"/>
          <w:rFonts w:ascii="Arial" w:hAnsi="Arial" w:cs="Arial"/>
          <w:sz w:val="24"/>
          <w:szCs w:val="24"/>
        </w:rPr>
      </w:pPr>
    </w:p>
    <w:p w:rsidR="00E23507" w:rsidRPr="007D2E19" w:rsidRDefault="00E23507" w:rsidP="007D2E19">
      <w:pPr>
        <w:pStyle w:val="Prrafodelista"/>
        <w:spacing w:line="276" w:lineRule="auto"/>
        <w:rPr>
          <w:rFonts w:ascii="Arial" w:eastAsia="Calibri" w:hAnsi="Arial" w:cs="Arial"/>
          <w:sz w:val="24"/>
          <w:szCs w:val="24"/>
        </w:rPr>
      </w:pPr>
      <w:r w:rsidRPr="007D2E19">
        <w:rPr>
          <w:rFonts w:ascii="Arial" w:eastAsia="Calibri" w:hAnsi="Arial" w:cs="Arial"/>
          <w:sz w:val="24"/>
          <w:szCs w:val="24"/>
        </w:rPr>
        <w:t xml:space="preserve">Al efecto, expongo los siguientes:  </w:t>
      </w:r>
    </w:p>
    <w:p w:rsidR="00E23507" w:rsidRPr="007D2E19" w:rsidRDefault="00E23507" w:rsidP="007D2E19">
      <w:pPr>
        <w:pStyle w:val="Sinespaciado"/>
        <w:spacing w:line="276" w:lineRule="auto"/>
        <w:rPr>
          <w:rFonts w:ascii="Arial" w:hAnsi="Arial" w:cs="Arial"/>
          <w:b/>
          <w:sz w:val="24"/>
          <w:szCs w:val="24"/>
        </w:rPr>
      </w:pPr>
    </w:p>
    <w:p w:rsidR="00E23507" w:rsidRPr="007D2E19" w:rsidRDefault="00E23507" w:rsidP="007D2E19">
      <w:pPr>
        <w:pStyle w:val="Sinespaciado"/>
        <w:spacing w:line="276" w:lineRule="auto"/>
        <w:jc w:val="center"/>
        <w:rPr>
          <w:rFonts w:ascii="Arial" w:hAnsi="Arial" w:cs="Arial"/>
          <w:b/>
          <w:sz w:val="24"/>
          <w:szCs w:val="24"/>
        </w:rPr>
      </w:pPr>
      <w:r w:rsidRPr="007D2E19">
        <w:rPr>
          <w:rFonts w:ascii="Arial" w:hAnsi="Arial" w:cs="Arial"/>
          <w:b/>
          <w:sz w:val="24"/>
          <w:szCs w:val="24"/>
        </w:rPr>
        <w:t>A N T E C E D E N T E S:</w:t>
      </w:r>
    </w:p>
    <w:p w:rsidR="00E23507" w:rsidRPr="007D2E19" w:rsidRDefault="00E23507" w:rsidP="007D2E19">
      <w:pPr>
        <w:pStyle w:val="Sinespaciado"/>
        <w:spacing w:line="276" w:lineRule="auto"/>
        <w:jc w:val="both"/>
        <w:rPr>
          <w:rFonts w:ascii="Arial" w:hAnsi="Arial" w:cs="Arial"/>
          <w:b/>
          <w:sz w:val="24"/>
          <w:szCs w:val="24"/>
        </w:rPr>
      </w:pPr>
    </w:p>
    <w:p w:rsidR="00E23507" w:rsidRPr="007D2E19" w:rsidRDefault="0069105B" w:rsidP="007D2E19">
      <w:pPr>
        <w:pStyle w:val="Prrafodelista"/>
        <w:numPr>
          <w:ilvl w:val="0"/>
          <w:numId w:val="3"/>
        </w:numPr>
        <w:spacing w:line="276" w:lineRule="auto"/>
        <w:ind w:left="0" w:firstLine="0"/>
        <w:jc w:val="both"/>
        <w:rPr>
          <w:rFonts w:ascii="Arial" w:hAnsi="Arial" w:cs="Arial"/>
          <w:color w:val="000000" w:themeColor="text1"/>
          <w:sz w:val="24"/>
          <w:szCs w:val="24"/>
        </w:rPr>
      </w:pPr>
      <w:r w:rsidRPr="007D2E19">
        <w:rPr>
          <w:rFonts w:ascii="Arial" w:hAnsi="Arial" w:cs="Arial"/>
          <w:color w:val="000000" w:themeColor="text1"/>
          <w:sz w:val="24"/>
          <w:szCs w:val="24"/>
        </w:rPr>
        <w:t xml:space="preserve">El pasado 11 de julio de 2025 se recibió a través de correo electrónico oficio signado por el Licenciado José Antonio Álvarez Hernández, Director Administrativo de la Hacienda Municipal, a través del cual solicita que en mi calidad de Síndica eleve al pleno del Ayuntamiento la solicitud de reforma y adición de diversos artículos del Reglamento Interior del Ayuntamiento de Zapotlán el Grande Jalisco. </w:t>
      </w:r>
    </w:p>
    <w:p w:rsidR="0069105B" w:rsidRPr="007D2E19" w:rsidRDefault="0069105B" w:rsidP="007D2E19">
      <w:pPr>
        <w:pStyle w:val="Prrafodelista"/>
        <w:spacing w:line="276" w:lineRule="auto"/>
        <w:ind w:left="0"/>
        <w:jc w:val="both"/>
        <w:rPr>
          <w:rFonts w:ascii="Arial" w:hAnsi="Arial" w:cs="Arial"/>
          <w:color w:val="000000" w:themeColor="text1"/>
          <w:sz w:val="24"/>
          <w:szCs w:val="24"/>
        </w:rPr>
      </w:pPr>
    </w:p>
    <w:p w:rsidR="0069105B" w:rsidRPr="007D2E19" w:rsidRDefault="0069105B" w:rsidP="007D2E19">
      <w:pPr>
        <w:pStyle w:val="Prrafodelista"/>
        <w:numPr>
          <w:ilvl w:val="0"/>
          <w:numId w:val="3"/>
        </w:numPr>
        <w:spacing w:after="0" w:line="276" w:lineRule="auto"/>
        <w:ind w:left="0" w:firstLine="0"/>
        <w:jc w:val="both"/>
        <w:rPr>
          <w:rFonts w:ascii="Arial" w:hAnsi="Arial" w:cs="Arial"/>
          <w:sz w:val="24"/>
          <w:szCs w:val="24"/>
        </w:rPr>
      </w:pPr>
      <w:r w:rsidRPr="007D2E19">
        <w:rPr>
          <w:rFonts w:ascii="Arial" w:hAnsi="Arial" w:cs="Arial"/>
          <w:color w:val="000000" w:themeColor="text1"/>
          <w:sz w:val="24"/>
          <w:szCs w:val="24"/>
        </w:rPr>
        <w:t xml:space="preserve">Las propuestas de reforma que realiza el área de administrativa de la Hacienda Municipal, están motivadas y relacionadas con las reformas </w:t>
      </w:r>
      <w:r w:rsidR="007D2E19" w:rsidRPr="007D2E19">
        <w:rPr>
          <w:rFonts w:ascii="Arial" w:hAnsi="Arial" w:cs="Arial"/>
          <w:color w:val="000000" w:themeColor="text1"/>
          <w:sz w:val="24"/>
          <w:szCs w:val="24"/>
        </w:rPr>
        <w:t xml:space="preserve">previamente turnadas en esa materia al Reglamento del Gobierno y la Administración Pública Municipal, con la finalidad de armonizar dichas normativas. </w:t>
      </w:r>
    </w:p>
    <w:p w:rsidR="0069105B" w:rsidRPr="007D2E19" w:rsidRDefault="0069105B" w:rsidP="007D2E19">
      <w:pPr>
        <w:pStyle w:val="Prrafodelista"/>
        <w:spacing w:after="0" w:line="276" w:lineRule="auto"/>
        <w:ind w:left="0"/>
        <w:jc w:val="both"/>
        <w:rPr>
          <w:rFonts w:ascii="Arial" w:hAnsi="Arial" w:cs="Arial"/>
          <w:color w:val="000000" w:themeColor="text1"/>
          <w:sz w:val="24"/>
          <w:szCs w:val="24"/>
        </w:rPr>
      </w:pPr>
    </w:p>
    <w:p w:rsidR="00E23507" w:rsidRPr="007D2E19" w:rsidRDefault="00E23507" w:rsidP="007D2E19">
      <w:pPr>
        <w:pStyle w:val="Prrafodelista"/>
        <w:spacing w:after="0" w:line="276" w:lineRule="auto"/>
        <w:ind w:left="0" w:firstLine="708"/>
        <w:jc w:val="both"/>
        <w:rPr>
          <w:rStyle w:val="Ninguno"/>
          <w:rFonts w:ascii="Arial" w:hAnsi="Arial" w:cs="Arial"/>
          <w:sz w:val="24"/>
          <w:szCs w:val="24"/>
        </w:rPr>
      </w:pPr>
      <w:r w:rsidRPr="007D2E19">
        <w:rPr>
          <w:rFonts w:ascii="Arial" w:hAnsi="Arial" w:cs="Arial"/>
          <w:sz w:val="24"/>
          <w:szCs w:val="24"/>
        </w:rPr>
        <w:t xml:space="preserve">Por lo anteriormente expuesto se considera pertinente proponer al Pleno de este Ayuntamiento turnar la presente iniciativa de ordenamiento para el estudio en comisiones de la reforma a los artículos </w:t>
      </w:r>
      <w:r w:rsidR="007D2E19" w:rsidRPr="007D2E19">
        <w:rPr>
          <w:rStyle w:val="Ninguno"/>
          <w:rFonts w:ascii="Arial" w:hAnsi="Arial" w:cs="Arial"/>
          <w:bCs/>
          <w:sz w:val="24"/>
          <w:szCs w:val="24"/>
        </w:rPr>
        <w:t>156, 158, 159 y la adición del 160</w:t>
      </w:r>
      <w:r w:rsidR="007D2E19" w:rsidRPr="007D2E19">
        <w:rPr>
          <w:rStyle w:val="Ninguno"/>
          <w:rFonts w:ascii="Arial" w:hAnsi="Arial" w:cs="Arial"/>
          <w:b/>
          <w:bCs/>
          <w:sz w:val="24"/>
          <w:szCs w:val="24"/>
        </w:rPr>
        <w:t xml:space="preserve"> </w:t>
      </w:r>
      <w:r w:rsidRPr="007D2E19">
        <w:rPr>
          <w:rFonts w:ascii="Arial" w:hAnsi="Arial" w:cs="Arial"/>
          <w:sz w:val="24"/>
          <w:szCs w:val="24"/>
        </w:rPr>
        <w:t xml:space="preserve">del </w:t>
      </w:r>
      <w:r w:rsidRPr="007D2E19">
        <w:rPr>
          <w:rStyle w:val="Ninguno"/>
          <w:rFonts w:ascii="Arial" w:hAnsi="Arial" w:cs="Arial"/>
          <w:sz w:val="24"/>
          <w:szCs w:val="24"/>
        </w:rPr>
        <w:t xml:space="preserve">Reglamento </w:t>
      </w:r>
      <w:r w:rsidR="007D2E19" w:rsidRPr="007D2E19">
        <w:rPr>
          <w:rFonts w:ascii="Arial" w:hAnsi="Arial" w:cs="Arial"/>
          <w:bCs/>
          <w:sz w:val="24"/>
          <w:szCs w:val="24"/>
        </w:rPr>
        <w:t>Interior del Ayuntamiento</w:t>
      </w:r>
      <w:r w:rsidRPr="007D2E19">
        <w:rPr>
          <w:rFonts w:ascii="Arial" w:hAnsi="Arial" w:cs="Arial"/>
          <w:bCs/>
          <w:sz w:val="24"/>
          <w:szCs w:val="24"/>
        </w:rPr>
        <w:t xml:space="preserve"> de Zapotlán el Grande, Jalisco</w:t>
      </w:r>
      <w:r w:rsidRPr="007D2E19">
        <w:rPr>
          <w:rStyle w:val="Ninguno"/>
          <w:rFonts w:ascii="Arial" w:hAnsi="Arial" w:cs="Arial"/>
          <w:bCs/>
          <w:sz w:val="24"/>
          <w:szCs w:val="24"/>
        </w:rPr>
        <w:t>,</w:t>
      </w:r>
      <w:r w:rsidRPr="007D2E19">
        <w:rPr>
          <w:rStyle w:val="Ninguno"/>
          <w:rFonts w:ascii="Arial" w:hAnsi="Arial" w:cs="Arial"/>
          <w:sz w:val="24"/>
          <w:szCs w:val="24"/>
        </w:rPr>
        <w:t xml:space="preserve"> conforme a la propuesta descrita en el siguiente cuadro comparativo: </w:t>
      </w:r>
    </w:p>
    <w:p w:rsidR="007D2E19" w:rsidRPr="007D2E19" w:rsidRDefault="007D2E19" w:rsidP="007D2E19">
      <w:pPr>
        <w:pStyle w:val="Prrafodelista"/>
        <w:spacing w:after="0" w:line="276" w:lineRule="auto"/>
        <w:ind w:left="0" w:firstLine="708"/>
        <w:jc w:val="both"/>
        <w:rPr>
          <w:rStyle w:val="Ninguno"/>
          <w:rFonts w:ascii="Arial" w:hAnsi="Arial" w:cs="Arial"/>
          <w:sz w:val="24"/>
          <w:szCs w:val="24"/>
        </w:rPr>
      </w:pPr>
    </w:p>
    <w:p w:rsidR="00E23507" w:rsidRDefault="00E23507" w:rsidP="00E23507">
      <w:pPr>
        <w:spacing w:after="0"/>
        <w:jc w:val="both"/>
        <w:rPr>
          <w:rStyle w:val="Ninguno"/>
          <w:rFonts w:ascii="Arial" w:hAnsi="Arial" w:cs="Arial"/>
          <w:sz w:val="24"/>
          <w:szCs w:val="24"/>
        </w:rPr>
      </w:pPr>
    </w:p>
    <w:tbl>
      <w:tblPr>
        <w:tblStyle w:val="Tablaconcuadrcula"/>
        <w:tblW w:w="0" w:type="auto"/>
        <w:tblLook w:val="04A0" w:firstRow="1" w:lastRow="0" w:firstColumn="1" w:lastColumn="0" w:noHBand="0" w:noVBand="1"/>
      </w:tblPr>
      <w:tblGrid>
        <w:gridCol w:w="2689"/>
        <w:gridCol w:w="2693"/>
        <w:gridCol w:w="3446"/>
      </w:tblGrid>
      <w:tr w:rsidR="007D2E19" w:rsidTr="004F6976">
        <w:tc>
          <w:tcPr>
            <w:tcW w:w="2689" w:type="dxa"/>
          </w:tcPr>
          <w:p w:rsidR="007D2E19" w:rsidRPr="007B42AC" w:rsidRDefault="007D2E19" w:rsidP="004F6976">
            <w:pPr>
              <w:spacing w:line="276" w:lineRule="auto"/>
              <w:jc w:val="center"/>
              <w:rPr>
                <w:rFonts w:asciiTheme="majorHAnsi" w:hAnsiTheme="majorHAnsi" w:cstheme="majorHAnsi"/>
                <w:b/>
                <w:sz w:val="26"/>
                <w:szCs w:val="26"/>
              </w:rPr>
            </w:pPr>
            <w:r w:rsidRPr="007B42AC">
              <w:rPr>
                <w:rFonts w:asciiTheme="majorHAnsi" w:hAnsiTheme="majorHAnsi" w:cstheme="majorHAnsi"/>
                <w:b/>
                <w:sz w:val="26"/>
                <w:szCs w:val="26"/>
              </w:rPr>
              <w:t>Reglamento Actual</w:t>
            </w:r>
          </w:p>
          <w:p w:rsidR="007D2E19" w:rsidRDefault="007D2E19" w:rsidP="004F6976">
            <w:pPr>
              <w:jc w:val="center"/>
            </w:pPr>
            <w:r w:rsidRPr="007B42AC">
              <w:rPr>
                <w:rFonts w:asciiTheme="majorHAnsi" w:hAnsiTheme="majorHAnsi" w:cstheme="majorHAnsi"/>
                <w:b/>
                <w:sz w:val="26"/>
                <w:szCs w:val="26"/>
              </w:rPr>
              <w:t>(Dice)</w:t>
            </w:r>
          </w:p>
        </w:tc>
        <w:tc>
          <w:tcPr>
            <w:tcW w:w="2693" w:type="dxa"/>
          </w:tcPr>
          <w:p w:rsidR="007D2E19" w:rsidRPr="007B42AC" w:rsidRDefault="007D2E19" w:rsidP="004F6976">
            <w:pPr>
              <w:spacing w:line="276" w:lineRule="auto"/>
              <w:jc w:val="center"/>
              <w:rPr>
                <w:rFonts w:asciiTheme="majorHAnsi" w:hAnsiTheme="majorHAnsi" w:cstheme="majorHAnsi"/>
                <w:b/>
                <w:bCs/>
                <w:sz w:val="26"/>
                <w:szCs w:val="26"/>
              </w:rPr>
            </w:pPr>
            <w:r w:rsidRPr="007B42AC">
              <w:rPr>
                <w:rFonts w:asciiTheme="majorHAnsi" w:hAnsiTheme="majorHAnsi" w:cstheme="majorHAnsi"/>
                <w:b/>
                <w:sz w:val="26"/>
                <w:szCs w:val="26"/>
              </w:rPr>
              <w:t>Propuesta de Reglamento</w:t>
            </w:r>
          </w:p>
          <w:p w:rsidR="007D2E19" w:rsidRDefault="007D2E19" w:rsidP="004F6976">
            <w:pPr>
              <w:jc w:val="center"/>
            </w:pPr>
            <w:r w:rsidRPr="007B42AC">
              <w:rPr>
                <w:rFonts w:asciiTheme="majorHAnsi" w:hAnsiTheme="majorHAnsi" w:cstheme="majorHAnsi"/>
                <w:b/>
                <w:sz w:val="26"/>
                <w:szCs w:val="26"/>
              </w:rPr>
              <w:t>(Debe Decir)</w:t>
            </w:r>
          </w:p>
        </w:tc>
        <w:tc>
          <w:tcPr>
            <w:tcW w:w="3446" w:type="dxa"/>
          </w:tcPr>
          <w:p w:rsidR="007D2E19" w:rsidRDefault="007D2E19" w:rsidP="004F6976">
            <w:r w:rsidRPr="007B42AC">
              <w:rPr>
                <w:rFonts w:asciiTheme="majorHAnsi" w:hAnsiTheme="majorHAnsi" w:cstheme="majorHAnsi"/>
                <w:b/>
                <w:sz w:val="26"/>
                <w:szCs w:val="26"/>
              </w:rPr>
              <w:t>Justificación</w:t>
            </w:r>
          </w:p>
        </w:tc>
      </w:tr>
      <w:tr w:rsidR="007D2E19" w:rsidTr="004F6976">
        <w:tc>
          <w:tcPr>
            <w:tcW w:w="2689" w:type="dxa"/>
          </w:tcPr>
          <w:p w:rsidR="007D2E19" w:rsidRDefault="007D2E19" w:rsidP="004F6976">
            <w:pPr>
              <w:jc w:val="both"/>
              <w:rPr>
                <w:b/>
              </w:rPr>
            </w:pPr>
            <w:r w:rsidRPr="004C63EF">
              <w:rPr>
                <w:b/>
              </w:rPr>
              <w:t xml:space="preserve">Artículo 156.- </w:t>
            </w:r>
          </w:p>
          <w:p w:rsidR="009B5DBD" w:rsidRPr="004C63EF" w:rsidRDefault="009B5DBD" w:rsidP="004F6976">
            <w:pPr>
              <w:jc w:val="both"/>
              <w:rPr>
                <w:b/>
              </w:rPr>
            </w:pPr>
          </w:p>
          <w:p w:rsidR="00BA40BF" w:rsidRDefault="007D2E19" w:rsidP="004F6976">
            <w:pPr>
              <w:jc w:val="both"/>
            </w:pPr>
            <w:r>
              <w:lastRenderedPageBreak/>
              <w:t xml:space="preserve">1. </w:t>
            </w:r>
            <w:r w:rsidR="00BA40BF">
              <w:t xml:space="preserve"> al 3 (…)</w:t>
            </w:r>
          </w:p>
          <w:p w:rsidR="007D2E19" w:rsidRDefault="007D2E19" w:rsidP="004F6976">
            <w:pPr>
              <w:jc w:val="both"/>
            </w:pPr>
            <w:r>
              <w:t>4. Las iniciativas que contengan modificaciones al presupuesto de egresos aprobado para cada ejercicio anual, sólo pueden ser presentadas por el Presidente Municipal</w:t>
            </w:r>
            <w:r w:rsidRPr="008E2EBC">
              <w:rPr>
                <w:color w:val="FF0000"/>
              </w:rPr>
              <w:t xml:space="preserve"> y por las comisiones edilicias, ajustándose estas últimas a la materia propia de cada comisión.</w:t>
            </w:r>
          </w:p>
          <w:p w:rsidR="007D2E19" w:rsidRPr="00C729EC" w:rsidRDefault="007D2E19" w:rsidP="004F6976">
            <w:pPr>
              <w:jc w:val="both"/>
            </w:pPr>
          </w:p>
        </w:tc>
        <w:tc>
          <w:tcPr>
            <w:tcW w:w="2693" w:type="dxa"/>
          </w:tcPr>
          <w:p w:rsidR="007D2E19" w:rsidRDefault="007D2E19" w:rsidP="004F6976">
            <w:pPr>
              <w:jc w:val="both"/>
              <w:rPr>
                <w:b/>
              </w:rPr>
            </w:pPr>
            <w:r w:rsidRPr="004C63EF">
              <w:rPr>
                <w:b/>
              </w:rPr>
              <w:lastRenderedPageBreak/>
              <w:t xml:space="preserve">Artículo 156.- </w:t>
            </w:r>
          </w:p>
          <w:p w:rsidR="009B5DBD" w:rsidRPr="004C63EF" w:rsidRDefault="009B5DBD" w:rsidP="004F6976">
            <w:pPr>
              <w:jc w:val="both"/>
              <w:rPr>
                <w:b/>
              </w:rPr>
            </w:pPr>
          </w:p>
          <w:p w:rsidR="007D2E19" w:rsidRDefault="00BA40BF" w:rsidP="004F6976">
            <w:pPr>
              <w:jc w:val="both"/>
            </w:pPr>
            <w:r>
              <w:lastRenderedPageBreak/>
              <w:t>1.  al 3 (…)</w:t>
            </w:r>
            <w:r w:rsidR="007D2E19">
              <w:t xml:space="preserve"> </w:t>
            </w:r>
          </w:p>
          <w:p w:rsidR="007D2E19" w:rsidRPr="003B761E" w:rsidRDefault="007D2E19" w:rsidP="004F6976">
            <w:pPr>
              <w:jc w:val="both"/>
              <w:rPr>
                <w:rFonts w:cstheme="minorHAnsi"/>
              </w:rPr>
            </w:pPr>
            <w:r>
              <w:t xml:space="preserve">4. Las iniciativas que contengan modificaciones al presupuesto de egresos aprobado para cada ejercicio anual, sólo pueden ser presentadas por el Presidente </w:t>
            </w:r>
            <w:r w:rsidR="00BA40BF">
              <w:t>Municipal</w:t>
            </w:r>
            <w:r w:rsidR="00BA40BF" w:rsidRPr="00BA40BF">
              <w:rPr>
                <w:b/>
              </w:rPr>
              <w:t>.</w:t>
            </w:r>
          </w:p>
          <w:p w:rsidR="007D2E19" w:rsidRDefault="007D2E19" w:rsidP="004F6976">
            <w:pPr>
              <w:jc w:val="both"/>
              <w:rPr>
                <w:color w:val="FF0000"/>
                <w:highlight w:val="yellow"/>
              </w:rPr>
            </w:pPr>
          </w:p>
          <w:p w:rsidR="007D2E19" w:rsidRDefault="007D2E19" w:rsidP="004F6976">
            <w:pPr>
              <w:jc w:val="both"/>
              <w:rPr>
                <w:color w:val="FF0000"/>
                <w:highlight w:val="yellow"/>
              </w:rPr>
            </w:pPr>
          </w:p>
          <w:p w:rsidR="007D2E19" w:rsidRDefault="007D2E19" w:rsidP="004F6976">
            <w:pPr>
              <w:jc w:val="both"/>
              <w:rPr>
                <w:color w:val="FF0000"/>
                <w:highlight w:val="yellow"/>
              </w:rPr>
            </w:pPr>
          </w:p>
          <w:p w:rsidR="007D2E19" w:rsidRDefault="007D2E19" w:rsidP="004F6976">
            <w:pPr>
              <w:jc w:val="both"/>
              <w:rPr>
                <w:color w:val="FF0000"/>
                <w:highlight w:val="yellow"/>
              </w:rPr>
            </w:pPr>
          </w:p>
          <w:p w:rsidR="007D2E19" w:rsidRPr="00185069" w:rsidRDefault="007D2E19" w:rsidP="004F6976">
            <w:pPr>
              <w:jc w:val="both"/>
            </w:pPr>
          </w:p>
        </w:tc>
        <w:tc>
          <w:tcPr>
            <w:tcW w:w="3446" w:type="dxa"/>
          </w:tcPr>
          <w:p w:rsidR="007D2E19" w:rsidRDefault="007D2E19" w:rsidP="004F6976">
            <w:pPr>
              <w:jc w:val="both"/>
            </w:pPr>
          </w:p>
          <w:p w:rsidR="007D2E19" w:rsidRDefault="007D2E19" w:rsidP="004F6976">
            <w:pPr>
              <w:jc w:val="both"/>
            </w:pPr>
          </w:p>
          <w:p w:rsidR="007D2E19" w:rsidRDefault="007D2E19" w:rsidP="004F6976">
            <w:pPr>
              <w:jc w:val="both"/>
            </w:pPr>
          </w:p>
          <w:p w:rsidR="007D2E19" w:rsidRDefault="007D2E19" w:rsidP="004F6976">
            <w:pPr>
              <w:jc w:val="both"/>
            </w:pPr>
          </w:p>
          <w:p w:rsidR="007D2E19" w:rsidRDefault="007D2E19" w:rsidP="004F6976">
            <w:pPr>
              <w:jc w:val="both"/>
            </w:pPr>
            <w:r>
              <w:t>Se propone que la iniciativa solo sea del Presidente Municipal y eliminar a las Comisiones Edilicias para que tenga armonía con lo establecido en el Artículo 216 de la Ley de Hacienda Municipal.</w:t>
            </w:r>
          </w:p>
          <w:p w:rsidR="007D2E19" w:rsidRDefault="007D2E19" w:rsidP="004F6976">
            <w:pPr>
              <w:jc w:val="both"/>
            </w:pPr>
          </w:p>
          <w:p w:rsidR="007D2E19" w:rsidRPr="00F25379" w:rsidRDefault="007D2E19" w:rsidP="004F6976">
            <w:pPr>
              <w:jc w:val="both"/>
              <w:rPr>
                <w:i/>
                <w:sz w:val="18"/>
                <w:szCs w:val="18"/>
              </w:rPr>
            </w:pPr>
            <w:r w:rsidRPr="00F25379">
              <w:rPr>
                <w:i/>
                <w:sz w:val="18"/>
                <w:szCs w:val="18"/>
              </w:rPr>
              <w:t>“</w:t>
            </w:r>
            <w:r w:rsidRPr="00F25379">
              <w:rPr>
                <w:b/>
                <w:i/>
                <w:sz w:val="18"/>
                <w:szCs w:val="18"/>
              </w:rPr>
              <w:t>Artículo 216.</w:t>
            </w:r>
            <w:r w:rsidRPr="00F25379">
              <w:rPr>
                <w:i/>
                <w:sz w:val="18"/>
                <w:szCs w:val="18"/>
              </w:rPr>
              <w:t xml:space="preserve"> El Presidente Municipal deberá presentar al Ayuntamiento, para su aprobación a más tardar el primer día hábil del mes de diciembre de cada año, el proyecto de presupuesto de egresos que reúna los requisitos señalados en esta ley, para ejercer en el año siguiente, y deberá transcurrir un plazo mínimo de diez días antes de que el Ayuntamiento proceda a su discusión.”</w:t>
            </w:r>
          </w:p>
          <w:p w:rsidR="007D2E19" w:rsidRPr="00FA7CEA" w:rsidRDefault="007D2E19" w:rsidP="004F6976">
            <w:pPr>
              <w:jc w:val="both"/>
            </w:pPr>
          </w:p>
        </w:tc>
      </w:tr>
      <w:tr w:rsidR="00BA40BF" w:rsidTr="004F6976">
        <w:tc>
          <w:tcPr>
            <w:tcW w:w="2689" w:type="dxa"/>
          </w:tcPr>
          <w:p w:rsidR="00BA40BF" w:rsidRPr="004C63EF" w:rsidRDefault="00BA40BF" w:rsidP="004F6976">
            <w:pPr>
              <w:jc w:val="both"/>
              <w:rPr>
                <w:b/>
              </w:rPr>
            </w:pPr>
          </w:p>
        </w:tc>
        <w:tc>
          <w:tcPr>
            <w:tcW w:w="2693" w:type="dxa"/>
          </w:tcPr>
          <w:p w:rsidR="00BA40BF" w:rsidRPr="003B761E" w:rsidRDefault="00BA40BF" w:rsidP="00BA40BF">
            <w:pPr>
              <w:autoSpaceDE w:val="0"/>
              <w:autoSpaceDN w:val="0"/>
              <w:adjustRightInd w:val="0"/>
              <w:jc w:val="center"/>
              <w:rPr>
                <w:rFonts w:cstheme="minorHAnsi"/>
                <w:b/>
                <w:bCs/>
                <w:color w:val="FF0000"/>
              </w:rPr>
            </w:pPr>
            <w:r w:rsidRPr="003B761E">
              <w:rPr>
                <w:rFonts w:cstheme="minorHAnsi"/>
                <w:b/>
                <w:bCs/>
                <w:color w:val="FF0000"/>
              </w:rPr>
              <w:t>CAPITULO VI</w:t>
            </w:r>
          </w:p>
          <w:p w:rsidR="00BA40BF" w:rsidRPr="003B761E" w:rsidRDefault="00BA40BF" w:rsidP="00BA40BF">
            <w:pPr>
              <w:autoSpaceDE w:val="0"/>
              <w:autoSpaceDN w:val="0"/>
              <w:adjustRightInd w:val="0"/>
              <w:jc w:val="center"/>
              <w:rPr>
                <w:rFonts w:cstheme="minorHAnsi"/>
                <w:b/>
                <w:bCs/>
                <w:color w:val="FF0000"/>
              </w:rPr>
            </w:pPr>
            <w:r w:rsidRPr="003B761E">
              <w:rPr>
                <w:rFonts w:cstheme="minorHAnsi"/>
                <w:b/>
                <w:bCs/>
                <w:color w:val="FF0000"/>
              </w:rPr>
              <w:t>INICIATIVA DE LEY DE INGRESOS MUNICIPAL</w:t>
            </w:r>
          </w:p>
          <w:p w:rsidR="00BA40BF" w:rsidRPr="004C63EF" w:rsidRDefault="00BA40BF" w:rsidP="004F6976">
            <w:pPr>
              <w:jc w:val="both"/>
              <w:rPr>
                <w:b/>
              </w:rPr>
            </w:pPr>
          </w:p>
        </w:tc>
        <w:tc>
          <w:tcPr>
            <w:tcW w:w="3446" w:type="dxa"/>
          </w:tcPr>
          <w:p w:rsidR="00BA40BF" w:rsidRDefault="00BA40BF" w:rsidP="004F6976">
            <w:pPr>
              <w:jc w:val="both"/>
            </w:pPr>
          </w:p>
        </w:tc>
      </w:tr>
      <w:tr w:rsidR="00BA40BF" w:rsidTr="004F6976">
        <w:tc>
          <w:tcPr>
            <w:tcW w:w="2689" w:type="dxa"/>
          </w:tcPr>
          <w:p w:rsidR="00BA40BF" w:rsidRPr="003B761E" w:rsidRDefault="00BA40BF" w:rsidP="00BA40BF">
            <w:pPr>
              <w:jc w:val="both"/>
              <w:rPr>
                <w:b/>
              </w:rPr>
            </w:pPr>
            <w:r w:rsidRPr="003B761E">
              <w:rPr>
                <w:b/>
              </w:rPr>
              <w:t>Artículo 158.-</w:t>
            </w:r>
            <w:r>
              <w:rPr>
                <w:b/>
              </w:rPr>
              <w:t xml:space="preserve"> </w:t>
            </w:r>
            <w:r w:rsidRPr="003B761E">
              <w:t>Lo señalado en este capítulo se aplica en lo conducente para la elaboración de la iniciativa de Ley de Ingresos del Municipio de Zapotlán el Grande, mismo que se presenta ante el Congreso del Estado.</w:t>
            </w:r>
          </w:p>
          <w:p w:rsidR="00BA40BF" w:rsidRPr="004C63EF" w:rsidRDefault="00BA40BF" w:rsidP="004F6976">
            <w:pPr>
              <w:jc w:val="both"/>
              <w:rPr>
                <w:b/>
              </w:rPr>
            </w:pPr>
          </w:p>
        </w:tc>
        <w:tc>
          <w:tcPr>
            <w:tcW w:w="2693" w:type="dxa"/>
          </w:tcPr>
          <w:p w:rsidR="009B5DBD" w:rsidRDefault="00BA40BF" w:rsidP="009B5DBD">
            <w:pPr>
              <w:jc w:val="both"/>
            </w:pPr>
            <w:r w:rsidRPr="003B761E">
              <w:rPr>
                <w:b/>
              </w:rPr>
              <w:t>Artículo 158.-</w:t>
            </w:r>
            <w:r w:rsidRPr="003B761E">
              <w:t xml:space="preserve"> </w:t>
            </w:r>
            <w:r w:rsidR="009B5DBD" w:rsidRPr="003B761E">
              <w:t>Lo señalado en este capítulo se aplica en lo conducente para la elaboración de la iniciativa de Ley de Ingresos del Municipio de Zapotlán el Grande, mismo que se presenta ante el Congreso del Estado.</w:t>
            </w:r>
          </w:p>
          <w:p w:rsidR="009B5DBD" w:rsidRPr="003B761E" w:rsidRDefault="009B5DBD" w:rsidP="009B5DBD">
            <w:pPr>
              <w:jc w:val="both"/>
              <w:rPr>
                <w:b/>
              </w:rPr>
            </w:pPr>
          </w:p>
          <w:p w:rsidR="00BA40BF" w:rsidRPr="003B761E" w:rsidRDefault="00BA40BF" w:rsidP="00BA40BF">
            <w:pPr>
              <w:jc w:val="both"/>
              <w:rPr>
                <w:color w:val="FF0000"/>
              </w:rPr>
            </w:pPr>
            <w:r w:rsidRPr="003B761E">
              <w:rPr>
                <w:color w:val="FF0000"/>
              </w:rPr>
              <w:t xml:space="preserve">La jefatura de recaudación deberá presentar al Director de Ingresos, Director Administrativo y/o al Tesorero Municipal durante el mes de junio de cada año, la propuesta </w:t>
            </w:r>
            <w:r w:rsidRPr="003B761E">
              <w:rPr>
                <w:color w:val="FF0000"/>
              </w:rPr>
              <w:lastRenderedPageBreak/>
              <w:t xml:space="preserve">de modificaciones a las tarifas que por concepto de ingresos se deban prever en la Ley de Ingresos Municipal;  </w:t>
            </w:r>
          </w:p>
          <w:p w:rsidR="00BA40BF" w:rsidRPr="004C63EF" w:rsidRDefault="00BA40BF" w:rsidP="00BA40BF">
            <w:pPr>
              <w:jc w:val="both"/>
              <w:rPr>
                <w:b/>
              </w:rPr>
            </w:pPr>
          </w:p>
        </w:tc>
        <w:tc>
          <w:tcPr>
            <w:tcW w:w="3446" w:type="dxa"/>
          </w:tcPr>
          <w:p w:rsidR="00BA40BF" w:rsidRDefault="00BA40BF" w:rsidP="00BA40BF">
            <w:pPr>
              <w:jc w:val="both"/>
            </w:pPr>
            <w:r w:rsidRPr="00C516EC">
              <w:lastRenderedPageBreak/>
              <w:t>Se propone realizar la adición de estos artículos para estar homologados con el Reglamento de Gobierno y la Administración Pública Municipal de Zapotlán el Grande y la Ley de Gobierno y la Administración Pública Municipal del Estado de Jalisco.</w:t>
            </w:r>
          </w:p>
          <w:p w:rsidR="00BA40BF" w:rsidRDefault="00BA40BF" w:rsidP="00BA40BF">
            <w:pPr>
              <w:jc w:val="both"/>
            </w:pPr>
          </w:p>
          <w:p w:rsidR="00BA40BF" w:rsidRDefault="00BA40BF" w:rsidP="00BA40BF">
            <w:pPr>
              <w:jc w:val="both"/>
            </w:pPr>
          </w:p>
          <w:p w:rsidR="00BA40BF" w:rsidRDefault="00BA40BF" w:rsidP="00BA40BF">
            <w:pPr>
              <w:jc w:val="both"/>
            </w:pPr>
          </w:p>
          <w:p w:rsidR="00BA40BF" w:rsidRDefault="00BA40BF" w:rsidP="00BA40BF">
            <w:pPr>
              <w:jc w:val="both"/>
            </w:pPr>
          </w:p>
          <w:p w:rsidR="00BA40BF" w:rsidRDefault="00BA40BF" w:rsidP="00BA40BF">
            <w:pPr>
              <w:jc w:val="both"/>
            </w:pPr>
          </w:p>
          <w:p w:rsidR="00BA40BF" w:rsidRDefault="00BA40BF" w:rsidP="00BA40BF">
            <w:pPr>
              <w:jc w:val="both"/>
            </w:pPr>
          </w:p>
          <w:p w:rsidR="00BA40BF" w:rsidRDefault="00BA40BF" w:rsidP="00BA40BF">
            <w:pPr>
              <w:jc w:val="both"/>
            </w:pPr>
            <w:r>
              <w:t>R</w:t>
            </w:r>
            <w:r w:rsidRPr="00D73A1E">
              <w:t xml:space="preserve">eglamento </w:t>
            </w:r>
            <w:r>
              <w:t>d</w:t>
            </w:r>
            <w:r w:rsidRPr="00D73A1E">
              <w:t xml:space="preserve">el </w:t>
            </w:r>
            <w:r>
              <w:t>G</w:t>
            </w:r>
            <w:r w:rsidRPr="00D73A1E">
              <w:t xml:space="preserve">obierno </w:t>
            </w:r>
            <w:r>
              <w:t>y</w:t>
            </w:r>
            <w:r w:rsidRPr="00D73A1E">
              <w:t xml:space="preserve"> La </w:t>
            </w:r>
            <w:r>
              <w:t>A</w:t>
            </w:r>
            <w:r w:rsidRPr="00D73A1E">
              <w:t xml:space="preserve">dministración Pública Municipal </w:t>
            </w:r>
            <w:r>
              <w:t>d</w:t>
            </w:r>
            <w:r w:rsidRPr="00D73A1E">
              <w:t xml:space="preserve">e Zapotlán </w:t>
            </w:r>
            <w:r>
              <w:t>e</w:t>
            </w:r>
            <w:r w:rsidRPr="00D73A1E">
              <w:t>l Grande, Jalisco.</w:t>
            </w:r>
          </w:p>
          <w:p w:rsidR="00BA40BF" w:rsidRPr="00D73A1E" w:rsidRDefault="00BA40BF" w:rsidP="00BA40BF">
            <w:pPr>
              <w:jc w:val="both"/>
              <w:rPr>
                <w:i/>
                <w:iCs/>
                <w:sz w:val="18"/>
                <w:szCs w:val="18"/>
              </w:rPr>
            </w:pPr>
            <w:r>
              <w:t>“</w:t>
            </w:r>
            <w:r w:rsidRPr="00D73A1E">
              <w:rPr>
                <w:i/>
                <w:iCs/>
                <w:sz w:val="18"/>
                <w:szCs w:val="18"/>
              </w:rPr>
              <w:t>Artículo 157.- El Tesorero Municipal tendrá las siguientes obligaciones:</w:t>
            </w:r>
          </w:p>
          <w:p w:rsidR="00BA40BF" w:rsidRPr="00D73A1E" w:rsidRDefault="00BA40BF" w:rsidP="00BA40BF">
            <w:pPr>
              <w:jc w:val="both"/>
              <w:rPr>
                <w:i/>
                <w:iCs/>
                <w:sz w:val="18"/>
                <w:szCs w:val="18"/>
              </w:rPr>
            </w:pPr>
          </w:p>
          <w:p w:rsidR="00BA40BF" w:rsidRDefault="00BA40BF" w:rsidP="00BA40BF">
            <w:pPr>
              <w:jc w:val="both"/>
              <w:rPr>
                <w:i/>
                <w:iCs/>
                <w:sz w:val="18"/>
                <w:szCs w:val="18"/>
              </w:rPr>
            </w:pPr>
            <w:r w:rsidRPr="00D73A1E">
              <w:rPr>
                <w:i/>
                <w:iCs/>
                <w:sz w:val="18"/>
                <w:szCs w:val="18"/>
              </w:rPr>
              <w:lastRenderedPageBreak/>
              <w:t>IX. Presentar a la Comisión de Hacienda, a más tardar el 31 de Julio de cada año, la propuesta de anteproyecto de la Ley de Ingresos Municipal, para su análisis y modificación; “</w:t>
            </w:r>
          </w:p>
          <w:p w:rsidR="009B5DBD" w:rsidRPr="00D73A1E" w:rsidRDefault="009B5DBD" w:rsidP="00BA40BF">
            <w:pPr>
              <w:jc w:val="both"/>
              <w:rPr>
                <w:i/>
                <w:iCs/>
                <w:sz w:val="18"/>
                <w:szCs w:val="18"/>
              </w:rPr>
            </w:pPr>
          </w:p>
          <w:p w:rsidR="00BA40BF" w:rsidRDefault="00BA40BF" w:rsidP="009B5DBD">
            <w:pPr>
              <w:jc w:val="both"/>
            </w:pPr>
          </w:p>
        </w:tc>
      </w:tr>
      <w:tr w:rsidR="009B5DBD" w:rsidTr="004F6976">
        <w:tc>
          <w:tcPr>
            <w:tcW w:w="2689" w:type="dxa"/>
          </w:tcPr>
          <w:p w:rsidR="009B5DBD" w:rsidRPr="00A65185" w:rsidRDefault="009B5DBD" w:rsidP="004F6976">
            <w:pPr>
              <w:jc w:val="both"/>
              <w:rPr>
                <w:b/>
              </w:rPr>
            </w:pPr>
          </w:p>
        </w:tc>
        <w:tc>
          <w:tcPr>
            <w:tcW w:w="2693" w:type="dxa"/>
          </w:tcPr>
          <w:p w:rsidR="009B5DBD" w:rsidRDefault="009B5DBD" w:rsidP="009B5DBD">
            <w:pPr>
              <w:jc w:val="both"/>
              <w:rPr>
                <w:b/>
              </w:rPr>
            </w:pPr>
            <w:r w:rsidRPr="003B761E">
              <w:rPr>
                <w:b/>
              </w:rPr>
              <w:t>Artículo 1</w:t>
            </w:r>
            <w:r>
              <w:rPr>
                <w:b/>
              </w:rPr>
              <w:t>60.-</w:t>
            </w:r>
          </w:p>
          <w:p w:rsidR="009B5DBD" w:rsidRPr="003B761E" w:rsidRDefault="009B5DBD" w:rsidP="00BA40BF">
            <w:pPr>
              <w:jc w:val="both"/>
              <w:rPr>
                <w:b/>
              </w:rPr>
            </w:pPr>
            <w:r w:rsidRPr="003B761E">
              <w:rPr>
                <w:color w:val="FF0000"/>
              </w:rPr>
              <w:t xml:space="preserve">El tesorero deberá remitir al Presidente Municipal a más tardar el </w:t>
            </w:r>
            <w:r>
              <w:rPr>
                <w:color w:val="FF0000"/>
              </w:rPr>
              <w:t>05</w:t>
            </w:r>
            <w:r w:rsidRPr="003B761E">
              <w:rPr>
                <w:color w:val="FF0000"/>
              </w:rPr>
              <w:t xml:space="preserve"> de ju</w:t>
            </w:r>
            <w:r>
              <w:rPr>
                <w:color w:val="FF0000"/>
              </w:rPr>
              <w:t>l</w:t>
            </w:r>
            <w:r w:rsidRPr="003B761E">
              <w:rPr>
                <w:color w:val="FF0000"/>
              </w:rPr>
              <w:t>io de cada año, la propuesta de anteproyecto de Iniciativa de Ley de Ingresos Municipal para su análisis y modificación en la Comisión de Hacienda;</w:t>
            </w:r>
          </w:p>
        </w:tc>
        <w:tc>
          <w:tcPr>
            <w:tcW w:w="3446" w:type="dxa"/>
          </w:tcPr>
          <w:p w:rsidR="009B5DBD" w:rsidRDefault="009B5DBD" w:rsidP="004F6976">
            <w:pPr>
              <w:jc w:val="both"/>
            </w:pPr>
          </w:p>
        </w:tc>
      </w:tr>
      <w:tr w:rsidR="00BA40BF" w:rsidTr="004F6976">
        <w:tc>
          <w:tcPr>
            <w:tcW w:w="2689" w:type="dxa"/>
          </w:tcPr>
          <w:p w:rsidR="00BA40BF" w:rsidRPr="004C63EF" w:rsidRDefault="00BA40BF" w:rsidP="004F6976">
            <w:pPr>
              <w:jc w:val="both"/>
              <w:rPr>
                <w:b/>
              </w:rPr>
            </w:pPr>
          </w:p>
        </w:tc>
        <w:tc>
          <w:tcPr>
            <w:tcW w:w="2693" w:type="dxa"/>
          </w:tcPr>
          <w:p w:rsidR="00BA40BF" w:rsidRDefault="00BA40BF" w:rsidP="00BA40BF">
            <w:pPr>
              <w:jc w:val="both"/>
              <w:rPr>
                <w:b/>
              </w:rPr>
            </w:pPr>
            <w:r w:rsidRPr="003B761E">
              <w:rPr>
                <w:b/>
              </w:rPr>
              <w:t>Artículo 1</w:t>
            </w:r>
            <w:r>
              <w:rPr>
                <w:b/>
              </w:rPr>
              <w:t>6</w:t>
            </w:r>
            <w:r w:rsidR="009B5DBD">
              <w:rPr>
                <w:b/>
              </w:rPr>
              <w:t>1</w:t>
            </w:r>
            <w:r>
              <w:rPr>
                <w:b/>
              </w:rPr>
              <w:t>.-</w:t>
            </w:r>
          </w:p>
          <w:p w:rsidR="00BA40BF" w:rsidRDefault="00BA40BF" w:rsidP="00BA40BF">
            <w:pPr>
              <w:jc w:val="both"/>
            </w:pPr>
            <w:r>
              <w:rPr>
                <w:b/>
              </w:rPr>
              <w:t xml:space="preserve">1.- </w:t>
            </w:r>
            <w:r w:rsidRPr="00C15D1F">
              <w:t xml:space="preserve">Turnada la iniciativa a la </w:t>
            </w:r>
            <w:r>
              <w:t>C</w:t>
            </w:r>
            <w:r w:rsidRPr="00C15D1F">
              <w:t xml:space="preserve">omisión </w:t>
            </w:r>
            <w:r>
              <w:t>E</w:t>
            </w:r>
            <w:r w:rsidRPr="00C15D1F">
              <w:t xml:space="preserve">dilicia </w:t>
            </w:r>
            <w:r>
              <w:t>P</w:t>
            </w:r>
            <w:r w:rsidRPr="00C15D1F">
              <w:t>ermanente de Hacienda Pública y Patrimonio Municipal, ésta debe hacer llegar toda la serie de evaluaciones que de la administración pública municipal realizan.</w:t>
            </w:r>
            <w:r>
              <w:t xml:space="preserve">   </w:t>
            </w:r>
          </w:p>
          <w:p w:rsidR="00BA40BF" w:rsidRPr="004C63EF" w:rsidRDefault="00BA40BF" w:rsidP="00396ED1">
            <w:pPr>
              <w:jc w:val="both"/>
              <w:rPr>
                <w:b/>
              </w:rPr>
            </w:pPr>
            <w:r w:rsidRPr="00C15D1F">
              <w:t xml:space="preserve"> 2. Durante el proceso de estudio de la iniciativa, los titulares de las dependencias y entidades que integran la administración pública municipal pueden ser recibidos, en las sesiones que lleve a cabo la Comisión Edilicia permanente de Hacienda Pública y Patrimonio Municipal, con objeto de aportar</w:t>
            </w:r>
            <w:r>
              <w:t xml:space="preserve"> y aclarar las</w:t>
            </w:r>
            <w:r w:rsidRPr="00C15D1F">
              <w:t xml:space="preserve"> </w:t>
            </w:r>
            <w:r w:rsidRPr="00C15D1F">
              <w:lastRenderedPageBreak/>
              <w:t xml:space="preserve">propuestas </w:t>
            </w:r>
            <w:r>
              <w:t>que se integraron o modificaron el Anteproyecto de la Ley de Ingresos.</w:t>
            </w:r>
          </w:p>
        </w:tc>
        <w:tc>
          <w:tcPr>
            <w:tcW w:w="3446" w:type="dxa"/>
          </w:tcPr>
          <w:p w:rsidR="00BA40BF" w:rsidRDefault="00BA40BF" w:rsidP="00BA40BF">
            <w:pPr>
              <w:jc w:val="both"/>
            </w:pPr>
            <w:r>
              <w:lastRenderedPageBreak/>
              <w:t>Esta modificación se sugiere para que tenga relación y armonía con el artículo 157 del Reglamento Interior del Ayuntamiento de Zapotlán el Grande, Jalisco.</w:t>
            </w:r>
          </w:p>
          <w:p w:rsidR="00BA40BF" w:rsidRDefault="00BA40BF" w:rsidP="00BA40BF">
            <w:pPr>
              <w:jc w:val="both"/>
            </w:pPr>
          </w:p>
          <w:p w:rsidR="00BA40BF" w:rsidRPr="00AE4969" w:rsidRDefault="00BA40BF" w:rsidP="00BA40BF">
            <w:pPr>
              <w:jc w:val="both"/>
              <w:rPr>
                <w:b/>
                <w:i/>
                <w:sz w:val="18"/>
                <w:szCs w:val="18"/>
              </w:rPr>
            </w:pPr>
            <w:r>
              <w:rPr>
                <w:b/>
                <w:i/>
                <w:sz w:val="18"/>
                <w:szCs w:val="18"/>
              </w:rPr>
              <w:t>“</w:t>
            </w:r>
            <w:r w:rsidRPr="00AE4969">
              <w:rPr>
                <w:b/>
                <w:i/>
                <w:sz w:val="18"/>
                <w:szCs w:val="18"/>
              </w:rPr>
              <w:t xml:space="preserve">Artículo 157.- </w:t>
            </w:r>
          </w:p>
          <w:p w:rsidR="00BA40BF" w:rsidRDefault="00BA40BF" w:rsidP="00BA40BF">
            <w:pPr>
              <w:jc w:val="both"/>
              <w:rPr>
                <w:i/>
                <w:sz w:val="18"/>
                <w:szCs w:val="18"/>
              </w:rPr>
            </w:pPr>
            <w:r w:rsidRPr="00AE4969">
              <w:rPr>
                <w:i/>
                <w:sz w:val="18"/>
                <w:szCs w:val="18"/>
              </w:rPr>
              <w:t xml:space="preserve">1. Turnada la iniciativa a la comisión edilicia permanente de Hacienda Pública y Patrimonio Municipal, ésta debe hacer llegar toda la serie de evaluaciones que de la administración pública municipal realizan. </w:t>
            </w:r>
          </w:p>
          <w:p w:rsidR="00BA40BF" w:rsidRPr="00AE4969" w:rsidRDefault="00BA40BF" w:rsidP="00BA40BF">
            <w:pPr>
              <w:jc w:val="both"/>
              <w:rPr>
                <w:i/>
                <w:sz w:val="18"/>
                <w:szCs w:val="18"/>
              </w:rPr>
            </w:pPr>
          </w:p>
          <w:p w:rsidR="00BA40BF" w:rsidRDefault="00BA40BF" w:rsidP="00BA40BF">
            <w:pPr>
              <w:jc w:val="both"/>
              <w:rPr>
                <w:i/>
                <w:sz w:val="18"/>
                <w:szCs w:val="18"/>
              </w:rPr>
            </w:pPr>
            <w:r w:rsidRPr="00AE4969">
              <w:rPr>
                <w:i/>
                <w:sz w:val="18"/>
                <w:szCs w:val="18"/>
              </w:rPr>
              <w:t>2. Durante el proceso de estudio de la iniciativa, los titulares de las dependencias y entidades que integran la administración pública municipal pueden ser recibidos, en las sesiones que lleve a cabo la Comisión Edilicia permanente de Hacienda Pública y Patrimonio Municipal, con objeto de aportar propuestas para el análisis de la iniciativa de presupuesto de egresos.</w:t>
            </w:r>
          </w:p>
          <w:p w:rsidR="00BA40BF" w:rsidRPr="00AE4969" w:rsidRDefault="00BA40BF" w:rsidP="00BA40BF">
            <w:pPr>
              <w:jc w:val="both"/>
              <w:rPr>
                <w:i/>
                <w:sz w:val="18"/>
                <w:szCs w:val="18"/>
              </w:rPr>
            </w:pPr>
            <w:r w:rsidRPr="00AE4969">
              <w:rPr>
                <w:i/>
                <w:sz w:val="18"/>
                <w:szCs w:val="18"/>
              </w:rPr>
              <w:t xml:space="preserve">  </w:t>
            </w:r>
          </w:p>
          <w:p w:rsidR="00BA40BF" w:rsidRDefault="00BA40BF" w:rsidP="00BA40BF">
            <w:pPr>
              <w:jc w:val="both"/>
            </w:pPr>
            <w:r w:rsidRPr="00AE4969">
              <w:rPr>
                <w:i/>
                <w:sz w:val="18"/>
                <w:szCs w:val="18"/>
              </w:rPr>
              <w:t>3. Los servidores de las dependencias y entidades que integran la administración pública municipal, están impedidos bajo pena de incurrir en responsabilidad administrativa, de presentar propuestas o a realizar cualquier acto respecto del presupuesto de egresos fuera del plazo que señala el párrafo anterior</w:t>
            </w:r>
            <w:r>
              <w:rPr>
                <w:i/>
                <w:sz w:val="18"/>
                <w:szCs w:val="18"/>
              </w:rPr>
              <w:t>”</w:t>
            </w:r>
          </w:p>
          <w:p w:rsidR="00BA40BF" w:rsidRDefault="00BA40BF" w:rsidP="00BA40BF">
            <w:pPr>
              <w:jc w:val="both"/>
            </w:pPr>
          </w:p>
          <w:p w:rsidR="00BA40BF" w:rsidRDefault="00BA40BF" w:rsidP="00BA40BF">
            <w:pPr>
              <w:jc w:val="both"/>
            </w:pPr>
          </w:p>
          <w:p w:rsidR="00BA40BF" w:rsidRDefault="00BA40BF" w:rsidP="00BA40BF">
            <w:pPr>
              <w:jc w:val="both"/>
              <w:rPr>
                <w:b/>
                <w:bCs/>
                <w:snapToGrid w:val="0"/>
                <w:sz w:val="20"/>
                <w:szCs w:val="20"/>
              </w:rPr>
            </w:pPr>
          </w:p>
          <w:p w:rsidR="00BA40BF" w:rsidRDefault="00BA40BF" w:rsidP="009B5DBD">
            <w:pPr>
              <w:jc w:val="both"/>
            </w:pPr>
          </w:p>
        </w:tc>
      </w:tr>
      <w:tr w:rsidR="00BA40BF" w:rsidTr="004F6976">
        <w:tc>
          <w:tcPr>
            <w:tcW w:w="2689" w:type="dxa"/>
          </w:tcPr>
          <w:p w:rsidR="00BA40BF" w:rsidRPr="004C63EF" w:rsidRDefault="00BA40BF" w:rsidP="004F6976">
            <w:pPr>
              <w:jc w:val="both"/>
              <w:rPr>
                <w:b/>
              </w:rPr>
            </w:pPr>
          </w:p>
        </w:tc>
        <w:tc>
          <w:tcPr>
            <w:tcW w:w="2693" w:type="dxa"/>
          </w:tcPr>
          <w:p w:rsidR="00BA40BF" w:rsidRPr="004C63EF" w:rsidRDefault="00BA40BF" w:rsidP="00C86BD0">
            <w:pPr>
              <w:jc w:val="both"/>
              <w:rPr>
                <w:b/>
              </w:rPr>
            </w:pPr>
            <w:r w:rsidRPr="003B761E">
              <w:rPr>
                <w:b/>
              </w:rPr>
              <w:t>Artículo 16</w:t>
            </w:r>
            <w:r w:rsidR="00C86BD0">
              <w:rPr>
                <w:b/>
              </w:rPr>
              <w:t>2</w:t>
            </w:r>
            <w:r w:rsidRPr="003B761E">
              <w:rPr>
                <w:b/>
              </w:rPr>
              <w:t>.-</w:t>
            </w:r>
            <w:r w:rsidRPr="003B761E">
              <w:t xml:space="preserve"> </w:t>
            </w:r>
            <w:r w:rsidRPr="003B761E">
              <w:rPr>
                <w:color w:val="FF0000"/>
              </w:rPr>
              <w:t>La iniciativa de Ley de Ingresos deberá ser aprobada en el mes de agosto para presentarse al Congreso del Estado a más tardar el día ultimo de este mes, en caso de no hacerlo, se tomarán como iniciativas las leyes que hubiese regido durante el año fiscal inmediato anterior.</w:t>
            </w:r>
          </w:p>
        </w:tc>
        <w:tc>
          <w:tcPr>
            <w:tcW w:w="3446" w:type="dxa"/>
          </w:tcPr>
          <w:p w:rsidR="009B5DBD" w:rsidRDefault="009B5DBD" w:rsidP="009B5DBD">
            <w:pPr>
              <w:jc w:val="both"/>
            </w:pPr>
            <w:r>
              <w:t>Esta modificación se sugiere para que tenga relación y armonía con el artículo 37 de la Ley del Gobierno y la Administración Pública Municipal del Estado de Jalisco.</w:t>
            </w:r>
          </w:p>
          <w:p w:rsidR="009B5DBD" w:rsidRPr="00BD604E" w:rsidRDefault="009B5DBD" w:rsidP="009B5DBD">
            <w:pPr>
              <w:jc w:val="both"/>
              <w:rPr>
                <w:i/>
              </w:rPr>
            </w:pPr>
          </w:p>
          <w:p w:rsidR="009B5DBD" w:rsidRPr="00BD604E" w:rsidRDefault="009B5DBD" w:rsidP="009B5DBD">
            <w:pPr>
              <w:jc w:val="both"/>
              <w:rPr>
                <w:i/>
                <w:sz w:val="18"/>
                <w:szCs w:val="18"/>
              </w:rPr>
            </w:pPr>
            <w:r w:rsidRPr="00BD604E">
              <w:rPr>
                <w:b/>
                <w:i/>
                <w:sz w:val="18"/>
                <w:szCs w:val="18"/>
              </w:rPr>
              <w:t>“Artículo 37.</w:t>
            </w:r>
            <w:r w:rsidRPr="00BD604E">
              <w:rPr>
                <w:i/>
                <w:sz w:val="18"/>
                <w:szCs w:val="18"/>
              </w:rPr>
              <w:t xml:space="preserve"> Son obligaciones de los Ayuntamientos, las siguientes: </w:t>
            </w:r>
          </w:p>
          <w:p w:rsidR="009B5DBD" w:rsidRPr="00BD604E" w:rsidRDefault="009B5DBD" w:rsidP="009B5DBD">
            <w:pPr>
              <w:jc w:val="both"/>
              <w:rPr>
                <w:i/>
                <w:sz w:val="18"/>
                <w:szCs w:val="18"/>
              </w:rPr>
            </w:pPr>
          </w:p>
          <w:p w:rsidR="009B5DBD" w:rsidRPr="00BD604E" w:rsidRDefault="009B5DBD" w:rsidP="009B5DBD">
            <w:pPr>
              <w:jc w:val="both"/>
              <w:rPr>
                <w:i/>
                <w:sz w:val="18"/>
                <w:szCs w:val="18"/>
              </w:rPr>
            </w:pPr>
            <w:r w:rsidRPr="00BD604E">
              <w:rPr>
                <w:i/>
                <w:sz w:val="18"/>
                <w:szCs w:val="18"/>
              </w:rPr>
              <w:t>I. Presentar al Congreso del Estado las iniciativas de sus leyes de ingresos a más tardar el día 31 de agosto de cada año; en caso de no hacerlo, se tomarán como iniciativas las leyes que hubiesen regido durante el año fiscal inmediato anterior. Los ayuntamientos pueden solicitar al Congreso del Estado las ampliaciones que a su juicio ameriten sus leyes de ingresos ya aprobadas.</w:t>
            </w:r>
          </w:p>
          <w:p w:rsidR="009B5DBD" w:rsidRPr="00BD604E" w:rsidRDefault="009B5DBD" w:rsidP="009B5DBD">
            <w:pPr>
              <w:jc w:val="both"/>
              <w:rPr>
                <w:i/>
                <w:sz w:val="18"/>
                <w:szCs w:val="18"/>
              </w:rPr>
            </w:pPr>
          </w:p>
          <w:p w:rsidR="009B5DBD" w:rsidRPr="00BD604E" w:rsidRDefault="009B5DBD" w:rsidP="009B5DBD">
            <w:pPr>
              <w:jc w:val="both"/>
              <w:rPr>
                <w:i/>
                <w:sz w:val="18"/>
                <w:szCs w:val="18"/>
              </w:rPr>
            </w:pPr>
            <w:r w:rsidRPr="00BD604E">
              <w:rPr>
                <w:i/>
                <w:sz w:val="18"/>
                <w:szCs w:val="18"/>
              </w:rPr>
              <w:t>Las iniciativas de leyes de ingresos se deberán presentar cumpliendo con las disposiciones y requisitos establecidos en la Ley General de Contabilidad Gubernamental, la Ley de Disciplina Financiera de las Entidades Federativas y los Municipios, la Ley de Deuda Pública y Disciplina Financiera del Estado de Jalisco y sus Municipios, la Ley de Hacienda Municipal del Estado de Jalisco, así como las normas que para tal efecto emita el Consejo Nacional de Armonización Contable.</w:t>
            </w:r>
          </w:p>
          <w:p w:rsidR="009B5DBD" w:rsidRPr="00BD604E" w:rsidRDefault="009B5DBD" w:rsidP="009B5DBD">
            <w:pPr>
              <w:jc w:val="both"/>
              <w:rPr>
                <w:i/>
                <w:sz w:val="18"/>
                <w:szCs w:val="18"/>
              </w:rPr>
            </w:pPr>
          </w:p>
          <w:p w:rsidR="00BA40BF" w:rsidRDefault="009B5DBD" w:rsidP="00396ED1">
            <w:pPr>
              <w:jc w:val="both"/>
            </w:pPr>
            <w:r w:rsidRPr="00BD604E">
              <w:rPr>
                <w:i/>
                <w:sz w:val="18"/>
                <w:szCs w:val="18"/>
              </w:rPr>
              <w:t>Los munícipes que incumplan esta obligación, incurrirán en responsabilidad, en los términos de la Ley de Responsabilidades Políticas y Administrativas del Estado de Jalisco, así como de la Ley de Disciplina Financiera de las Entidades Federativas y los Municipios;”</w:t>
            </w:r>
          </w:p>
        </w:tc>
      </w:tr>
    </w:tbl>
    <w:p w:rsidR="00396ED1" w:rsidRDefault="00396ED1" w:rsidP="00E23507">
      <w:pPr>
        <w:pStyle w:val="Sinespaciado"/>
        <w:ind w:firstLine="708"/>
        <w:jc w:val="both"/>
        <w:rPr>
          <w:rFonts w:ascii="Arial" w:hAnsi="Arial" w:cs="Arial"/>
          <w:bCs/>
          <w:sz w:val="24"/>
          <w:szCs w:val="24"/>
        </w:rPr>
      </w:pPr>
    </w:p>
    <w:p w:rsidR="00E23507" w:rsidRPr="00F737AB" w:rsidRDefault="00E23507" w:rsidP="00E23507">
      <w:pPr>
        <w:pStyle w:val="Sinespaciado"/>
        <w:ind w:firstLine="708"/>
        <w:jc w:val="both"/>
        <w:rPr>
          <w:rFonts w:ascii="Arial" w:hAnsi="Arial" w:cs="Arial"/>
          <w:bCs/>
          <w:sz w:val="24"/>
          <w:szCs w:val="24"/>
        </w:rPr>
      </w:pPr>
      <w:r w:rsidRPr="00F737AB">
        <w:rPr>
          <w:rFonts w:ascii="Arial" w:hAnsi="Arial" w:cs="Arial"/>
          <w:bCs/>
          <w:sz w:val="24"/>
          <w:szCs w:val="24"/>
        </w:rPr>
        <w:t xml:space="preserve">Por lo anteriormente expuesto, fundado y motivado la suscrita en mi carácter de Síndica y </w:t>
      </w:r>
      <w:r w:rsidRPr="00F737AB">
        <w:rPr>
          <w:rFonts w:ascii="Arial" w:hAnsi="Arial" w:cs="Arial"/>
          <w:sz w:val="24"/>
          <w:szCs w:val="24"/>
        </w:rPr>
        <w:t xml:space="preserve">de acuerdo con lo establecido en el </w:t>
      </w:r>
      <w:r w:rsidRPr="00990815">
        <w:rPr>
          <w:rFonts w:ascii="Arial" w:hAnsi="Arial" w:cs="Arial"/>
          <w:sz w:val="24"/>
          <w:szCs w:val="24"/>
        </w:rPr>
        <w:t>artículo 87 fracción III d</w:t>
      </w:r>
      <w:r w:rsidRPr="00F737AB">
        <w:rPr>
          <w:rFonts w:ascii="Arial" w:hAnsi="Arial" w:cs="Arial"/>
          <w:sz w:val="24"/>
          <w:szCs w:val="24"/>
        </w:rPr>
        <w:t>el Reglamento Interior del Ayuntamiento de Zapotlán el Grande</w:t>
      </w:r>
      <w:r w:rsidRPr="00F737AB">
        <w:rPr>
          <w:rFonts w:ascii="Arial" w:hAnsi="Arial" w:cs="Arial"/>
          <w:bCs/>
          <w:sz w:val="24"/>
          <w:szCs w:val="24"/>
        </w:rPr>
        <w:t xml:space="preserve"> propongo p</w:t>
      </w:r>
      <w:r>
        <w:rPr>
          <w:rFonts w:ascii="Arial" w:hAnsi="Arial" w:cs="Arial"/>
          <w:bCs/>
          <w:sz w:val="24"/>
          <w:szCs w:val="24"/>
        </w:rPr>
        <w:t xml:space="preserve">ara su aprobación iniciativa de ordenamiento </w:t>
      </w:r>
      <w:r w:rsidRPr="00F737AB">
        <w:rPr>
          <w:rFonts w:ascii="Arial" w:hAnsi="Arial" w:cs="Arial"/>
          <w:bCs/>
          <w:sz w:val="24"/>
          <w:szCs w:val="24"/>
        </w:rPr>
        <w:t>que contiene los siguientes:</w:t>
      </w:r>
    </w:p>
    <w:p w:rsidR="00E23507" w:rsidRPr="00F737AB" w:rsidRDefault="00E23507" w:rsidP="00E23507">
      <w:pPr>
        <w:pStyle w:val="Sinespaciado"/>
        <w:jc w:val="both"/>
        <w:rPr>
          <w:rFonts w:ascii="Arial" w:hAnsi="Arial" w:cs="Arial"/>
          <w:bCs/>
          <w:sz w:val="24"/>
          <w:szCs w:val="24"/>
        </w:rPr>
      </w:pPr>
    </w:p>
    <w:p w:rsidR="00E23507" w:rsidRPr="00F737AB" w:rsidRDefault="00E23507" w:rsidP="00E23507">
      <w:pPr>
        <w:pStyle w:val="Sinespaciado"/>
        <w:jc w:val="center"/>
        <w:rPr>
          <w:rFonts w:ascii="Arial" w:hAnsi="Arial" w:cs="Arial"/>
          <w:b/>
          <w:bCs/>
          <w:sz w:val="24"/>
          <w:szCs w:val="24"/>
        </w:rPr>
      </w:pPr>
      <w:r w:rsidRPr="00F737AB">
        <w:rPr>
          <w:rFonts w:ascii="Arial" w:hAnsi="Arial" w:cs="Arial"/>
          <w:b/>
          <w:bCs/>
          <w:sz w:val="24"/>
          <w:szCs w:val="24"/>
        </w:rPr>
        <w:lastRenderedPageBreak/>
        <w:t>PUNTOS DE ACUERDO:</w:t>
      </w:r>
    </w:p>
    <w:p w:rsidR="00E23507" w:rsidRPr="00F737AB" w:rsidRDefault="00E23507" w:rsidP="00E23507">
      <w:pPr>
        <w:pStyle w:val="Sinespaciado"/>
        <w:jc w:val="both"/>
        <w:rPr>
          <w:rFonts w:ascii="Arial" w:hAnsi="Arial" w:cs="Arial"/>
          <w:b/>
          <w:bCs/>
          <w:sz w:val="24"/>
          <w:szCs w:val="24"/>
        </w:rPr>
      </w:pPr>
    </w:p>
    <w:p w:rsidR="00E23507" w:rsidRDefault="00E23507" w:rsidP="007D2E19">
      <w:pPr>
        <w:pStyle w:val="Sinespaciado"/>
        <w:ind w:firstLine="708"/>
        <w:jc w:val="both"/>
        <w:rPr>
          <w:rStyle w:val="Ninguno"/>
          <w:rFonts w:ascii="Arial" w:hAnsi="Arial" w:cs="Arial"/>
          <w:sz w:val="24"/>
          <w:szCs w:val="24"/>
        </w:rPr>
      </w:pPr>
      <w:proofErr w:type="gramStart"/>
      <w:r w:rsidRPr="00F737AB">
        <w:rPr>
          <w:rFonts w:ascii="Arial" w:hAnsi="Arial" w:cs="Arial"/>
          <w:b/>
          <w:bCs/>
          <w:sz w:val="24"/>
          <w:szCs w:val="24"/>
        </w:rPr>
        <w:t>PRIMERO.-</w:t>
      </w:r>
      <w:proofErr w:type="gramEnd"/>
      <w:r w:rsidRPr="00F737AB">
        <w:rPr>
          <w:rFonts w:ascii="Arial" w:hAnsi="Arial" w:cs="Arial"/>
          <w:b/>
          <w:bCs/>
          <w:sz w:val="24"/>
          <w:szCs w:val="24"/>
        </w:rPr>
        <w:t xml:space="preserve"> </w:t>
      </w:r>
      <w:r w:rsidRPr="00F737AB">
        <w:rPr>
          <w:rFonts w:ascii="Arial" w:hAnsi="Arial" w:cs="Arial"/>
          <w:bCs/>
          <w:sz w:val="24"/>
          <w:szCs w:val="24"/>
        </w:rPr>
        <w:t xml:space="preserve">Túrnese a la Comisión Edilicia Permanente de Reglamentos y Gobernación </w:t>
      </w:r>
      <w:r w:rsidR="007D2E19">
        <w:rPr>
          <w:rFonts w:ascii="Arial" w:hAnsi="Arial" w:cs="Arial"/>
          <w:bCs/>
          <w:sz w:val="24"/>
          <w:szCs w:val="24"/>
        </w:rPr>
        <w:t xml:space="preserve">la presente iniciativa </w:t>
      </w:r>
      <w:r>
        <w:rPr>
          <w:rFonts w:ascii="Arial" w:hAnsi="Arial" w:cs="Arial"/>
          <w:bCs/>
          <w:sz w:val="24"/>
          <w:szCs w:val="24"/>
        </w:rPr>
        <w:t xml:space="preserve">para que </w:t>
      </w:r>
      <w:r w:rsidR="007D2E19">
        <w:rPr>
          <w:rFonts w:ascii="Arial" w:hAnsi="Arial" w:cs="Arial"/>
          <w:bCs/>
          <w:sz w:val="24"/>
          <w:szCs w:val="24"/>
        </w:rPr>
        <w:t>lleven a cabo el</w:t>
      </w:r>
      <w:r>
        <w:rPr>
          <w:rFonts w:ascii="Arial" w:hAnsi="Arial" w:cs="Arial"/>
          <w:bCs/>
          <w:sz w:val="24"/>
          <w:szCs w:val="24"/>
        </w:rPr>
        <w:t xml:space="preserve"> </w:t>
      </w:r>
      <w:r w:rsidRPr="00F737AB">
        <w:rPr>
          <w:rFonts w:ascii="Arial" w:hAnsi="Arial" w:cs="Arial"/>
          <w:bCs/>
          <w:sz w:val="24"/>
          <w:szCs w:val="24"/>
        </w:rPr>
        <w:t xml:space="preserve">análisis y dictaminación de las reformas a </w:t>
      </w:r>
      <w:r w:rsidRPr="00F737AB">
        <w:rPr>
          <w:rFonts w:ascii="Arial" w:hAnsi="Arial" w:cs="Arial"/>
          <w:sz w:val="24"/>
          <w:szCs w:val="24"/>
        </w:rPr>
        <w:t>los artículos</w:t>
      </w:r>
      <w:r w:rsidRPr="005E68AE">
        <w:rPr>
          <w:rFonts w:ascii="Arial" w:hAnsi="Arial" w:cs="Arial"/>
          <w:sz w:val="24"/>
          <w:szCs w:val="24"/>
        </w:rPr>
        <w:t xml:space="preserve"> </w:t>
      </w:r>
      <w:r w:rsidR="007D2E19" w:rsidRPr="007D2E19">
        <w:rPr>
          <w:rStyle w:val="Ninguno"/>
          <w:rFonts w:ascii="Arial" w:hAnsi="Arial" w:cs="Arial"/>
          <w:bCs/>
          <w:sz w:val="24"/>
          <w:szCs w:val="24"/>
        </w:rPr>
        <w:t xml:space="preserve">156, 158, y la adición </w:t>
      </w:r>
      <w:r w:rsidR="00E8042A">
        <w:rPr>
          <w:rStyle w:val="Ninguno"/>
          <w:rFonts w:ascii="Arial" w:hAnsi="Arial" w:cs="Arial"/>
          <w:bCs/>
          <w:sz w:val="24"/>
          <w:szCs w:val="24"/>
        </w:rPr>
        <w:t xml:space="preserve">de los numerales </w:t>
      </w:r>
      <w:r w:rsidR="007D2E19" w:rsidRPr="007D2E19">
        <w:rPr>
          <w:rStyle w:val="Ninguno"/>
          <w:rFonts w:ascii="Arial" w:hAnsi="Arial" w:cs="Arial"/>
          <w:bCs/>
          <w:sz w:val="24"/>
          <w:szCs w:val="24"/>
        </w:rPr>
        <w:t>160</w:t>
      </w:r>
      <w:r w:rsidR="00E8042A">
        <w:rPr>
          <w:rStyle w:val="Ninguno"/>
          <w:rFonts w:ascii="Arial" w:hAnsi="Arial" w:cs="Arial"/>
          <w:bCs/>
          <w:sz w:val="24"/>
          <w:szCs w:val="24"/>
        </w:rPr>
        <w:t>, 161 y 162</w:t>
      </w:r>
      <w:r w:rsidR="007D2E19" w:rsidRPr="007D2E19">
        <w:rPr>
          <w:rStyle w:val="Ninguno"/>
          <w:rFonts w:ascii="Arial" w:hAnsi="Arial" w:cs="Arial"/>
          <w:b/>
          <w:bCs/>
          <w:sz w:val="24"/>
          <w:szCs w:val="24"/>
        </w:rPr>
        <w:t xml:space="preserve"> </w:t>
      </w:r>
      <w:r w:rsidR="007D2E19" w:rsidRPr="007D2E19">
        <w:rPr>
          <w:rFonts w:ascii="Arial" w:hAnsi="Arial" w:cs="Arial"/>
          <w:sz w:val="24"/>
          <w:szCs w:val="24"/>
        </w:rPr>
        <w:t xml:space="preserve">del </w:t>
      </w:r>
      <w:r w:rsidR="007D2E19" w:rsidRPr="007D2E19">
        <w:rPr>
          <w:rStyle w:val="Ninguno"/>
          <w:rFonts w:ascii="Arial" w:hAnsi="Arial" w:cs="Arial"/>
          <w:sz w:val="24"/>
          <w:szCs w:val="24"/>
        </w:rPr>
        <w:t xml:space="preserve">Reglamento </w:t>
      </w:r>
      <w:r w:rsidR="007D2E19" w:rsidRPr="007D2E19">
        <w:rPr>
          <w:rFonts w:ascii="Arial" w:hAnsi="Arial" w:cs="Arial"/>
          <w:bCs/>
          <w:sz w:val="24"/>
          <w:szCs w:val="24"/>
        </w:rPr>
        <w:t>Interior del Ayuntamiento de Zapotlán el Grande, Jalisco</w:t>
      </w:r>
      <w:r w:rsidR="007D2E19">
        <w:rPr>
          <w:rFonts w:ascii="Arial" w:hAnsi="Arial" w:cs="Arial"/>
          <w:bCs/>
          <w:sz w:val="24"/>
          <w:szCs w:val="24"/>
        </w:rPr>
        <w:t xml:space="preserve">, </w:t>
      </w:r>
      <w:r w:rsidRPr="00F737AB">
        <w:rPr>
          <w:rStyle w:val="Ninguno"/>
          <w:rFonts w:ascii="Arial" w:hAnsi="Arial" w:cs="Arial"/>
          <w:sz w:val="24"/>
          <w:szCs w:val="24"/>
        </w:rPr>
        <w:t>presentadas en el cuadro comparativo contenido en la presente iniciativa</w:t>
      </w:r>
      <w:r>
        <w:rPr>
          <w:rStyle w:val="Ninguno"/>
          <w:rFonts w:ascii="Arial" w:hAnsi="Arial" w:cs="Arial"/>
          <w:sz w:val="24"/>
          <w:szCs w:val="24"/>
        </w:rPr>
        <w:t xml:space="preserve"> de ordenamiento</w:t>
      </w:r>
      <w:r w:rsidRPr="00F737AB">
        <w:rPr>
          <w:rStyle w:val="Ninguno"/>
          <w:rFonts w:ascii="Arial" w:hAnsi="Arial" w:cs="Arial"/>
          <w:sz w:val="24"/>
          <w:szCs w:val="24"/>
        </w:rPr>
        <w:t>.</w:t>
      </w:r>
    </w:p>
    <w:p w:rsidR="00E23507" w:rsidRDefault="00E23507" w:rsidP="00E23507">
      <w:pPr>
        <w:pStyle w:val="Sinespaciado"/>
        <w:jc w:val="both"/>
        <w:rPr>
          <w:rStyle w:val="Ninguno"/>
          <w:rFonts w:ascii="Arial" w:hAnsi="Arial" w:cs="Arial"/>
          <w:sz w:val="24"/>
          <w:szCs w:val="24"/>
        </w:rPr>
      </w:pPr>
    </w:p>
    <w:p w:rsidR="00E23507" w:rsidRDefault="00E23507" w:rsidP="00E23507">
      <w:pPr>
        <w:pStyle w:val="Sinespaciado"/>
        <w:ind w:firstLine="708"/>
        <w:jc w:val="both"/>
        <w:rPr>
          <w:rFonts w:ascii="Arial" w:hAnsi="Arial" w:cs="Arial"/>
          <w:bCs/>
          <w:sz w:val="24"/>
          <w:szCs w:val="24"/>
        </w:rPr>
      </w:pPr>
      <w:proofErr w:type="gramStart"/>
      <w:r>
        <w:rPr>
          <w:rStyle w:val="Ninguno"/>
          <w:rFonts w:ascii="Arial" w:hAnsi="Arial" w:cs="Arial"/>
          <w:b/>
          <w:sz w:val="24"/>
          <w:szCs w:val="24"/>
        </w:rPr>
        <w:t>SEGUNDO.</w:t>
      </w:r>
      <w:r w:rsidRPr="008545C2">
        <w:rPr>
          <w:rStyle w:val="Ninguno"/>
          <w:rFonts w:ascii="Arial" w:hAnsi="Arial" w:cs="Arial"/>
          <w:b/>
          <w:sz w:val="24"/>
          <w:szCs w:val="24"/>
        </w:rPr>
        <w:t>-</w:t>
      </w:r>
      <w:proofErr w:type="gramEnd"/>
      <w:r>
        <w:rPr>
          <w:rStyle w:val="Ninguno"/>
          <w:rFonts w:ascii="Arial" w:hAnsi="Arial" w:cs="Arial"/>
          <w:sz w:val="24"/>
          <w:szCs w:val="24"/>
        </w:rPr>
        <w:t xml:space="preserve"> Se instruye a la Secretaria de Ayuntamiento notifique los acuerdos de la presente iniciativa a la</w:t>
      </w:r>
      <w:r w:rsidR="007D2E19">
        <w:rPr>
          <w:rStyle w:val="Ninguno"/>
          <w:rFonts w:ascii="Arial" w:hAnsi="Arial" w:cs="Arial"/>
          <w:sz w:val="24"/>
          <w:szCs w:val="24"/>
        </w:rPr>
        <w:t xml:space="preserve"> Comisión Edilicia</w:t>
      </w:r>
      <w:r>
        <w:rPr>
          <w:rStyle w:val="Ninguno"/>
          <w:rFonts w:ascii="Arial" w:hAnsi="Arial" w:cs="Arial"/>
          <w:sz w:val="24"/>
          <w:szCs w:val="24"/>
        </w:rPr>
        <w:t xml:space="preserve"> </w:t>
      </w:r>
      <w:r w:rsidRPr="00F737AB">
        <w:rPr>
          <w:rFonts w:ascii="Arial" w:hAnsi="Arial" w:cs="Arial"/>
          <w:bCs/>
          <w:sz w:val="24"/>
          <w:szCs w:val="24"/>
        </w:rPr>
        <w:t>de Reglamentos y Gobernación</w:t>
      </w:r>
      <w:r>
        <w:rPr>
          <w:rFonts w:ascii="Arial" w:hAnsi="Arial" w:cs="Arial"/>
          <w:sz w:val="24"/>
          <w:szCs w:val="24"/>
        </w:rPr>
        <w:t xml:space="preserve">, para los efectos legales y administrativos a que haya lugar. </w:t>
      </w:r>
    </w:p>
    <w:p w:rsidR="00E23507" w:rsidRDefault="00E23507" w:rsidP="00E23507">
      <w:pPr>
        <w:pStyle w:val="Sinespaciado"/>
        <w:jc w:val="both"/>
        <w:rPr>
          <w:rFonts w:ascii="Arial" w:hAnsi="Arial" w:cs="Arial"/>
          <w:bCs/>
          <w:sz w:val="24"/>
          <w:szCs w:val="24"/>
        </w:rPr>
      </w:pPr>
    </w:p>
    <w:p w:rsidR="00E23507" w:rsidRDefault="00E23507" w:rsidP="00E23507">
      <w:pPr>
        <w:pStyle w:val="Sinespaciado"/>
        <w:jc w:val="both"/>
        <w:rPr>
          <w:rFonts w:ascii="Arial" w:hAnsi="Arial" w:cs="Arial"/>
          <w:bCs/>
          <w:sz w:val="24"/>
          <w:szCs w:val="24"/>
        </w:rPr>
      </w:pPr>
    </w:p>
    <w:p w:rsidR="007D2E19" w:rsidRPr="00317D4A" w:rsidRDefault="007D2E19" w:rsidP="007D2E19">
      <w:pPr>
        <w:spacing w:after="0"/>
        <w:jc w:val="center"/>
        <w:rPr>
          <w:rFonts w:ascii="Arial Narrow" w:hAnsi="Arial Narrow" w:cstheme="minorHAnsi"/>
          <w:b/>
          <w:bCs/>
          <w:i/>
          <w:iCs/>
        </w:rPr>
      </w:pPr>
      <w:r w:rsidRPr="00317D4A">
        <w:rPr>
          <w:rFonts w:ascii="Arial Narrow" w:hAnsi="Arial Narrow" w:cstheme="minorHAnsi"/>
          <w:b/>
          <w:bCs/>
          <w:i/>
          <w:iCs/>
        </w:rPr>
        <w:t>A</w:t>
      </w:r>
      <w:r>
        <w:rPr>
          <w:rFonts w:ascii="Arial Narrow" w:hAnsi="Arial Narrow" w:cstheme="minorHAnsi"/>
          <w:b/>
          <w:bCs/>
          <w:i/>
          <w:iCs/>
        </w:rPr>
        <w:t xml:space="preserve"> </w:t>
      </w:r>
      <w:r w:rsidRPr="00317D4A">
        <w:rPr>
          <w:rFonts w:ascii="Arial Narrow" w:hAnsi="Arial Narrow" w:cstheme="minorHAnsi"/>
          <w:b/>
          <w:bCs/>
          <w:i/>
          <w:iCs/>
        </w:rPr>
        <w:t>T</w:t>
      </w:r>
      <w:r>
        <w:rPr>
          <w:rFonts w:ascii="Arial Narrow" w:hAnsi="Arial Narrow" w:cstheme="minorHAnsi"/>
          <w:b/>
          <w:bCs/>
          <w:i/>
          <w:iCs/>
        </w:rPr>
        <w:t xml:space="preserve"> </w:t>
      </w:r>
      <w:r w:rsidRPr="00317D4A">
        <w:rPr>
          <w:rFonts w:ascii="Arial Narrow" w:hAnsi="Arial Narrow" w:cstheme="minorHAnsi"/>
          <w:b/>
          <w:bCs/>
          <w:i/>
          <w:iCs/>
        </w:rPr>
        <w:t>E</w:t>
      </w:r>
      <w:r>
        <w:rPr>
          <w:rFonts w:ascii="Arial Narrow" w:hAnsi="Arial Narrow" w:cstheme="minorHAnsi"/>
          <w:b/>
          <w:bCs/>
          <w:i/>
          <w:iCs/>
        </w:rPr>
        <w:t xml:space="preserve"> </w:t>
      </w:r>
      <w:r w:rsidRPr="00317D4A">
        <w:rPr>
          <w:rFonts w:ascii="Arial Narrow" w:hAnsi="Arial Narrow" w:cstheme="minorHAnsi"/>
          <w:b/>
          <w:bCs/>
          <w:i/>
          <w:iCs/>
        </w:rPr>
        <w:t>N</w:t>
      </w:r>
      <w:r>
        <w:rPr>
          <w:rFonts w:ascii="Arial Narrow" w:hAnsi="Arial Narrow" w:cstheme="minorHAnsi"/>
          <w:b/>
          <w:bCs/>
          <w:i/>
          <w:iCs/>
        </w:rPr>
        <w:t xml:space="preserve"> </w:t>
      </w:r>
      <w:r w:rsidRPr="00317D4A">
        <w:rPr>
          <w:rFonts w:ascii="Arial Narrow" w:hAnsi="Arial Narrow" w:cstheme="minorHAnsi"/>
          <w:b/>
          <w:bCs/>
          <w:i/>
          <w:iCs/>
        </w:rPr>
        <w:t>T</w:t>
      </w:r>
      <w:r>
        <w:rPr>
          <w:rFonts w:ascii="Arial Narrow" w:hAnsi="Arial Narrow" w:cstheme="minorHAnsi"/>
          <w:b/>
          <w:bCs/>
          <w:i/>
          <w:iCs/>
        </w:rPr>
        <w:t xml:space="preserve"> </w:t>
      </w:r>
      <w:r w:rsidRPr="00317D4A">
        <w:rPr>
          <w:rFonts w:ascii="Arial Narrow" w:hAnsi="Arial Narrow" w:cstheme="minorHAnsi"/>
          <w:b/>
          <w:bCs/>
          <w:i/>
          <w:iCs/>
        </w:rPr>
        <w:t>A</w:t>
      </w:r>
      <w:r>
        <w:rPr>
          <w:rFonts w:ascii="Arial Narrow" w:hAnsi="Arial Narrow" w:cstheme="minorHAnsi"/>
          <w:b/>
          <w:bCs/>
          <w:i/>
          <w:iCs/>
        </w:rPr>
        <w:t xml:space="preserve"> </w:t>
      </w:r>
      <w:r w:rsidRPr="00317D4A">
        <w:rPr>
          <w:rFonts w:ascii="Arial Narrow" w:hAnsi="Arial Narrow" w:cstheme="minorHAnsi"/>
          <w:b/>
          <w:bCs/>
          <w:i/>
          <w:iCs/>
        </w:rPr>
        <w:t>M</w:t>
      </w:r>
      <w:r>
        <w:rPr>
          <w:rFonts w:ascii="Arial Narrow" w:hAnsi="Arial Narrow" w:cstheme="minorHAnsi"/>
          <w:b/>
          <w:bCs/>
          <w:i/>
          <w:iCs/>
        </w:rPr>
        <w:t xml:space="preserve"> </w:t>
      </w:r>
      <w:r w:rsidRPr="00317D4A">
        <w:rPr>
          <w:rFonts w:ascii="Arial Narrow" w:hAnsi="Arial Narrow" w:cstheme="minorHAnsi"/>
          <w:b/>
          <w:bCs/>
          <w:i/>
          <w:iCs/>
        </w:rPr>
        <w:t>E</w:t>
      </w:r>
      <w:r>
        <w:rPr>
          <w:rFonts w:ascii="Arial Narrow" w:hAnsi="Arial Narrow" w:cstheme="minorHAnsi"/>
          <w:b/>
          <w:bCs/>
          <w:i/>
          <w:iCs/>
        </w:rPr>
        <w:t xml:space="preserve"> </w:t>
      </w:r>
      <w:r w:rsidRPr="00317D4A">
        <w:rPr>
          <w:rFonts w:ascii="Arial Narrow" w:hAnsi="Arial Narrow" w:cstheme="minorHAnsi"/>
          <w:b/>
          <w:bCs/>
          <w:i/>
          <w:iCs/>
        </w:rPr>
        <w:t>N</w:t>
      </w:r>
      <w:r>
        <w:rPr>
          <w:rFonts w:ascii="Arial Narrow" w:hAnsi="Arial Narrow" w:cstheme="minorHAnsi"/>
          <w:b/>
          <w:bCs/>
          <w:i/>
          <w:iCs/>
        </w:rPr>
        <w:t xml:space="preserve"> </w:t>
      </w:r>
      <w:r w:rsidRPr="00317D4A">
        <w:rPr>
          <w:rFonts w:ascii="Arial Narrow" w:hAnsi="Arial Narrow" w:cstheme="minorHAnsi"/>
          <w:b/>
          <w:bCs/>
          <w:i/>
          <w:iCs/>
        </w:rPr>
        <w:t>T</w:t>
      </w:r>
      <w:r>
        <w:rPr>
          <w:rFonts w:ascii="Arial Narrow" w:hAnsi="Arial Narrow" w:cstheme="minorHAnsi"/>
          <w:b/>
          <w:bCs/>
          <w:i/>
          <w:iCs/>
        </w:rPr>
        <w:t xml:space="preserve"> </w:t>
      </w:r>
      <w:r w:rsidRPr="00317D4A">
        <w:rPr>
          <w:rFonts w:ascii="Arial Narrow" w:hAnsi="Arial Narrow" w:cstheme="minorHAnsi"/>
          <w:b/>
          <w:bCs/>
          <w:i/>
          <w:iCs/>
        </w:rPr>
        <w:t>E</w:t>
      </w:r>
    </w:p>
    <w:p w:rsidR="007D2E19" w:rsidRDefault="007D2E19" w:rsidP="007D2E19">
      <w:pPr>
        <w:spacing w:after="0"/>
        <w:jc w:val="center"/>
        <w:rPr>
          <w:rFonts w:ascii="Arial Narrow" w:hAnsi="Arial Narrow" w:cstheme="minorHAnsi"/>
          <w:b/>
          <w:bCs/>
          <w:i/>
          <w:iCs/>
        </w:rPr>
      </w:pPr>
      <w:r w:rsidRPr="00317D4A">
        <w:rPr>
          <w:rFonts w:ascii="Arial Narrow" w:hAnsi="Arial Narrow" w:cstheme="minorHAnsi"/>
          <w:b/>
          <w:bCs/>
          <w:i/>
          <w:iCs/>
        </w:rPr>
        <w:t>"2025, AÑO DEL 130 ANIVERSARIO DEL NATALICIO DE LA MUSA Y ESCRITORA ZAPOTLENSE MARIA GUADALUPE MARIN PRECIADO".</w:t>
      </w:r>
    </w:p>
    <w:p w:rsidR="007D2E19" w:rsidRPr="00382D31" w:rsidRDefault="007D2E19" w:rsidP="007D2E19">
      <w:pPr>
        <w:spacing w:after="0"/>
        <w:jc w:val="center"/>
        <w:rPr>
          <w:rFonts w:ascii="Arial Narrow" w:hAnsi="Arial Narrow" w:cstheme="minorHAnsi"/>
          <w:b/>
          <w:bCs/>
          <w:i/>
          <w:iCs/>
        </w:rPr>
      </w:pPr>
      <w:r w:rsidRPr="00382D31">
        <w:rPr>
          <w:rFonts w:ascii="Arial Narrow" w:hAnsi="Arial Narrow" w:cstheme="minorHAnsi"/>
          <w:b/>
          <w:bCs/>
          <w:i/>
          <w:iCs/>
        </w:rPr>
        <w:t>“2025, CENTENARIO DE LA INSTITUCIONALIZACIÓN DE LA FERIA ZAPOTLÁN”</w:t>
      </w:r>
    </w:p>
    <w:p w:rsidR="007D2E19" w:rsidRPr="00317D4A" w:rsidRDefault="007D2E19" w:rsidP="007D2E19">
      <w:pPr>
        <w:spacing w:after="0"/>
        <w:jc w:val="center"/>
        <w:rPr>
          <w:rFonts w:ascii="Arial Narrow" w:hAnsi="Arial Narrow" w:cstheme="minorHAnsi"/>
          <w:b/>
          <w:bCs/>
          <w:i/>
          <w:iCs/>
        </w:rPr>
      </w:pPr>
      <w:r w:rsidRPr="00317D4A">
        <w:rPr>
          <w:rFonts w:ascii="Arial Narrow" w:hAnsi="Arial Narrow" w:cstheme="minorHAnsi"/>
          <w:b/>
          <w:bCs/>
          <w:i/>
          <w:iCs/>
        </w:rPr>
        <w:t>CD. GUZMÁN MUNICIPIO DE ZAPOTLÁN EL GRANDE, JALISCO</w:t>
      </w:r>
      <w:r>
        <w:rPr>
          <w:rFonts w:ascii="Arial Narrow" w:hAnsi="Arial Narrow" w:cstheme="minorHAnsi"/>
          <w:b/>
          <w:bCs/>
          <w:i/>
          <w:iCs/>
        </w:rPr>
        <w:t>.</w:t>
      </w:r>
    </w:p>
    <w:p w:rsidR="007D2E19" w:rsidRPr="00317D4A" w:rsidRDefault="007D2E19" w:rsidP="007D2E19">
      <w:pPr>
        <w:spacing w:after="0"/>
        <w:jc w:val="center"/>
        <w:rPr>
          <w:rFonts w:ascii="Arial Narrow" w:hAnsi="Arial Narrow" w:cstheme="minorHAnsi"/>
          <w:b/>
          <w:bCs/>
          <w:i/>
          <w:iCs/>
        </w:rPr>
      </w:pPr>
      <w:r w:rsidRPr="00317D4A">
        <w:rPr>
          <w:rFonts w:ascii="Arial Narrow" w:hAnsi="Arial Narrow" w:cstheme="minorHAnsi"/>
          <w:b/>
          <w:bCs/>
          <w:i/>
          <w:iCs/>
        </w:rPr>
        <w:t xml:space="preserve">A </w:t>
      </w:r>
      <w:r w:rsidR="00396ED1">
        <w:rPr>
          <w:rFonts w:ascii="Arial Narrow" w:hAnsi="Arial Narrow" w:cstheme="minorHAnsi"/>
          <w:b/>
          <w:bCs/>
          <w:i/>
          <w:iCs/>
        </w:rPr>
        <w:t>0</w:t>
      </w:r>
      <w:r>
        <w:rPr>
          <w:rFonts w:ascii="Arial Narrow" w:hAnsi="Arial Narrow" w:cstheme="minorHAnsi"/>
          <w:b/>
          <w:bCs/>
          <w:i/>
          <w:iCs/>
        </w:rPr>
        <w:t xml:space="preserve">8 </w:t>
      </w:r>
      <w:r w:rsidRPr="00317D4A">
        <w:rPr>
          <w:rFonts w:ascii="Arial Narrow" w:hAnsi="Arial Narrow" w:cstheme="minorHAnsi"/>
          <w:b/>
          <w:bCs/>
          <w:i/>
          <w:iCs/>
        </w:rPr>
        <w:t xml:space="preserve">DE </w:t>
      </w:r>
      <w:r w:rsidR="00396ED1">
        <w:rPr>
          <w:rFonts w:ascii="Arial Narrow" w:hAnsi="Arial Narrow" w:cstheme="minorHAnsi"/>
          <w:b/>
          <w:bCs/>
          <w:i/>
          <w:iCs/>
        </w:rPr>
        <w:t>AGOSTO</w:t>
      </w:r>
      <w:r w:rsidRPr="00317D4A">
        <w:rPr>
          <w:rFonts w:ascii="Arial Narrow" w:hAnsi="Arial Narrow" w:cstheme="minorHAnsi"/>
          <w:b/>
          <w:bCs/>
          <w:i/>
          <w:iCs/>
        </w:rPr>
        <w:t xml:space="preserve"> DE 2025.</w:t>
      </w:r>
    </w:p>
    <w:p w:rsidR="00E23507" w:rsidRPr="00A06AA9" w:rsidRDefault="00E23507" w:rsidP="00E23507">
      <w:pPr>
        <w:pStyle w:val="Sinespaciado"/>
        <w:ind w:right="48"/>
        <w:jc w:val="center"/>
        <w:rPr>
          <w:rFonts w:ascii="Arial Narrow" w:hAnsi="Arial Narrow" w:cstheme="minorHAnsi"/>
          <w:b/>
        </w:rPr>
      </w:pPr>
    </w:p>
    <w:p w:rsidR="00E23507" w:rsidRPr="00A06AA9" w:rsidRDefault="00E23507" w:rsidP="00E23507">
      <w:pPr>
        <w:pStyle w:val="Sinespaciado"/>
        <w:ind w:right="48"/>
        <w:jc w:val="center"/>
        <w:rPr>
          <w:rFonts w:ascii="Arial Narrow" w:hAnsi="Arial Narrow" w:cstheme="minorHAnsi"/>
          <w:b/>
        </w:rPr>
      </w:pPr>
    </w:p>
    <w:p w:rsidR="00E23507" w:rsidRPr="00A06AA9" w:rsidRDefault="00E23507" w:rsidP="00E23507">
      <w:pPr>
        <w:pStyle w:val="Sinespaciado"/>
        <w:ind w:right="48"/>
        <w:jc w:val="center"/>
        <w:rPr>
          <w:rFonts w:ascii="Arial Narrow" w:hAnsi="Arial Narrow" w:cstheme="minorHAnsi"/>
          <w:b/>
        </w:rPr>
      </w:pPr>
    </w:p>
    <w:p w:rsidR="00E23507" w:rsidRPr="00A06AA9" w:rsidRDefault="00E23507" w:rsidP="00E23507">
      <w:pPr>
        <w:pStyle w:val="Sinespaciado"/>
        <w:ind w:right="48"/>
        <w:jc w:val="center"/>
        <w:rPr>
          <w:rFonts w:ascii="Arial Narrow" w:hAnsi="Arial Narrow" w:cstheme="minorHAnsi"/>
          <w:b/>
        </w:rPr>
      </w:pPr>
      <w:r w:rsidRPr="00A06AA9">
        <w:rPr>
          <w:rFonts w:ascii="Arial Narrow" w:hAnsi="Arial Narrow" w:cstheme="minorHAnsi"/>
          <w:b/>
        </w:rPr>
        <w:t>MTRA. CLAUDIA MARGARITA ROBLES GOMEZ</w:t>
      </w:r>
    </w:p>
    <w:p w:rsidR="00E23507" w:rsidRPr="00A06AA9" w:rsidRDefault="00E23507" w:rsidP="00E23507">
      <w:pPr>
        <w:jc w:val="center"/>
        <w:rPr>
          <w:rFonts w:ascii="Arial Narrow" w:hAnsi="Arial Narrow" w:cstheme="minorHAnsi"/>
          <w:b/>
        </w:rPr>
      </w:pPr>
      <w:r w:rsidRPr="00A06AA9">
        <w:rPr>
          <w:rFonts w:ascii="Arial Narrow" w:hAnsi="Arial Narrow" w:cstheme="minorHAnsi"/>
          <w:b/>
        </w:rPr>
        <w:t>SÍNDICA MUNICIPAL.</w:t>
      </w:r>
    </w:p>
    <w:p w:rsidR="00396ED1" w:rsidRDefault="00396ED1" w:rsidP="00396ED1">
      <w:pPr>
        <w:pStyle w:val="Cuerpo"/>
        <w:spacing w:line="276" w:lineRule="auto"/>
        <w:rPr>
          <w:rStyle w:val="Ninguno"/>
          <w:rFonts w:ascii="Arial" w:hAnsi="Arial" w:cs="Arial"/>
          <w:sz w:val="16"/>
          <w:szCs w:val="16"/>
        </w:rPr>
      </w:pPr>
    </w:p>
    <w:p w:rsidR="00396ED1" w:rsidRDefault="00396ED1" w:rsidP="00396ED1">
      <w:pPr>
        <w:pStyle w:val="Cuerpo"/>
        <w:spacing w:line="276" w:lineRule="auto"/>
        <w:rPr>
          <w:rStyle w:val="Ninguno"/>
          <w:rFonts w:ascii="Arial" w:hAnsi="Arial" w:cs="Arial"/>
          <w:sz w:val="16"/>
          <w:szCs w:val="16"/>
        </w:rPr>
      </w:pPr>
    </w:p>
    <w:p w:rsidR="00396ED1" w:rsidRDefault="00E23507" w:rsidP="00396ED1">
      <w:pPr>
        <w:pStyle w:val="Cuerpo"/>
        <w:spacing w:line="276" w:lineRule="auto"/>
        <w:rPr>
          <w:rStyle w:val="Ninguno"/>
          <w:rFonts w:ascii="Arial" w:hAnsi="Arial" w:cs="Arial"/>
          <w:sz w:val="16"/>
          <w:szCs w:val="16"/>
        </w:rPr>
      </w:pPr>
      <w:proofErr w:type="spellStart"/>
      <w:r w:rsidRPr="00225687">
        <w:rPr>
          <w:rStyle w:val="Ninguno"/>
          <w:rFonts w:ascii="Arial" w:hAnsi="Arial" w:cs="Arial"/>
          <w:sz w:val="16"/>
          <w:szCs w:val="16"/>
        </w:rPr>
        <w:t>C.c.p</w:t>
      </w:r>
      <w:proofErr w:type="spellEnd"/>
      <w:r w:rsidRPr="00225687">
        <w:rPr>
          <w:rStyle w:val="Ninguno"/>
          <w:rFonts w:ascii="Arial" w:hAnsi="Arial" w:cs="Arial"/>
          <w:sz w:val="16"/>
          <w:szCs w:val="16"/>
        </w:rPr>
        <w:t xml:space="preserve">. </w:t>
      </w:r>
      <w:proofErr w:type="spellStart"/>
      <w:r w:rsidRPr="00225687">
        <w:rPr>
          <w:rStyle w:val="Ninguno"/>
          <w:rFonts w:ascii="Arial" w:hAnsi="Arial" w:cs="Arial"/>
          <w:sz w:val="16"/>
          <w:szCs w:val="16"/>
        </w:rPr>
        <w:t>Archivo</w:t>
      </w:r>
      <w:proofErr w:type="spellEnd"/>
    </w:p>
    <w:p w:rsidR="000218DB" w:rsidRDefault="00E23507" w:rsidP="00396ED1">
      <w:pPr>
        <w:pStyle w:val="Cuerpo"/>
        <w:spacing w:line="276" w:lineRule="auto"/>
      </w:pPr>
      <w:r w:rsidRPr="00225687">
        <w:rPr>
          <w:rStyle w:val="Ninguno"/>
          <w:rFonts w:ascii="Arial" w:hAnsi="Arial" w:cs="Arial"/>
          <w:sz w:val="16"/>
          <w:szCs w:val="16"/>
        </w:rPr>
        <w:t>CMRG/krag</w:t>
      </w:r>
    </w:p>
    <w:sectPr w:rsidR="000218DB" w:rsidSect="00225687">
      <w:headerReference w:type="even" r:id="rId7"/>
      <w:headerReference w:type="default" r:id="rId8"/>
      <w:headerReference w:type="first" r:id="rId9"/>
      <w:pgSz w:w="12240" w:h="15840"/>
      <w:pgMar w:top="1843" w:right="146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D71" w:rsidRDefault="00CC6D71">
      <w:pPr>
        <w:spacing w:after="0" w:line="240" w:lineRule="auto"/>
      </w:pPr>
      <w:r>
        <w:separator/>
      </w:r>
    </w:p>
  </w:endnote>
  <w:endnote w:type="continuationSeparator" w:id="0">
    <w:p w:rsidR="00CC6D71" w:rsidRDefault="00CC6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D71" w:rsidRDefault="00CC6D71">
      <w:pPr>
        <w:spacing w:after="0" w:line="240" w:lineRule="auto"/>
      </w:pPr>
      <w:r>
        <w:separator/>
      </w:r>
    </w:p>
  </w:footnote>
  <w:footnote w:type="continuationSeparator" w:id="0">
    <w:p w:rsidR="00CC6D71" w:rsidRDefault="00CC6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A31" w:rsidRDefault="00CC6D7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977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176A31" w:rsidRDefault="00B32B74">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D1046">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D1046">
          <w:rPr>
            <w:b/>
            <w:bCs/>
            <w:noProof/>
          </w:rPr>
          <w:t>6</w:t>
        </w:r>
        <w:r>
          <w:rPr>
            <w:b/>
            <w:bCs/>
            <w:sz w:val="24"/>
            <w:szCs w:val="24"/>
          </w:rPr>
          <w:fldChar w:fldCharType="end"/>
        </w:r>
      </w:p>
    </w:sdtContent>
  </w:sdt>
  <w:p w:rsidR="00176A31" w:rsidRDefault="00CC6D7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85.2pt;margin-top:-84.9pt;width:612.25pt;height:808.05pt;z-index:-25165875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A31" w:rsidRDefault="00CC6D7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772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7245F1"/>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0886259"/>
    <w:multiLevelType w:val="hybridMultilevel"/>
    <w:tmpl w:val="CED0A876"/>
    <w:lvl w:ilvl="0" w:tplc="F26A87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07"/>
    <w:rsid w:val="000218DB"/>
    <w:rsid w:val="00396ED1"/>
    <w:rsid w:val="004725AB"/>
    <w:rsid w:val="004D1046"/>
    <w:rsid w:val="006533E3"/>
    <w:rsid w:val="0069105B"/>
    <w:rsid w:val="00747736"/>
    <w:rsid w:val="007D2E19"/>
    <w:rsid w:val="009B5DBD"/>
    <w:rsid w:val="00B32B74"/>
    <w:rsid w:val="00BA40BF"/>
    <w:rsid w:val="00C66A87"/>
    <w:rsid w:val="00C72C8E"/>
    <w:rsid w:val="00C86BD0"/>
    <w:rsid w:val="00CC6D71"/>
    <w:rsid w:val="00E23507"/>
    <w:rsid w:val="00E8042A"/>
    <w:rsid w:val="00EE2E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FAC827B-47FC-43DE-B6EF-70559411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507"/>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35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507"/>
    <w:rPr>
      <w:kern w:val="2"/>
      <w14:ligatures w14:val="standardContextual"/>
    </w:rPr>
  </w:style>
  <w:style w:type="character" w:customStyle="1" w:styleId="Ninguno">
    <w:name w:val="Ninguno"/>
    <w:rsid w:val="00E23507"/>
  </w:style>
  <w:style w:type="paragraph" w:customStyle="1" w:styleId="Cuerpo">
    <w:name w:val="Cuerpo"/>
    <w:rsid w:val="00E2350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1"/>
    <w:qFormat/>
    <w:rsid w:val="00E23507"/>
    <w:pPr>
      <w:ind w:left="720"/>
      <w:contextualSpacing/>
    </w:pPr>
  </w:style>
  <w:style w:type="paragraph" w:styleId="Sinespaciado">
    <w:name w:val="No Spacing"/>
    <w:link w:val="SinespaciadoCar"/>
    <w:uiPriority w:val="1"/>
    <w:qFormat/>
    <w:rsid w:val="00E23507"/>
    <w:pPr>
      <w:spacing w:after="0" w:line="240" w:lineRule="auto"/>
    </w:pPr>
  </w:style>
  <w:style w:type="character" w:customStyle="1" w:styleId="SinespaciadoCar">
    <w:name w:val="Sin espaciado Car"/>
    <w:basedOn w:val="Fuentedeprrafopredeter"/>
    <w:link w:val="Sinespaciado"/>
    <w:uiPriority w:val="1"/>
    <w:rsid w:val="00E23507"/>
  </w:style>
  <w:style w:type="table" w:styleId="Tablaconcuadrcula">
    <w:name w:val="Table Grid"/>
    <w:basedOn w:val="Tablanormal"/>
    <w:uiPriority w:val="39"/>
    <w:rsid w:val="00E2350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6A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6A87"/>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6</Pages>
  <Words>1729</Words>
  <Characters>9513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10</cp:revision>
  <cp:lastPrinted>2025-08-13T18:41:00Z</cp:lastPrinted>
  <dcterms:created xsi:type="dcterms:W3CDTF">2025-07-29T14:25:00Z</dcterms:created>
  <dcterms:modified xsi:type="dcterms:W3CDTF">2025-08-13T19:12:00Z</dcterms:modified>
</cp:coreProperties>
</file>