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0B" w:rsidRDefault="0044600B" w:rsidP="0044600B"/>
    <w:p w:rsidR="0044600B" w:rsidRDefault="0044600B" w:rsidP="0044600B"/>
    <w:p w:rsidR="00D472A4" w:rsidRDefault="00D472A4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Default="0044600B" w:rsidP="0044600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641529">
              <w:rPr>
                <w:rFonts w:eastAsia="Calibri"/>
                <w:b/>
                <w:bCs/>
                <w:sz w:val="28"/>
                <w:szCs w:val="28"/>
              </w:rPr>
              <w:t>4</w:t>
            </w:r>
            <w:bookmarkStart w:id="0" w:name="_GoBack"/>
            <w:bookmarkEnd w:id="0"/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:rsidR="008E7DB4" w:rsidRPr="00892065" w:rsidRDefault="008E7DB4" w:rsidP="0044600B">
            <w:pPr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10 DE JULIO DE 2025</w:t>
            </w:r>
          </w:p>
        </w:tc>
      </w:tr>
    </w:tbl>
    <w:p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503236" w:rsidRDefault="00503236" w:rsidP="008E7DB4">
      <w:pPr>
        <w:rPr>
          <w:rFonts w:ascii="Arial" w:hAnsi="Arial" w:cs="Arial"/>
          <w:b/>
          <w:sz w:val="24"/>
          <w:szCs w:val="24"/>
        </w:rPr>
      </w:pPr>
    </w:p>
    <w:p w:rsidR="00503236" w:rsidRDefault="00503236" w:rsidP="00ED403E">
      <w:pPr>
        <w:spacing w:line="20" w:lineRule="atLeast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</w:pPr>
      <w:r w:rsidRPr="000E4A27">
        <w:rPr>
          <w:rFonts w:ascii="Arial" w:hAnsi="Arial" w:cs="Arial"/>
          <w:b/>
        </w:rPr>
        <w:t xml:space="preserve">2.- </w:t>
      </w:r>
      <w:r w:rsidR="00ED403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En esta sesión se ven los tiempos en los cuales se deben de entregar los proyectos y anteproyectos de ley tanto los departamentos al área de Ingresos, como el área de ingresos para presentar al pleno de ayuntamiento para su posterior envío al congreso del estado.</w:t>
      </w:r>
    </w:p>
    <w:p w:rsidR="00503236" w:rsidRDefault="00682B8F" w:rsidP="00C3568B">
      <w:pPr>
        <w:pStyle w:val="Sinespaciado"/>
        <w:spacing w:after="240"/>
        <w:jc w:val="both"/>
        <w:rPr>
          <w:rFonts w:ascii="Arial" w:eastAsiaTheme="minorHAnsi" w:hAnsi="Arial" w:cs="Arial"/>
          <w:lang w:val="es-MX" w:eastAsia="en-US"/>
        </w:rPr>
      </w:pPr>
      <w:r w:rsidRPr="00682B8F">
        <w:rPr>
          <w:rFonts w:ascii="Arial" w:eastAsiaTheme="minorHAnsi" w:hAnsi="Arial" w:cs="Arial"/>
          <w:lang w:val="es-MX" w:eastAsia="en-US"/>
        </w:rPr>
        <w:t>En es</w:t>
      </w:r>
      <w:r>
        <w:rPr>
          <w:rFonts w:ascii="Arial" w:eastAsiaTheme="minorHAnsi" w:hAnsi="Arial" w:cs="Arial"/>
          <w:lang w:val="es-MX" w:eastAsia="en-US"/>
        </w:rPr>
        <w:t xml:space="preserve">ta sesión se </w:t>
      </w:r>
      <w:r w:rsidR="00C3568B">
        <w:rPr>
          <w:rFonts w:ascii="Arial" w:eastAsiaTheme="minorHAnsi" w:hAnsi="Arial" w:cs="Arial"/>
          <w:lang w:val="es-MX" w:eastAsia="en-US"/>
        </w:rPr>
        <w:t xml:space="preserve">analizaron hasta el artículo 64, dentro de los cuales </w:t>
      </w:r>
      <w:r w:rsidR="00B93D89">
        <w:rPr>
          <w:rFonts w:ascii="Arial" w:eastAsiaTheme="minorHAnsi" w:hAnsi="Arial" w:cs="Arial"/>
          <w:lang w:val="es-MX" w:eastAsia="en-US"/>
        </w:rPr>
        <w:t>destacan el análisis del</w:t>
      </w:r>
      <w:r w:rsidR="00C3568B">
        <w:rPr>
          <w:rFonts w:ascii="Arial" w:eastAsiaTheme="minorHAnsi" w:hAnsi="Arial" w:cs="Arial"/>
          <w:lang w:val="es-MX" w:eastAsia="en-US"/>
        </w:rPr>
        <w:t xml:space="preserve"> costo de las hojas y certificaciones de las actas de nacimiento tanto locales, como las que son del estado de Jalisco y las que son fuera del estado.</w:t>
      </w:r>
    </w:p>
    <w:p w:rsidR="00ED403E" w:rsidRDefault="00C3568B" w:rsidP="00C3568B">
      <w:pPr>
        <w:pStyle w:val="Sinespaciado"/>
        <w:spacing w:after="240"/>
        <w:jc w:val="both"/>
        <w:rPr>
          <w:rFonts w:ascii="Arial" w:eastAsiaTheme="minorHAnsi" w:hAnsi="Arial" w:cs="Arial"/>
          <w:lang w:val="es-MX" w:eastAsia="en-US"/>
        </w:rPr>
      </w:pPr>
      <w:r>
        <w:rPr>
          <w:rFonts w:ascii="Arial" w:eastAsiaTheme="minorHAnsi" w:hAnsi="Arial" w:cs="Arial"/>
          <w:lang w:val="es-MX" w:eastAsia="en-US"/>
        </w:rPr>
        <w:t>De igual manera se vio el aumento del área de padrón y licencias a los permisos y refrendos de los diferentes tipos de negocios que existen, así como la propuesta presentada por el Regidor Ernesto Sánchez y la comisión que preside para que parte de los ingresos que se recaudan por las licencias de bares y permisos por venta de alcohol sean destinadas a jóvenes deportistas o que representan en concursos académicos a nuestro municipio y a personas con situación de alcoholismo, quedando pendiente el porcentaje que se le aumentara a este rubro.</w:t>
      </w:r>
    </w:p>
    <w:p w:rsidR="00C3568B" w:rsidRPr="00C3568B" w:rsidRDefault="00C3568B" w:rsidP="00C3568B">
      <w:pPr>
        <w:pStyle w:val="Sinespaciado"/>
        <w:spacing w:after="240"/>
        <w:jc w:val="both"/>
        <w:rPr>
          <w:rFonts w:ascii="Arial" w:eastAsiaTheme="minorHAnsi" w:hAnsi="Arial" w:cs="Arial"/>
          <w:lang w:val="es-MX" w:eastAsia="en-US"/>
        </w:rPr>
      </w:pPr>
      <w:r>
        <w:rPr>
          <w:rFonts w:ascii="Arial" w:eastAsiaTheme="minorHAnsi" w:hAnsi="Arial" w:cs="Arial"/>
          <w:lang w:val="es-MX" w:eastAsia="en-US"/>
        </w:rPr>
        <w:t>También se presentó la propuesta de las tablas de valores por el área de catastro para el incremento del impuesto predial para el ejercicio fiscal 2026.</w:t>
      </w:r>
    </w:p>
    <w:p w:rsidR="00503236" w:rsidRPr="000E4A27" w:rsidRDefault="00503236" w:rsidP="00503236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3.- </w:t>
      </w:r>
      <w:r w:rsidR="000E4A27">
        <w:rPr>
          <w:rFonts w:ascii="Arial" w:hAnsi="Arial" w:cs="Arial"/>
        </w:rPr>
        <w:t xml:space="preserve">Asuntos varios. No se agendaron. </w:t>
      </w:r>
    </w:p>
    <w:p w:rsidR="00503236" w:rsidRPr="00F3167D" w:rsidRDefault="00503236" w:rsidP="00503236">
      <w:pPr>
        <w:pStyle w:val="Sinespaciado"/>
        <w:jc w:val="both"/>
        <w:rPr>
          <w:rFonts w:ascii="Arial" w:hAnsi="Arial" w:cs="Arial"/>
          <w:b/>
        </w:rPr>
      </w:pPr>
    </w:p>
    <w:p w:rsidR="00503236" w:rsidRPr="00F3167D" w:rsidRDefault="00503236" w:rsidP="00503236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4.- </w:t>
      </w:r>
      <w:r w:rsidRPr="00F3167D">
        <w:rPr>
          <w:rFonts w:ascii="Arial" w:hAnsi="Arial" w:cs="Arial"/>
        </w:rPr>
        <w:t>Clausura.</w:t>
      </w:r>
    </w:p>
    <w:p w:rsidR="0044600B" w:rsidRDefault="0044600B"/>
    <w:p w:rsidR="0044600B" w:rsidRDefault="0044600B"/>
    <w:p w:rsidR="0044600B" w:rsidRDefault="0044600B"/>
    <w:p w:rsidR="00503236" w:rsidRDefault="00503236"/>
    <w:p w:rsidR="00503236" w:rsidRDefault="00503236"/>
    <w:p w:rsidR="00503236" w:rsidRDefault="00503236"/>
    <w:p w:rsidR="00E067D6" w:rsidRDefault="0044600B">
      <w:r>
        <w:t>*</w:t>
      </w:r>
      <w:r w:rsidR="00503236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E067D6" w:rsidSect="00BA5E95">
      <w:headerReference w:type="even" r:id="rId7"/>
      <w:headerReference w:type="default" r:id="rId8"/>
      <w:headerReference w:type="first" r:id="rId9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7F" w:rsidRDefault="00A44F7F">
      <w:pPr>
        <w:spacing w:after="0" w:line="240" w:lineRule="auto"/>
      </w:pPr>
      <w:r>
        <w:separator/>
      </w:r>
    </w:p>
  </w:endnote>
  <w:endnote w:type="continuationSeparator" w:id="0">
    <w:p w:rsidR="00A44F7F" w:rsidRDefault="00A4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7F" w:rsidRDefault="00A44F7F">
      <w:pPr>
        <w:spacing w:after="0" w:line="240" w:lineRule="auto"/>
      </w:pPr>
      <w:r>
        <w:separator/>
      </w:r>
    </w:p>
  </w:footnote>
  <w:footnote w:type="continuationSeparator" w:id="0">
    <w:p w:rsidR="00A44F7F" w:rsidRDefault="00A4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A44F7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BA5E95" w:rsidRDefault="00A44F7F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67.4pt;width:612.35pt;height:800.1pt;z-index:-251656192;mso-wrap-edited:f;mso-width-percent:0;mso-position-horizontal-relative:margin;mso-position-vertical-relative:margin;mso-width-percent:0" o:allowincell="f">
              <v:imagedata r:id="rId1" o:title="Hoja membretada"/>
              <w10:wrap anchorx="margin" anchory="margin"/>
            </v:shape>
          </w:pict>
        </w:r>
        <w:r w:rsidR="008858D4">
          <w:rPr>
            <w:color w:val="7F7F7F" w:themeColor="background1" w:themeShade="7F"/>
            <w:spacing w:val="60"/>
            <w:lang w:val="es-ES"/>
          </w:rPr>
          <w:t>Página</w:t>
        </w:r>
        <w:r w:rsidR="008858D4">
          <w:rPr>
            <w:lang w:val="es-ES"/>
          </w:rPr>
          <w:t xml:space="preserve"> | </w:t>
        </w:r>
        <w:r w:rsidR="008858D4">
          <w:fldChar w:fldCharType="begin"/>
        </w:r>
        <w:r w:rsidR="008858D4">
          <w:instrText>PAGE   \* MERGEFORMAT</w:instrText>
        </w:r>
        <w:r w:rsidR="008858D4">
          <w:fldChar w:fldCharType="separate"/>
        </w:r>
        <w:r w:rsidR="00641529" w:rsidRPr="00641529">
          <w:rPr>
            <w:b/>
            <w:bCs/>
            <w:noProof/>
            <w:lang w:val="es-ES"/>
          </w:rPr>
          <w:t>1</w:t>
        </w:r>
        <w:r w:rsidR="008858D4">
          <w:rPr>
            <w:b/>
            <w:bCs/>
          </w:rPr>
          <w:fldChar w:fldCharType="end"/>
        </w:r>
      </w:p>
    </w:sdtContent>
  </w:sdt>
  <w:p w:rsidR="00BA5E95" w:rsidRDefault="00A44F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A44F7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0B"/>
    <w:rsid w:val="000A7BD4"/>
    <w:rsid w:val="000E4A27"/>
    <w:rsid w:val="0044600B"/>
    <w:rsid w:val="00503236"/>
    <w:rsid w:val="00641529"/>
    <w:rsid w:val="00682B8F"/>
    <w:rsid w:val="007A77F6"/>
    <w:rsid w:val="008858D4"/>
    <w:rsid w:val="008E7DB4"/>
    <w:rsid w:val="00A44F7F"/>
    <w:rsid w:val="00B14D88"/>
    <w:rsid w:val="00B51F71"/>
    <w:rsid w:val="00B922CE"/>
    <w:rsid w:val="00B93D89"/>
    <w:rsid w:val="00C3568B"/>
    <w:rsid w:val="00D03AE1"/>
    <w:rsid w:val="00D472A4"/>
    <w:rsid w:val="00E067D6"/>
    <w:rsid w:val="00E13DBB"/>
    <w:rsid w:val="00E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B3CBFD"/>
  <w15:chartTrackingRefBased/>
  <w15:docId w15:val="{B9B5693A-46A5-456A-BB24-518B5E8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0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600B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4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60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00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A27"/>
    <w:pPr>
      <w:ind w:left="720"/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2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11</cp:revision>
  <dcterms:created xsi:type="dcterms:W3CDTF">2026-05-21T20:59:00Z</dcterms:created>
  <dcterms:modified xsi:type="dcterms:W3CDTF">2026-05-29T21:03:00Z</dcterms:modified>
</cp:coreProperties>
</file>