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4A" w:rsidRDefault="0087514A"/>
    <w:tbl>
      <w:tblPr>
        <w:tblStyle w:val="Tablaconcuadrcula"/>
        <w:tblpPr w:leftFromText="141" w:rightFromText="141" w:tblpY="343"/>
        <w:tblW w:w="9634" w:type="dxa"/>
        <w:tblLook w:val="04A0" w:firstRow="1" w:lastRow="0" w:firstColumn="1" w:lastColumn="0" w:noHBand="0" w:noVBand="1"/>
      </w:tblPr>
      <w:tblGrid>
        <w:gridCol w:w="9634"/>
      </w:tblGrid>
      <w:tr w:rsidR="009919C7" w:rsidTr="0087514A">
        <w:tc>
          <w:tcPr>
            <w:tcW w:w="9634" w:type="dxa"/>
          </w:tcPr>
          <w:p w:rsidR="009919C7" w:rsidRPr="00863BFB" w:rsidRDefault="009919C7" w:rsidP="0087514A">
            <w:pPr>
              <w:jc w:val="center"/>
              <w:rPr>
                <w:rFonts w:ascii="Arial" w:hAnsi="Arial" w:cs="Arial"/>
                <w:b/>
                <w:bCs/>
                <w:sz w:val="20"/>
                <w:szCs w:val="20"/>
              </w:rPr>
            </w:pPr>
            <w:r w:rsidRPr="00774098">
              <w:rPr>
                <w:rFonts w:eastAsia="Calibri"/>
                <w:b/>
                <w:bCs/>
                <w:sz w:val="28"/>
                <w:szCs w:val="28"/>
              </w:rPr>
              <w:t>SESIÓN ORDINARIA 0</w:t>
            </w:r>
            <w:r>
              <w:rPr>
                <w:rFonts w:eastAsia="Calibri"/>
                <w:b/>
                <w:bCs/>
                <w:sz w:val="28"/>
                <w:szCs w:val="28"/>
              </w:rPr>
              <w:t>9</w:t>
            </w:r>
            <w:r w:rsidRPr="00774098">
              <w:rPr>
                <w:rFonts w:eastAsia="Calibri"/>
                <w:b/>
                <w:bCs/>
                <w:sz w:val="28"/>
                <w:szCs w:val="28"/>
              </w:rPr>
              <w:t xml:space="preserve"> DE LA COMISIÓN EDILICIA PERMANENTE DE </w:t>
            </w:r>
            <w:r>
              <w:rPr>
                <w:rFonts w:eastAsia="Calibri"/>
                <w:b/>
                <w:bCs/>
                <w:sz w:val="28"/>
                <w:szCs w:val="28"/>
              </w:rPr>
              <w:t>HACIENDA</w:t>
            </w:r>
            <w:r w:rsidRPr="00774098">
              <w:rPr>
                <w:rFonts w:eastAsia="Calibri"/>
                <w:b/>
                <w:bCs/>
                <w:sz w:val="28"/>
                <w:szCs w:val="28"/>
              </w:rPr>
              <w:t xml:space="preserve"> PÚBLICA Y </w:t>
            </w:r>
            <w:r>
              <w:rPr>
                <w:rFonts w:eastAsia="Calibri"/>
                <w:b/>
                <w:bCs/>
                <w:sz w:val="28"/>
                <w:szCs w:val="28"/>
              </w:rPr>
              <w:t>PATRIMONIO MUNICIPAL</w:t>
            </w:r>
          </w:p>
        </w:tc>
      </w:tr>
    </w:tbl>
    <w:p w:rsidR="009919C7" w:rsidRDefault="009919C7" w:rsidP="009919C7"/>
    <w:tbl>
      <w:tblPr>
        <w:tblStyle w:val="Tablaconcuadrcula"/>
        <w:tblW w:w="9634" w:type="dxa"/>
        <w:tblLook w:val="04A0" w:firstRow="1" w:lastRow="0" w:firstColumn="1" w:lastColumn="0" w:noHBand="0" w:noVBand="1"/>
      </w:tblPr>
      <w:tblGrid>
        <w:gridCol w:w="9634"/>
      </w:tblGrid>
      <w:tr w:rsidR="009919C7" w:rsidTr="00021CEA">
        <w:tc>
          <w:tcPr>
            <w:tcW w:w="9634" w:type="dxa"/>
          </w:tcPr>
          <w:p w:rsidR="009919C7" w:rsidRPr="005C3319" w:rsidRDefault="009919C7" w:rsidP="00021CEA">
            <w:pPr>
              <w:jc w:val="center"/>
              <w:rPr>
                <w:rFonts w:ascii="Arial" w:hAnsi="Arial" w:cs="Arial"/>
                <w:b/>
                <w:bCs/>
                <w:sz w:val="24"/>
                <w:szCs w:val="24"/>
              </w:rPr>
            </w:pPr>
            <w:r w:rsidRPr="005C3319">
              <w:rPr>
                <w:rFonts w:ascii="Arial" w:hAnsi="Arial" w:cs="Arial"/>
                <w:b/>
                <w:bCs/>
                <w:sz w:val="24"/>
                <w:szCs w:val="24"/>
              </w:rPr>
              <w:t>SENTIDO DEL VOTO.</w:t>
            </w:r>
          </w:p>
        </w:tc>
      </w:tr>
    </w:tbl>
    <w:p w:rsidR="009919C7" w:rsidRDefault="009919C7" w:rsidP="009919C7"/>
    <w:p w:rsidR="006F0B41" w:rsidRDefault="006F0B41" w:rsidP="006F0B41">
      <w:pPr>
        <w:pStyle w:val="Sinespaciado"/>
        <w:jc w:val="both"/>
        <w:rPr>
          <w:rFonts w:ascii="Arial" w:hAnsi="Arial" w:cs="Arial"/>
          <w:lang w:val="es-MX"/>
        </w:rPr>
      </w:pPr>
      <w:r w:rsidRPr="00A06E01">
        <w:rPr>
          <w:rFonts w:ascii="Arial" w:hAnsi="Arial" w:cs="Arial"/>
          <w:b/>
        </w:rPr>
        <w:t>3.-</w:t>
      </w:r>
      <w:r>
        <w:rPr>
          <w:rFonts w:ascii="Arial" w:hAnsi="Arial" w:cs="Arial"/>
        </w:rPr>
        <w:t xml:space="preserve"> Estudio, análisis y en su caso </w:t>
      </w:r>
      <w:proofErr w:type="spellStart"/>
      <w:r>
        <w:rPr>
          <w:rFonts w:ascii="Arial" w:hAnsi="Arial" w:cs="Arial"/>
        </w:rPr>
        <w:t>dictaminación</w:t>
      </w:r>
      <w:proofErr w:type="spellEnd"/>
      <w:r>
        <w:rPr>
          <w:rFonts w:ascii="Arial" w:hAnsi="Arial" w:cs="Arial"/>
        </w:rPr>
        <w:t xml:space="preserve"> respecto de la solicitud contenida en el oficio sin número, suscrito por el C. Héctor Miguel Pineda Jaime, en su carácter de Apoderado Legal de la Sociedad “GUAYMAS FC”, S. A. de C.V., </w:t>
      </w:r>
      <w:r>
        <w:rPr>
          <w:rFonts w:ascii="Arial" w:hAnsi="Arial" w:cs="Arial"/>
          <w:lang w:val="es-MX"/>
        </w:rPr>
        <w:t xml:space="preserve">en el que en esencia solicita la suscripción de contrato de comodato por cinco años, respecto al uso del Estadio Municipal Santa Rosa para ser destinado las actividades deportivas oficiales de la Sociedad Anónima de referencia. </w:t>
      </w:r>
    </w:p>
    <w:p w:rsidR="0087514A" w:rsidRDefault="0087514A" w:rsidP="006F0B41">
      <w:pPr>
        <w:pStyle w:val="Sinespaciado"/>
        <w:jc w:val="both"/>
        <w:rPr>
          <w:rFonts w:ascii="Arial" w:hAnsi="Arial" w:cs="Arial"/>
          <w:lang w:val="es-MX"/>
        </w:rPr>
      </w:pPr>
    </w:p>
    <w:tbl>
      <w:tblPr>
        <w:tblStyle w:val="Tablaconcuadrcula"/>
        <w:tblW w:w="0" w:type="auto"/>
        <w:tblLook w:val="04A0" w:firstRow="1" w:lastRow="0" w:firstColumn="1" w:lastColumn="0" w:noHBand="0" w:noVBand="1"/>
      </w:tblPr>
      <w:tblGrid>
        <w:gridCol w:w="2407"/>
        <w:gridCol w:w="2406"/>
        <w:gridCol w:w="2406"/>
        <w:gridCol w:w="2408"/>
      </w:tblGrid>
      <w:tr w:rsidR="006F0B41" w:rsidRPr="00EF6F4C" w:rsidTr="006F0B41">
        <w:trPr>
          <w:trHeight w:val="120"/>
        </w:trPr>
        <w:tc>
          <w:tcPr>
            <w:tcW w:w="9627" w:type="dxa"/>
            <w:gridSpan w:val="4"/>
          </w:tcPr>
          <w:p w:rsidR="006F0B41" w:rsidRPr="006F0B41" w:rsidRDefault="006F0B41" w:rsidP="006F0B41">
            <w:pPr>
              <w:ind w:right="-22"/>
              <w:jc w:val="center"/>
              <w:rPr>
                <w:rFonts w:ascii="Arial" w:hAnsi="Arial" w:cs="Arial"/>
                <w:sz w:val="18"/>
                <w:szCs w:val="18"/>
              </w:rPr>
            </w:pPr>
            <w:r w:rsidRPr="006F0B41">
              <w:rPr>
                <w:rFonts w:ascii="Arial" w:hAnsi="Arial" w:cs="Arial"/>
                <w:bCs/>
                <w:sz w:val="18"/>
                <w:szCs w:val="18"/>
              </w:rPr>
              <w:t>Comisión convocante: Hacienda Pública y Patrimonio Municipal</w:t>
            </w:r>
          </w:p>
        </w:tc>
      </w:tr>
      <w:tr w:rsidR="009919C7" w:rsidRPr="00EF6F4C" w:rsidTr="006F0B41">
        <w:tc>
          <w:tcPr>
            <w:tcW w:w="2407" w:type="dxa"/>
          </w:tcPr>
          <w:p w:rsidR="009919C7" w:rsidRPr="00EF6F4C" w:rsidRDefault="009919C7" w:rsidP="00021CEA">
            <w:pPr>
              <w:ind w:right="-22"/>
              <w:jc w:val="both"/>
              <w:rPr>
                <w:rFonts w:ascii="Arial" w:hAnsi="Arial" w:cs="Arial"/>
                <w:sz w:val="16"/>
                <w:szCs w:val="16"/>
              </w:rPr>
            </w:pPr>
            <w:r w:rsidRPr="00EF6F4C">
              <w:rPr>
                <w:rFonts w:ascii="Arial" w:hAnsi="Arial" w:cs="Arial"/>
                <w:sz w:val="16"/>
                <w:szCs w:val="16"/>
              </w:rPr>
              <w:t>Regidor</w:t>
            </w:r>
          </w:p>
        </w:tc>
        <w:tc>
          <w:tcPr>
            <w:tcW w:w="2406" w:type="dxa"/>
          </w:tcPr>
          <w:p w:rsidR="009919C7" w:rsidRPr="00EF6F4C" w:rsidRDefault="009919C7" w:rsidP="00021CEA">
            <w:pPr>
              <w:ind w:right="-22"/>
              <w:jc w:val="both"/>
              <w:rPr>
                <w:rFonts w:ascii="Arial" w:hAnsi="Arial" w:cs="Arial"/>
                <w:sz w:val="16"/>
                <w:szCs w:val="16"/>
              </w:rPr>
            </w:pPr>
            <w:r w:rsidRPr="00EF6F4C">
              <w:rPr>
                <w:rFonts w:ascii="Arial" w:hAnsi="Arial" w:cs="Arial"/>
                <w:sz w:val="16"/>
                <w:szCs w:val="16"/>
              </w:rPr>
              <w:t>A favor</w:t>
            </w:r>
          </w:p>
        </w:tc>
        <w:tc>
          <w:tcPr>
            <w:tcW w:w="2406" w:type="dxa"/>
          </w:tcPr>
          <w:p w:rsidR="009919C7" w:rsidRPr="00EF6F4C" w:rsidRDefault="009919C7" w:rsidP="00021CEA">
            <w:pPr>
              <w:ind w:right="-22"/>
              <w:jc w:val="both"/>
              <w:rPr>
                <w:rFonts w:ascii="Arial" w:hAnsi="Arial" w:cs="Arial"/>
                <w:sz w:val="16"/>
                <w:szCs w:val="16"/>
              </w:rPr>
            </w:pPr>
            <w:r w:rsidRPr="00EF6F4C">
              <w:rPr>
                <w:rFonts w:ascii="Arial" w:hAnsi="Arial" w:cs="Arial"/>
                <w:sz w:val="16"/>
                <w:szCs w:val="16"/>
              </w:rPr>
              <w:t>En contra</w:t>
            </w:r>
          </w:p>
        </w:tc>
        <w:tc>
          <w:tcPr>
            <w:tcW w:w="2408" w:type="dxa"/>
          </w:tcPr>
          <w:p w:rsidR="009919C7" w:rsidRPr="00EF6F4C" w:rsidRDefault="009919C7" w:rsidP="00021CEA">
            <w:pPr>
              <w:ind w:right="-22"/>
              <w:jc w:val="both"/>
              <w:rPr>
                <w:rFonts w:ascii="Arial" w:hAnsi="Arial" w:cs="Arial"/>
                <w:sz w:val="16"/>
                <w:szCs w:val="16"/>
              </w:rPr>
            </w:pPr>
            <w:r w:rsidRPr="00EF6F4C">
              <w:rPr>
                <w:rFonts w:ascii="Arial" w:hAnsi="Arial" w:cs="Arial"/>
                <w:sz w:val="16"/>
                <w:szCs w:val="16"/>
              </w:rPr>
              <w:t xml:space="preserve">En abstención. </w:t>
            </w:r>
          </w:p>
        </w:tc>
      </w:tr>
      <w:tr w:rsidR="009919C7" w:rsidRPr="00EF6F4C" w:rsidTr="006F0B41">
        <w:tc>
          <w:tcPr>
            <w:tcW w:w="2407" w:type="dxa"/>
          </w:tcPr>
          <w:p w:rsidR="009919C7" w:rsidRPr="00EF6F4C" w:rsidRDefault="009919C7" w:rsidP="009919C7">
            <w:pPr>
              <w:ind w:right="-22"/>
              <w:jc w:val="both"/>
              <w:rPr>
                <w:rFonts w:ascii="Arial" w:hAnsi="Arial" w:cs="Arial"/>
                <w:b/>
                <w:sz w:val="16"/>
                <w:szCs w:val="16"/>
              </w:rPr>
            </w:pPr>
            <w:r w:rsidRPr="00EF6F4C">
              <w:rPr>
                <w:rFonts w:ascii="Arial" w:hAnsi="Arial" w:cs="Arial"/>
                <w:b/>
                <w:sz w:val="16"/>
                <w:szCs w:val="16"/>
              </w:rPr>
              <w:t xml:space="preserve">C. Miguel </w:t>
            </w:r>
            <w:proofErr w:type="spellStart"/>
            <w:r w:rsidRPr="00EF6F4C">
              <w:rPr>
                <w:rFonts w:ascii="Arial" w:hAnsi="Arial" w:cs="Arial"/>
                <w:b/>
                <w:sz w:val="16"/>
                <w:szCs w:val="16"/>
              </w:rPr>
              <w:t>Marentes</w:t>
            </w:r>
            <w:proofErr w:type="spellEnd"/>
            <w:r w:rsidRPr="00EF6F4C">
              <w:rPr>
                <w:rFonts w:ascii="Arial" w:hAnsi="Arial" w:cs="Arial"/>
                <w:b/>
                <w:sz w:val="16"/>
                <w:szCs w:val="16"/>
              </w:rPr>
              <w:t xml:space="preserve">. </w:t>
            </w:r>
          </w:p>
          <w:p w:rsidR="009919C7" w:rsidRPr="00EF6F4C" w:rsidRDefault="009919C7" w:rsidP="00021CEA">
            <w:pPr>
              <w:ind w:right="-22"/>
              <w:jc w:val="both"/>
              <w:rPr>
                <w:rFonts w:ascii="Arial" w:hAnsi="Arial" w:cs="Arial"/>
                <w:sz w:val="16"/>
                <w:szCs w:val="16"/>
              </w:rPr>
            </w:pPr>
            <w:r>
              <w:rPr>
                <w:rFonts w:ascii="Arial" w:hAnsi="Arial" w:cs="Arial"/>
                <w:sz w:val="16"/>
                <w:szCs w:val="16"/>
              </w:rPr>
              <w:t>Regidor y Presidente</w:t>
            </w:r>
            <w:r w:rsidRPr="00EF6F4C">
              <w:rPr>
                <w:rFonts w:ascii="Arial" w:hAnsi="Arial" w:cs="Arial"/>
                <w:sz w:val="16"/>
                <w:szCs w:val="16"/>
              </w:rPr>
              <w:t xml:space="preserve"> de la Comisión Edilicia Permanente de </w:t>
            </w:r>
            <w:r>
              <w:rPr>
                <w:rFonts w:ascii="Arial" w:hAnsi="Arial" w:cs="Arial"/>
                <w:sz w:val="16"/>
                <w:szCs w:val="16"/>
              </w:rPr>
              <w:t>Hacienda Pública y Patrimonio Municipal.</w:t>
            </w:r>
          </w:p>
        </w:tc>
        <w:tc>
          <w:tcPr>
            <w:tcW w:w="2406" w:type="dxa"/>
          </w:tcPr>
          <w:p w:rsidR="009919C7" w:rsidRDefault="009919C7" w:rsidP="00021CEA">
            <w:pPr>
              <w:ind w:right="-22"/>
              <w:jc w:val="center"/>
              <w:rPr>
                <w:rFonts w:ascii="Arial" w:hAnsi="Arial" w:cs="Arial"/>
                <w:sz w:val="16"/>
                <w:szCs w:val="16"/>
              </w:rPr>
            </w:pPr>
          </w:p>
          <w:p w:rsidR="009919C7" w:rsidRDefault="009919C7" w:rsidP="006F0B41">
            <w:pPr>
              <w:ind w:right="-22"/>
              <w:rPr>
                <w:rFonts w:ascii="Arial" w:hAnsi="Arial" w:cs="Arial"/>
                <w:sz w:val="16"/>
                <w:szCs w:val="16"/>
              </w:rPr>
            </w:pPr>
          </w:p>
          <w:p w:rsidR="009919C7" w:rsidRPr="00EF6F4C" w:rsidRDefault="009919C7" w:rsidP="00021CEA">
            <w:pPr>
              <w:ind w:right="-22"/>
              <w:jc w:val="center"/>
              <w:rPr>
                <w:rFonts w:ascii="Arial" w:hAnsi="Arial" w:cs="Arial"/>
                <w:sz w:val="16"/>
                <w:szCs w:val="16"/>
              </w:rPr>
            </w:pPr>
            <w:r>
              <w:rPr>
                <w:rFonts w:ascii="Arial" w:hAnsi="Arial" w:cs="Arial"/>
                <w:sz w:val="16"/>
                <w:szCs w:val="16"/>
              </w:rPr>
              <w:t>X</w:t>
            </w:r>
          </w:p>
        </w:tc>
        <w:tc>
          <w:tcPr>
            <w:tcW w:w="2406" w:type="dxa"/>
          </w:tcPr>
          <w:p w:rsidR="009919C7" w:rsidRPr="00EF6F4C" w:rsidRDefault="009919C7" w:rsidP="00021CEA">
            <w:pPr>
              <w:ind w:right="-22"/>
              <w:jc w:val="both"/>
              <w:rPr>
                <w:rFonts w:ascii="Arial" w:hAnsi="Arial" w:cs="Arial"/>
                <w:sz w:val="16"/>
                <w:szCs w:val="16"/>
              </w:rPr>
            </w:pPr>
          </w:p>
        </w:tc>
        <w:tc>
          <w:tcPr>
            <w:tcW w:w="2408" w:type="dxa"/>
          </w:tcPr>
          <w:p w:rsidR="009919C7" w:rsidRPr="00EF6F4C" w:rsidRDefault="009919C7" w:rsidP="00021CEA">
            <w:pPr>
              <w:ind w:right="-22"/>
              <w:jc w:val="both"/>
              <w:rPr>
                <w:rFonts w:ascii="Arial" w:hAnsi="Arial" w:cs="Arial"/>
                <w:sz w:val="16"/>
                <w:szCs w:val="16"/>
              </w:rPr>
            </w:pPr>
          </w:p>
        </w:tc>
      </w:tr>
      <w:tr w:rsidR="009919C7" w:rsidRPr="00EF6F4C" w:rsidTr="006F0B41">
        <w:tc>
          <w:tcPr>
            <w:tcW w:w="2407" w:type="dxa"/>
          </w:tcPr>
          <w:p w:rsidR="009919C7" w:rsidRPr="00EF6F4C" w:rsidRDefault="009919C7" w:rsidP="00021CEA">
            <w:pPr>
              <w:ind w:right="-22"/>
              <w:jc w:val="both"/>
              <w:rPr>
                <w:rFonts w:ascii="Arial" w:hAnsi="Arial" w:cs="Arial"/>
                <w:b/>
                <w:sz w:val="16"/>
                <w:szCs w:val="16"/>
              </w:rPr>
            </w:pPr>
            <w:r w:rsidRPr="00EF6F4C">
              <w:rPr>
                <w:rFonts w:ascii="Arial" w:hAnsi="Arial" w:cs="Arial"/>
                <w:b/>
                <w:sz w:val="16"/>
                <w:szCs w:val="16"/>
              </w:rPr>
              <w:t>C</w:t>
            </w:r>
            <w:r>
              <w:rPr>
                <w:rFonts w:ascii="Arial" w:hAnsi="Arial" w:cs="Arial"/>
                <w:b/>
                <w:sz w:val="16"/>
                <w:szCs w:val="16"/>
              </w:rPr>
              <w:t>. Claudia Margarita Robles Gómez</w:t>
            </w:r>
            <w:r w:rsidRPr="00EF6F4C">
              <w:rPr>
                <w:rFonts w:ascii="Arial" w:hAnsi="Arial" w:cs="Arial"/>
                <w:b/>
                <w:sz w:val="16"/>
                <w:szCs w:val="16"/>
              </w:rPr>
              <w:t xml:space="preserve">. </w:t>
            </w:r>
          </w:p>
          <w:p w:rsidR="009919C7" w:rsidRPr="00EF6F4C" w:rsidRDefault="009919C7" w:rsidP="009919C7">
            <w:pPr>
              <w:ind w:right="-22"/>
              <w:jc w:val="both"/>
              <w:rPr>
                <w:rFonts w:ascii="Arial" w:hAnsi="Arial" w:cs="Arial"/>
                <w:b/>
                <w:sz w:val="16"/>
                <w:szCs w:val="16"/>
              </w:rPr>
            </w:pPr>
            <w:r>
              <w:rPr>
                <w:rFonts w:ascii="Arial" w:hAnsi="Arial" w:cs="Arial"/>
                <w:sz w:val="16"/>
                <w:szCs w:val="16"/>
              </w:rPr>
              <w:t xml:space="preserve">Síndica Municipal y </w:t>
            </w:r>
            <w:r w:rsidRPr="00EF6F4C">
              <w:rPr>
                <w:rFonts w:ascii="Arial" w:hAnsi="Arial" w:cs="Arial"/>
                <w:sz w:val="16"/>
                <w:szCs w:val="16"/>
              </w:rPr>
              <w:t>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9919C7" w:rsidRDefault="009919C7" w:rsidP="00021CEA">
            <w:pPr>
              <w:ind w:right="-22"/>
              <w:jc w:val="center"/>
              <w:rPr>
                <w:rFonts w:ascii="Arial" w:hAnsi="Arial" w:cs="Arial"/>
                <w:sz w:val="16"/>
                <w:szCs w:val="16"/>
              </w:rPr>
            </w:pPr>
          </w:p>
          <w:p w:rsidR="009919C7" w:rsidRDefault="009919C7" w:rsidP="00021CEA">
            <w:pPr>
              <w:ind w:right="-22"/>
              <w:jc w:val="center"/>
              <w:rPr>
                <w:rFonts w:ascii="Arial" w:hAnsi="Arial" w:cs="Arial"/>
                <w:sz w:val="16"/>
                <w:szCs w:val="16"/>
              </w:rPr>
            </w:pPr>
          </w:p>
          <w:p w:rsidR="009919C7" w:rsidRDefault="006F0B41" w:rsidP="00021CEA">
            <w:pPr>
              <w:ind w:right="-22"/>
              <w:jc w:val="center"/>
              <w:rPr>
                <w:rFonts w:ascii="Arial" w:hAnsi="Arial" w:cs="Arial"/>
                <w:sz w:val="16"/>
                <w:szCs w:val="16"/>
              </w:rPr>
            </w:pPr>
            <w:r>
              <w:rPr>
                <w:rFonts w:ascii="Arial" w:hAnsi="Arial" w:cs="Arial"/>
                <w:sz w:val="16"/>
                <w:szCs w:val="16"/>
              </w:rPr>
              <w:t>X</w:t>
            </w:r>
          </w:p>
          <w:p w:rsidR="009919C7" w:rsidRPr="00EF6F4C" w:rsidRDefault="009919C7" w:rsidP="00021CEA">
            <w:pPr>
              <w:ind w:right="-22"/>
              <w:jc w:val="center"/>
              <w:rPr>
                <w:rFonts w:ascii="Arial" w:hAnsi="Arial" w:cs="Arial"/>
                <w:sz w:val="16"/>
                <w:szCs w:val="16"/>
              </w:rPr>
            </w:pPr>
          </w:p>
        </w:tc>
        <w:tc>
          <w:tcPr>
            <w:tcW w:w="2406" w:type="dxa"/>
          </w:tcPr>
          <w:p w:rsidR="009919C7" w:rsidRPr="00EF6F4C" w:rsidRDefault="009919C7" w:rsidP="00021CEA">
            <w:pPr>
              <w:ind w:right="-22"/>
              <w:jc w:val="both"/>
              <w:rPr>
                <w:rFonts w:ascii="Arial" w:hAnsi="Arial" w:cs="Arial"/>
                <w:sz w:val="16"/>
                <w:szCs w:val="16"/>
              </w:rPr>
            </w:pPr>
          </w:p>
        </w:tc>
        <w:tc>
          <w:tcPr>
            <w:tcW w:w="2408" w:type="dxa"/>
          </w:tcPr>
          <w:p w:rsidR="009919C7" w:rsidRPr="00EF6F4C" w:rsidRDefault="009919C7" w:rsidP="00021CEA">
            <w:pPr>
              <w:ind w:right="-22"/>
              <w:jc w:val="both"/>
              <w:rPr>
                <w:rFonts w:ascii="Arial" w:hAnsi="Arial" w:cs="Arial"/>
                <w:sz w:val="16"/>
                <w:szCs w:val="16"/>
              </w:rPr>
            </w:pPr>
          </w:p>
        </w:tc>
      </w:tr>
      <w:tr w:rsidR="009919C7" w:rsidRPr="00EF6F4C" w:rsidTr="006F0B41">
        <w:tc>
          <w:tcPr>
            <w:tcW w:w="2407" w:type="dxa"/>
          </w:tcPr>
          <w:p w:rsidR="009919C7" w:rsidRPr="00EF6F4C" w:rsidRDefault="009919C7" w:rsidP="00021CEA">
            <w:pPr>
              <w:ind w:right="-22"/>
              <w:jc w:val="both"/>
              <w:rPr>
                <w:rFonts w:ascii="Arial" w:hAnsi="Arial" w:cs="Arial"/>
                <w:b/>
                <w:sz w:val="16"/>
                <w:szCs w:val="16"/>
              </w:rPr>
            </w:pPr>
            <w:r w:rsidRPr="00EF6F4C">
              <w:rPr>
                <w:rFonts w:ascii="Arial" w:hAnsi="Arial" w:cs="Arial"/>
                <w:b/>
                <w:sz w:val="16"/>
                <w:szCs w:val="16"/>
              </w:rPr>
              <w:t xml:space="preserve">C. </w:t>
            </w:r>
            <w:proofErr w:type="spellStart"/>
            <w:r>
              <w:rPr>
                <w:rFonts w:ascii="Arial" w:hAnsi="Arial" w:cs="Arial"/>
                <w:b/>
                <w:sz w:val="16"/>
                <w:szCs w:val="16"/>
              </w:rPr>
              <w:t>Hidania</w:t>
            </w:r>
            <w:proofErr w:type="spellEnd"/>
            <w:r>
              <w:rPr>
                <w:rFonts w:ascii="Arial" w:hAnsi="Arial" w:cs="Arial"/>
                <w:b/>
                <w:sz w:val="16"/>
                <w:szCs w:val="16"/>
              </w:rPr>
              <w:t xml:space="preserve"> Romero Rodríguez</w:t>
            </w:r>
            <w:r w:rsidRPr="00EF6F4C">
              <w:rPr>
                <w:rFonts w:ascii="Arial" w:hAnsi="Arial" w:cs="Arial"/>
                <w:b/>
                <w:sz w:val="16"/>
                <w:szCs w:val="16"/>
              </w:rPr>
              <w:t xml:space="preserve">. </w:t>
            </w:r>
          </w:p>
          <w:p w:rsidR="009919C7" w:rsidRPr="00EF6F4C" w:rsidRDefault="009919C7" w:rsidP="00021CEA">
            <w:pPr>
              <w:ind w:right="-22"/>
              <w:jc w:val="both"/>
              <w:rPr>
                <w:rFonts w:ascii="Arial" w:hAnsi="Arial" w:cs="Arial"/>
                <w:b/>
                <w:sz w:val="16"/>
                <w:szCs w:val="16"/>
              </w:rPr>
            </w:pPr>
            <w:r w:rsidRPr="00EF6F4C">
              <w:rPr>
                <w:rFonts w:ascii="Arial" w:hAnsi="Arial" w:cs="Arial"/>
                <w:sz w:val="16"/>
                <w:szCs w:val="16"/>
              </w:rPr>
              <w:t>Regidor</w:t>
            </w:r>
            <w:r>
              <w:rPr>
                <w:rFonts w:ascii="Arial" w:hAnsi="Arial" w:cs="Arial"/>
                <w:sz w:val="16"/>
                <w:szCs w:val="16"/>
              </w:rPr>
              <w:t>a</w:t>
            </w:r>
            <w:r w:rsidRPr="00EF6F4C">
              <w:rPr>
                <w:rFonts w:ascii="Arial" w:hAnsi="Arial" w:cs="Arial"/>
                <w:sz w:val="16"/>
                <w:szCs w:val="16"/>
              </w:rPr>
              <w:t xml:space="preserve"> 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9919C7" w:rsidRDefault="009919C7" w:rsidP="00021CEA">
            <w:pPr>
              <w:ind w:right="-22"/>
              <w:jc w:val="center"/>
              <w:rPr>
                <w:rFonts w:ascii="Arial" w:hAnsi="Arial" w:cs="Arial"/>
                <w:sz w:val="16"/>
                <w:szCs w:val="16"/>
              </w:rPr>
            </w:pPr>
          </w:p>
          <w:p w:rsidR="009919C7" w:rsidRDefault="009919C7" w:rsidP="006F0B41">
            <w:pPr>
              <w:ind w:right="-22"/>
              <w:rPr>
                <w:rFonts w:ascii="Arial" w:hAnsi="Arial" w:cs="Arial"/>
                <w:sz w:val="16"/>
                <w:szCs w:val="16"/>
              </w:rPr>
            </w:pPr>
          </w:p>
          <w:p w:rsidR="006F0B41" w:rsidRDefault="006F0B41" w:rsidP="006F0B41">
            <w:pPr>
              <w:ind w:right="-22"/>
              <w:rPr>
                <w:rFonts w:ascii="Arial" w:hAnsi="Arial" w:cs="Arial"/>
                <w:sz w:val="16"/>
                <w:szCs w:val="16"/>
              </w:rPr>
            </w:pPr>
          </w:p>
          <w:p w:rsidR="009919C7" w:rsidRPr="00EF6F4C" w:rsidRDefault="009919C7" w:rsidP="00021CEA">
            <w:pPr>
              <w:ind w:right="-22"/>
              <w:jc w:val="center"/>
              <w:rPr>
                <w:rFonts w:ascii="Arial" w:hAnsi="Arial" w:cs="Arial"/>
                <w:sz w:val="16"/>
                <w:szCs w:val="16"/>
              </w:rPr>
            </w:pPr>
            <w:r>
              <w:rPr>
                <w:rFonts w:ascii="Arial" w:hAnsi="Arial" w:cs="Arial"/>
                <w:sz w:val="16"/>
                <w:szCs w:val="16"/>
              </w:rPr>
              <w:t>X</w:t>
            </w:r>
          </w:p>
        </w:tc>
        <w:tc>
          <w:tcPr>
            <w:tcW w:w="2406" w:type="dxa"/>
          </w:tcPr>
          <w:p w:rsidR="009919C7" w:rsidRPr="00EF6F4C" w:rsidRDefault="009919C7" w:rsidP="00021CEA">
            <w:pPr>
              <w:ind w:right="-22"/>
              <w:jc w:val="both"/>
              <w:rPr>
                <w:rFonts w:ascii="Arial" w:hAnsi="Arial" w:cs="Arial"/>
                <w:sz w:val="16"/>
                <w:szCs w:val="16"/>
              </w:rPr>
            </w:pPr>
          </w:p>
        </w:tc>
        <w:tc>
          <w:tcPr>
            <w:tcW w:w="2408" w:type="dxa"/>
          </w:tcPr>
          <w:p w:rsidR="009919C7" w:rsidRPr="00EF6F4C" w:rsidRDefault="009919C7" w:rsidP="00021CEA">
            <w:pPr>
              <w:ind w:right="-22"/>
              <w:jc w:val="both"/>
              <w:rPr>
                <w:rFonts w:ascii="Arial" w:hAnsi="Arial" w:cs="Arial"/>
                <w:sz w:val="16"/>
                <w:szCs w:val="16"/>
              </w:rPr>
            </w:pPr>
          </w:p>
        </w:tc>
      </w:tr>
      <w:tr w:rsidR="009919C7" w:rsidRPr="00EF6F4C" w:rsidTr="006F0B41">
        <w:tc>
          <w:tcPr>
            <w:tcW w:w="2407" w:type="dxa"/>
          </w:tcPr>
          <w:p w:rsidR="009919C7" w:rsidRPr="009919C7" w:rsidRDefault="009919C7" w:rsidP="00021CEA">
            <w:pPr>
              <w:ind w:right="-22"/>
              <w:jc w:val="both"/>
              <w:rPr>
                <w:rFonts w:ascii="Arial" w:hAnsi="Arial" w:cs="Arial"/>
                <w:b/>
                <w:sz w:val="16"/>
                <w:szCs w:val="16"/>
              </w:rPr>
            </w:pPr>
            <w:r w:rsidRPr="00EF6F4C">
              <w:rPr>
                <w:rFonts w:ascii="Arial" w:hAnsi="Arial" w:cs="Arial"/>
                <w:b/>
                <w:sz w:val="16"/>
                <w:szCs w:val="16"/>
              </w:rPr>
              <w:t xml:space="preserve">C. </w:t>
            </w:r>
            <w:r>
              <w:rPr>
                <w:rFonts w:ascii="Arial" w:hAnsi="Arial" w:cs="Arial"/>
                <w:b/>
                <w:sz w:val="16"/>
                <w:szCs w:val="16"/>
              </w:rPr>
              <w:t xml:space="preserve">José </w:t>
            </w:r>
            <w:proofErr w:type="spellStart"/>
            <w:r>
              <w:rPr>
                <w:rFonts w:ascii="Arial" w:hAnsi="Arial" w:cs="Arial"/>
                <w:b/>
                <w:sz w:val="16"/>
                <w:szCs w:val="16"/>
              </w:rPr>
              <w:t>Bert</w:t>
            </w:r>
            <w:r w:rsidR="00D81F9A">
              <w:rPr>
                <w:rFonts w:ascii="Arial" w:hAnsi="Arial" w:cs="Arial"/>
                <w:b/>
                <w:sz w:val="16"/>
                <w:szCs w:val="16"/>
              </w:rPr>
              <w:t>in</w:t>
            </w:r>
            <w:proofErr w:type="spellEnd"/>
            <w:r w:rsidR="00D81F9A">
              <w:rPr>
                <w:rFonts w:ascii="Arial" w:hAnsi="Arial" w:cs="Arial"/>
                <w:b/>
                <w:sz w:val="16"/>
                <w:szCs w:val="16"/>
              </w:rPr>
              <w:t xml:space="preserve"> Chávez Vargas</w:t>
            </w:r>
            <w:r w:rsidRPr="00EF6F4C">
              <w:rPr>
                <w:rFonts w:ascii="Arial" w:hAnsi="Arial" w:cs="Arial"/>
                <w:b/>
                <w:sz w:val="16"/>
                <w:szCs w:val="16"/>
              </w:rPr>
              <w:t xml:space="preserve">. </w:t>
            </w:r>
          </w:p>
          <w:p w:rsidR="009919C7" w:rsidRPr="00EF6F4C" w:rsidRDefault="009919C7" w:rsidP="00021CEA">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9919C7" w:rsidRDefault="009919C7" w:rsidP="00021CEA">
            <w:pPr>
              <w:ind w:right="-22"/>
              <w:jc w:val="center"/>
              <w:rPr>
                <w:rFonts w:ascii="Arial" w:hAnsi="Arial" w:cs="Arial"/>
                <w:sz w:val="16"/>
                <w:szCs w:val="16"/>
              </w:rPr>
            </w:pPr>
          </w:p>
        </w:tc>
        <w:tc>
          <w:tcPr>
            <w:tcW w:w="2406" w:type="dxa"/>
          </w:tcPr>
          <w:p w:rsidR="009919C7" w:rsidRPr="00EF6F4C" w:rsidRDefault="009919C7" w:rsidP="00021CEA">
            <w:pPr>
              <w:ind w:right="-22"/>
              <w:jc w:val="both"/>
              <w:rPr>
                <w:rFonts w:ascii="Arial" w:hAnsi="Arial" w:cs="Arial"/>
                <w:sz w:val="16"/>
                <w:szCs w:val="16"/>
              </w:rPr>
            </w:pPr>
          </w:p>
        </w:tc>
        <w:tc>
          <w:tcPr>
            <w:tcW w:w="2408" w:type="dxa"/>
          </w:tcPr>
          <w:p w:rsidR="009919C7" w:rsidRDefault="009919C7" w:rsidP="00021CEA">
            <w:pPr>
              <w:ind w:right="-22"/>
              <w:jc w:val="both"/>
              <w:rPr>
                <w:rFonts w:ascii="Arial" w:hAnsi="Arial" w:cs="Arial"/>
                <w:sz w:val="16"/>
                <w:szCs w:val="16"/>
              </w:rPr>
            </w:pPr>
          </w:p>
          <w:p w:rsidR="006F0B41" w:rsidRDefault="006F0B41" w:rsidP="00021CEA">
            <w:pPr>
              <w:ind w:right="-22"/>
              <w:jc w:val="both"/>
              <w:rPr>
                <w:rFonts w:ascii="Arial" w:hAnsi="Arial" w:cs="Arial"/>
                <w:sz w:val="16"/>
                <w:szCs w:val="16"/>
              </w:rPr>
            </w:pPr>
          </w:p>
          <w:p w:rsidR="006F0B41" w:rsidRPr="00EF6F4C" w:rsidRDefault="006F0B41" w:rsidP="006F0B41">
            <w:pPr>
              <w:ind w:right="-22"/>
              <w:jc w:val="center"/>
              <w:rPr>
                <w:rFonts w:ascii="Arial" w:hAnsi="Arial" w:cs="Arial"/>
                <w:sz w:val="16"/>
                <w:szCs w:val="16"/>
              </w:rPr>
            </w:pPr>
            <w:r>
              <w:rPr>
                <w:rFonts w:ascii="Arial" w:hAnsi="Arial" w:cs="Arial"/>
                <w:sz w:val="16"/>
                <w:szCs w:val="16"/>
              </w:rPr>
              <w:t>X</w:t>
            </w:r>
          </w:p>
        </w:tc>
      </w:tr>
      <w:tr w:rsidR="009919C7" w:rsidRPr="00EF6F4C" w:rsidTr="006F0B41">
        <w:tc>
          <w:tcPr>
            <w:tcW w:w="2407" w:type="dxa"/>
          </w:tcPr>
          <w:p w:rsidR="00D81F9A" w:rsidRPr="00D81F9A" w:rsidRDefault="00D81F9A" w:rsidP="00021CEA">
            <w:pPr>
              <w:ind w:right="-22"/>
              <w:jc w:val="both"/>
              <w:rPr>
                <w:rFonts w:ascii="Arial" w:hAnsi="Arial" w:cs="Arial"/>
                <w:b/>
                <w:sz w:val="16"/>
                <w:szCs w:val="16"/>
              </w:rPr>
            </w:pPr>
            <w:r w:rsidRPr="00EF6F4C">
              <w:rPr>
                <w:rFonts w:ascii="Arial" w:hAnsi="Arial" w:cs="Arial"/>
                <w:b/>
                <w:sz w:val="16"/>
                <w:szCs w:val="16"/>
              </w:rPr>
              <w:t xml:space="preserve">C. </w:t>
            </w:r>
            <w:r>
              <w:rPr>
                <w:rFonts w:ascii="Arial" w:hAnsi="Arial" w:cs="Arial"/>
                <w:b/>
                <w:sz w:val="16"/>
                <w:szCs w:val="16"/>
              </w:rPr>
              <w:t>Gustavo López Sandoval</w:t>
            </w:r>
            <w:r w:rsidRPr="00EF6F4C">
              <w:rPr>
                <w:rFonts w:ascii="Arial" w:hAnsi="Arial" w:cs="Arial"/>
                <w:b/>
                <w:sz w:val="16"/>
                <w:szCs w:val="16"/>
              </w:rPr>
              <w:t xml:space="preserve">. </w:t>
            </w:r>
          </w:p>
          <w:p w:rsidR="009919C7" w:rsidRPr="00EF6F4C" w:rsidRDefault="009919C7" w:rsidP="00021CEA">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9919C7" w:rsidRDefault="009919C7" w:rsidP="00021CEA">
            <w:pPr>
              <w:ind w:right="-22"/>
              <w:jc w:val="center"/>
              <w:rPr>
                <w:rFonts w:ascii="Arial" w:hAnsi="Arial" w:cs="Arial"/>
                <w:sz w:val="16"/>
                <w:szCs w:val="16"/>
              </w:rPr>
            </w:pPr>
          </w:p>
          <w:p w:rsidR="00D81F9A" w:rsidRDefault="00D81F9A" w:rsidP="00021CEA">
            <w:pPr>
              <w:ind w:right="-22"/>
              <w:jc w:val="center"/>
              <w:rPr>
                <w:rFonts w:ascii="Arial" w:hAnsi="Arial" w:cs="Arial"/>
                <w:sz w:val="16"/>
                <w:szCs w:val="16"/>
              </w:rPr>
            </w:pPr>
          </w:p>
          <w:p w:rsidR="00D81F9A" w:rsidRDefault="00D81F9A" w:rsidP="00021CEA">
            <w:pPr>
              <w:ind w:right="-22"/>
              <w:jc w:val="center"/>
              <w:rPr>
                <w:rFonts w:ascii="Arial" w:hAnsi="Arial" w:cs="Arial"/>
                <w:sz w:val="16"/>
                <w:szCs w:val="16"/>
              </w:rPr>
            </w:pPr>
          </w:p>
        </w:tc>
        <w:tc>
          <w:tcPr>
            <w:tcW w:w="2406" w:type="dxa"/>
          </w:tcPr>
          <w:p w:rsidR="009919C7" w:rsidRPr="00EF6F4C" w:rsidRDefault="009919C7" w:rsidP="00021CEA">
            <w:pPr>
              <w:ind w:right="-22"/>
              <w:jc w:val="both"/>
              <w:rPr>
                <w:rFonts w:ascii="Arial" w:hAnsi="Arial" w:cs="Arial"/>
                <w:sz w:val="16"/>
                <w:szCs w:val="16"/>
              </w:rPr>
            </w:pPr>
          </w:p>
        </w:tc>
        <w:tc>
          <w:tcPr>
            <w:tcW w:w="2408" w:type="dxa"/>
          </w:tcPr>
          <w:p w:rsidR="009919C7" w:rsidRDefault="009919C7" w:rsidP="00021CEA">
            <w:pPr>
              <w:ind w:right="-22"/>
              <w:jc w:val="both"/>
              <w:rPr>
                <w:rFonts w:ascii="Arial" w:hAnsi="Arial" w:cs="Arial"/>
                <w:sz w:val="16"/>
                <w:szCs w:val="16"/>
              </w:rPr>
            </w:pPr>
          </w:p>
          <w:p w:rsidR="006F0B41" w:rsidRDefault="006F0B41" w:rsidP="00021CEA">
            <w:pPr>
              <w:ind w:right="-22"/>
              <w:jc w:val="both"/>
              <w:rPr>
                <w:rFonts w:ascii="Arial" w:hAnsi="Arial" w:cs="Arial"/>
                <w:sz w:val="16"/>
                <w:szCs w:val="16"/>
              </w:rPr>
            </w:pPr>
          </w:p>
          <w:p w:rsidR="006F0B41" w:rsidRPr="00EF6F4C" w:rsidRDefault="006F0B41" w:rsidP="006F0B41">
            <w:pPr>
              <w:ind w:right="-22"/>
              <w:jc w:val="center"/>
              <w:rPr>
                <w:rFonts w:ascii="Arial" w:hAnsi="Arial" w:cs="Arial"/>
                <w:sz w:val="16"/>
                <w:szCs w:val="16"/>
              </w:rPr>
            </w:pPr>
            <w:r>
              <w:rPr>
                <w:rFonts w:ascii="Arial" w:hAnsi="Arial" w:cs="Arial"/>
                <w:sz w:val="16"/>
                <w:szCs w:val="16"/>
              </w:rPr>
              <w:t>X</w:t>
            </w:r>
          </w:p>
        </w:tc>
      </w:tr>
    </w:tbl>
    <w:p w:rsidR="009919C7" w:rsidRDefault="009919C7" w:rsidP="0087514A">
      <w:pPr>
        <w:ind w:right="-22"/>
        <w:jc w:val="both"/>
        <w:rPr>
          <w:rFonts w:ascii="Arial" w:hAnsi="Arial" w:cs="Arial"/>
          <w:sz w:val="16"/>
          <w:szCs w:val="16"/>
        </w:rPr>
      </w:pPr>
    </w:p>
    <w:tbl>
      <w:tblPr>
        <w:tblStyle w:val="Tablaconcuadrcula"/>
        <w:tblW w:w="0" w:type="auto"/>
        <w:tblLook w:val="04A0" w:firstRow="1" w:lastRow="0" w:firstColumn="1" w:lastColumn="0" w:noHBand="0" w:noVBand="1"/>
      </w:tblPr>
      <w:tblGrid>
        <w:gridCol w:w="2407"/>
        <w:gridCol w:w="2406"/>
        <w:gridCol w:w="2406"/>
        <w:gridCol w:w="2408"/>
      </w:tblGrid>
      <w:tr w:rsidR="0087514A" w:rsidRPr="006F0B41" w:rsidTr="00F50A8C">
        <w:trPr>
          <w:trHeight w:val="120"/>
        </w:trPr>
        <w:tc>
          <w:tcPr>
            <w:tcW w:w="9627" w:type="dxa"/>
            <w:gridSpan w:val="4"/>
          </w:tcPr>
          <w:p w:rsidR="0087514A" w:rsidRPr="006F0B41" w:rsidRDefault="0087514A" w:rsidP="00F50A8C">
            <w:pPr>
              <w:ind w:right="-22"/>
              <w:jc w:val="center"/>
              <w:rPr>
                <w:rFonts w:ascii="Arial" w:hAnsi="Arial" w:cs="Arial"/>
                <w:sz w:val="18"/>
                <w:szCs w:val="18"/>
              </w:rPr>
            </w:pPr>
            <w:r>
              <w:rPr>
                <w:rFonts w:ascii="Arial" w:hAnsi="Arial" w:cs="Arial"/>
                <w:bCs/>
                <w:sz w:val="18"/>
                <w:szCs w:val="18"/>
              </w:rPr>
              <w:t>Comisión coadyuv</w:t>
            </w:r>
            <w:r w:rsidRPr="006F0B41">
              <w:rPr>
                <w:rFonts w:ascii="Arial" w:hAnsi="Arial" w:cs="Arial"/>
                <w:bCs/>
                <w:sz w:val="18"/>
                <w:szCs w:val="18"/>
              </w:rPr>
              <w:t xml:space="preserve">ante: </w:t>
            </w:r>
            <w:r w:rsidRPr="0087514A">
              <w:rPr>
                <w:rFonts w:ascii="Arial" w:hAnsi="Arial" w:cs="Arial"/>
                <w:bCs/>
                <w:sz w:val="18"/>
                <w:szCs w:val="18"/>
              </w:rPr>
              <w:t>Deportes, Recreación de Asuntos de la Niñez y Juventudes</w:t>
            </w:r>
          </w:p>
        </w:tc>
      </w:tr>
      <w:tr w:rsidR="0087514A" w:rsidRPr="00EF6F4C" w:rsidTr="00F50A8C">
        <w:tc>
          <w:tcPr>
            <w:tcW w:w="2407" w:type="dxa"/>
          </w:tcPr>
          <w:p w:rsidR="0087514A" w:rsidRPr="00EF6F4C" w:rsidRDefault="0087514A" w:rsidP="00F50A8C">
            <w:pPr>
              <w:ind w:right="-22"/>
              <w:jc w:val="both"/>
              <w:rPr>
                <w:rFonts w:ascii="Arial" w:hAnsi="Arial" w:cs="Arial"/>
                <w:sz w:val="16"/>
                <w:szCs w:val="16"/>
              </w:rPr>
            </w:pPr>
            <w:r w:rsidRPr="00EF6F4C">
              <w:rPr>
                <w:rFonts w:ascii="Arial" w:hAnsi="Arial" w:cs="Arial"/>
                <w:sz w:val="16"/>
                <w:szCs w:val="16"/>
              </w:rPr>
              <w:t>Regidor</w:t>
            </w:r>
          </w:p>
        </w:tc>
        <w:tc>
          <w:tcPr>
            <w:tcW w:w="2406" w:type="dxa"/>
          </w:tcPr>
          <w:p w:rsidR="0087514A" w:rsidRPr="00EF6F4C" w:rsidRDefault="0087514A" w:rsidP="00F50A8C">
            <w:pPr>
              <w:ind w:right="-22"/>
              <w:jc w:val="both"/>
              <w:rPr>
                <w:rFonts w:ascii="Arial" w:hAnsi="Arial" w:cs="Arial"/>
                <w:sz w:val="16"/>
                <w:szCs w:val="16"/>
              </w:rPr>
            </w:pPr>
            <w:r w:rsidRPr="00EF6F4C">
              <w:rPr>
                <w:rFonts w:ascii="Arial" w:hAnsi="Arial" w:cs="Arial"/>
                <w:sz w:val="16"/>
                <w:szCs w:val="16"/>
              </w:rPr>
              <w:t>A favor</w:t>
            </w:r>
          </w:p>
        </w:tc>
        <w:tc>
          <w:tcPr>
            <w:tcW w:w="2406" w:type="dxa"/>
          </w:tcPr>
          <w:p w:rsidR="0087514A" w:rsidRPr="00EF6F4C" w:rsidRDefault="0087514A" w:rsidP="00F50A8C">
            <w:pPr>
              <w:ind w:right="-22"/>
              <w:jc w:val="both"/>
              <w:rPr>
                <w:rFonts w:ascii="Arial" w:hAnsi="Arial" w:cs="Arial"/>
                <w:sz w:val="16"/>
                <w:szCs w:val="16"/>
              </w:rPr>
            </w:pPr>
            <w:r w:rsidRPr="00EF6F4C">
              <w:rPr>
                <w:rFonts w:ascii="Arial" w:hAnsi="Arial" w:cs="Arial"/>
                <w:sz w:val="16"/>
                <w:szCs w:val="16"/>
              </w:rPr>
              <w:t>En contra</w:t>
            </w:r>
          </w:p>
        </w:tc>
        <w:tc>
          <w:tcPr>
            <w:tcW w:w="2408" w:type="dxa"/>
          </w:tcPr>
          <w:p w:rsidR="0087514A" w:rsidRPr="00EF6F4C" w:rsidRDefault="0087514A" w:rsidP="00F50A8C">
            <w:pPr>
              <w:ind w:right="-22"/>
              <w:jc w:val="both"/>
              <w:rPr>
                <w:rFonts w:ascii="Arial" w:hAnsi="Arial" w:cs="Arial"/>
                <w:sz w:val="16"/>
                <w:szCs w:val="16"/>
              </w:rPr>
            </w:pPr>
            <w:r w:rsidRPr="00EF6F4C">
              <w:rPr>
                <w:rFonts w:ascii="Arial" w:hAnsi="Arial" w:cs="Arial"/>
                <w:sz w:val="16"/>
                <w:szCs w:val="16"/>
              </w:rPr>
              <w:t xml:space="preserve">En abstención. </w:t>
            </w:r>
          </w:p>
        </w:tc>
      </w:tr>
      <w:tr w:rsidR="0087514A" w:rsidRPr="00EF6F4C" w:rsidTr="00F50A8C">
        <w:tc>
          <w:tcPr>
            <w:tcW w:w="2407" w:type="dxa"/>
          </w:tcPr>
          <w:p w:rsidR="0087514A" w:rsidRPr="00EF6F4C" w:rsidRDefault="0087514A" w:rsidP="00F50A8C">
            <w:pPr>
              <w:ind w:right="-22"/>
              <w:jc w:val="both"/>
              <w:rPr>
                <w:rFonts w:ascii="Arial" w:hAnsi="Arial" w:cs="Arial"/>
                <w:b/>
                <w:sz w:val="16"/>
                <w:szCs w:val="16"/>
              </w:rPr>
            </w:pPr>
            <w:r w:rsidRPr="00EF6F4C">
              <w:rPr>
                <w:rFonts w:ascii="Arial" w:hAnsi="Arial" w:cs="Arial"/>
                <w:b/>
                <w:sz w:val="16"/>
                <w:szCs w:val="16"/>
              </w:rPr>
              <w:t xml:space="preserve">C. Miguel </w:t>
            </w:r>
            <w:proofErr w:type="spellStart"/>
            <w:r w:rsidRPr="00EF6F4C">
              <w:rPr>
                <w:rFonts w:ascii="Arial" w:hAnsi="Arial" w:cs="Arial"/>
                <w:b/>
                <w:sz w:val="16"/>
                <w:szCs w:val="16"/>
              </w:rPr>
              <w:t>Marentes</w:t>
            </w:r>
            <w:proofErr w:type="spellEnd"/>
            <w:r w:rsidRPr="00EF6F4C">
              <w:rPr>
                <w:rFonts w:ascii="Arial" w:hAnsi="Arial" w:cs="Arial"/>
                <w:b/>
                <w:sz w:val="16"/>
                <w:szCs w:val="16"/>
              </w:rPr>
              <w:t xml:space="preserve">. </w:t>
            </w:r>
          </w:p>
          <w:p w:rsidR="0087514A" w:rsidRPr="00EF6F4C" w:rsidRDefault="0087514A" w:rsidP="00F50A8C">
            <w:pPr>
              <w:ind w:right="-22"/>
              <w:jc w:val="both"/>
              <w:rPr>
                <w:rFonts w:ascii="Arial" w:hAnsi="Arial" w:cs="Arial"/>
                <w:sz w:val="16"/>
                <w:szCs w:val="16"/>
              </w:rPr>
            </w:pPr>
            <w:r>
              <w:rPr>
                <w:rFonts w:ascii="Arial" w:hAnsi="Arial" w:cs="Arial"/>
                <w:sz w:val="16"/>
                <w:szCs w:val="16"/>
              </w:rPr>
              <w:t>Regidor y Presidente</w:t>
            </w:r>
            <w:r w:rsidRPr="00EF6F4C">
              <w:rPr>
                <w:rFonts w:ascii="Arial" w:hAnsi="Arial" w:cs="Arial"/>
                <w:sz w:val="16"/>
                <w:szCs w:val="16"/>
              </w:rPr>
              <w:t xml:space="preserve"> de la Comisión Edilicia Permanente de </w:t>
            </w:r>
            <w:r>
              <w:rPr>
                <w:rFonts w:ascii="Arial" w:hAnsi="Arial" w:cs="Arial"/>
                <w:sz w:val="16"/>
                <w:szCs w:val="16"/>
              </w:rPr>
              <w:t>Hacienda Pública y Patrimonio Municipal.</w:t>
            </w:r>
          </w:p>
        </w:tc>
        <w:tc>
          <w:tcPr>
            <w:tcW w:w="2406" w:type="dxa"/>
          </w:tcPr>
          <w:p w:rsidR="0087514A" w:rsidRDefault="0087514A" w:rsidP="00F50A8C">
            <w:pPr>
              <w:ind w:right="-22"/>
              <w:jc w:val="center"/>
              <w:rPr>
                <w:rFonts w:ascii="Arial" w:hAnsi="Arial" w:cs="Arial"/>
                <w:sz w:val="16"/>
                <w:szCs w:val="16"/>
              </w:rPr>
            </w:pPr>
          </w:p>
          <w:p w:rsidR="0087514A" w:rsidRDefault="0087514A" w:rsidP="00F50A8C">
            <w:pPr>
              <w:ind w:right="-22"/>
              <w:rPr>
                <w:rFonts w:ascii="Arial" w:hAnsi="Arial" w:cs="Arial"/>
                <w:sz w:val="16"/>
                <w:szCs w:val="16"/>
              </w:rPr>
            </w:pPr>
          </w:p>
          <w:p w:rsidR="0087514A" w:rsidRPr="00EF6F4C" w:rsidRDefault="0087514A" w:rsidP="00F50A8C">
            <w:pPr>
              <w:ind w:right="-22"/>
              <w:jc w:val="center"/>
              <w:rPr>
                <w:rFonts w:ascii="Arial" w:hAnsi="Arial" w:cs="Arial"/>
                <w:sz w:val="16"/>
                <w:szCs w:val="16"/>
              </w:rPr>
            </w:pPr>
            <w:r>
              <w:rPr>
                <w:rFonts w:ascii="Arial" w:hAnsi="Arial" w:cs="Arial"/>
                <w:sz w:val="16"/>
                <w:szCs w:val="16"/>
              </w:rPr>
              <w:t>X</w:t>
            </w:r>
          </w:p>
        </w:tc>
        <w:tc>
          <w:tcPr>
            <w:tcW w:w="2406" w:type="dxa"/>
          </w:tcPr>
          <w:p w:rsidR="0087514A" w:rsidRPr="00EF6F4C" w:rsidRDefault="0087514A" w:rsidP="00F50A8C">
            <w:pPr>
              <w:ind w:right="-22"/>
              <w:jc w:val="both"/>
              <w:rPr>
                <w:rFonts w:ascii="Arial" w:hAnsi="Arial" w:cs="Arial"/>
                <w:sz w:val="16"/>
                <w:szCs w:val="16"/>
              </w:rPr>
            </w:pPr>
          </w:p>
        </w:tc>
        <w:tc>
          <w:tcPr>
            <w:tcW w:w="2408" w:type="dxa"/>
          </w:tcPr>
          <w:p w:rsidR="0087514A" w:rsidRPr="00EF6F4C" w:rsidRDefault="0087514A" w:rsidP="00F50A8C">
            <w:pPr>
              <w:ind w:right="-22"/>
              <w:jc w:val="both"/>
              <w:rPr>
                <w:rFonts w:ascii="Arial" w:hAnsi="Arial" w:cs="Arial"/>
                <w:sz w:val="16"/>
                <w:szCs w:val="16"/>
              </w:rPr>
            </w:pPr>
          </w:p>
        </w:tc>
      </w:tr>
      <w:tr w:rsidR="0087514A" w:rsidRPr="00EF6F4C" w:rsidTr="00F50A8C">
        <w:tc>
          <w:tcPr>
            <w:tcW w:w="2407" w:type="dxa"/>
          </w:tcPr>
          <w:p w:rsidR="0087514A" w:rsidRPr="00EF6F4C" w:rsidRDefault="0087514A" w:rsidP="00F50A8C">
            <w:pPr>
              <w:ind w:right="-22"/>
              <w:jc w:val="both"/>
              <w:rPr>
                <w:rFonts w:ascii="Arial" w:hAnsi="Arial" w:cs="Arial"/>
                <w:b/>
                <w:sz w:val="16"/>
                <w:szCs w:val="16"/>
              </w:rPr>
            </w:pPr>
            <w:r w:rsidRPr="00EF6F4C">
              <w:rPr>
                <w:rFonts w:ascii="Arial" w:hAnsi="Arial" w:cs="Arial"/>
                <w:b/>
                <w:sz w:val="16"/>
                <w:szCs w:val="16"/>
              </w:rPr>
              <w:t>C</w:t>
            </w:r>
            <w:r>
              <w:rPr>
                <w:rFonts w:ascii="Arial" w:hAnsi="Arial" w:cs="Arial"/>
                <w:b/>
                <w:sz w:val="16"/>
                <w:szCs w:val="16"/>
              </w:rPr>
              <w:t xml:space="preserve">. </w:t>
            </w:r>
            <w:proofErr w:type="spellStart"/>
            <w:r>
              <w:rPr>
                <w:rFonts w:ascii="Arial" w:hAnsi="Arial" w:cs="Arial"/>
                <w:b/>
                <w:sz w:val="16"/>
                <w:szCs w:val="16"/>
              </w:rPr>
              <w:t>Yuliana</w:t>
            </w:r>
            <w:proofErr w:type="spellEnd"/>
            <w:r>
              <w:rPr>
                <w:rFonts w:ascii="Arial" w:hAnsi="Arial" w:cs="Arial"/>
                <w:b/>
                <w:sz w:val="16"/>
                <w:szCs w:val="16"/>
              </w:rPr>
              <w:t xml:space="preserve"> </w:t>
            </w:r>
            <w:proofErr w:type="spellStart"/>
            <w:r>
              <w:rPr>
                <w:rFonts w:ascii="Arial" w:hAnsi="Arial" w:cs="Arial"/>
                <w:b/>
                <w:sz w:val="16"/>
                <w:szCs w:val="16"/>
              </w:rPr>
              <w:t>Livier</w:t>
            </w:r>
            <w:proofErr w:type="spellEnd"/>
            <w:r>
              <w:rPr>
                <w:rFonts w:ascii="Arial" w:hAnsi="Arial" w:cs="Arial"/>
                <w:b/>
                <w:sz w:val="16"/>
                <w:szCs w:val="16"/>
              </w:rPr>
              <w:t xml:space="preserve"> Vargas de la Torre</w:t>
            </w:r>
            <w:r w:rsidRPr="00EF6F4C">
              <w:rPr>
                <w:rFonts w:ascii="Arial" w:hAnsi="Arial" w:cs="Arial"/>
                <w:b/>
                <w:sz w:val="16"/>
                <w:szCs w:val="16"/>
              </w:rPr>
              <w:t xml:space="preserve">. </w:t>
            </w:r>
          </w:p>
          <w:p w:rsidR="0087514A" w:rsidRPr="00EF6F4C" w:rsidRDefault="0087514A" w:rsidP="00F50A8C">
            <w:pPr>
              <w:ind w:right="-22"/>
              <w:jc w:val="both"/>
              <w:rPr>
                <w:rFonts w:ascii="Arial" w:hAnsi="Arial" w:cs="Arial"/>
                <w:b/>
                <w:sz w:val="16"/>
                <w:szCs w:val="16"/>
              </w:rPr>
            </w:pPr>
            <w:r>
              <w:rPr>
                <w:rFonts w:ascii="Arial" w:hAnsi="Arial" w:cs="Arial"/>
                <w:sz w:val="16"/>
                <w:szCs w:val="16"/>
              </w:rPr>
              <w:t>Regidora</w:t>
            </w:r>
            <w:r>
              <w:rPr>
                <w:rFonts w:ascii="Arial" w:hAnsi="Arial" w:cs="Arial"/>
                <w:sz w:val="16"/>
                <w:szCs w:val="16"/>
              </w:rPr>
              <w:t xml:space="preserve"> </w:t>
            </w:r>
            <w:r w:rsidRPr="00EF6F4C">
              <w:rPr>
                <w:rFonts w:ascii="Arial" w:hAnsi="Arial" w:cs="Arial"/>
                <w:sz w:val="16"/>
                <w:szCs w:val="16"/>
              </w:rPr>
              <w:t>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87514A" w:rsidRDefault="0087514A" w:rsidP="00F50A8C">
            <w:pPr>
              <w:ind w:right="-22"/>
              <w:jc w:val="center"/>
              <w:rPr>
                <w:rFonts w:ascii="Arial" w:hAnsi="Arial" w:cs="Arial"/>
                <w:sz w:val="16"/>
                <w:szCs w:val="16"/>
              </w:rPr>
            </w:pPr>
          </w:p>
          <w:p w:rsidR="0087514A" w:rsidRDefault="0087514A" w:rsidP="00F50A8C">
            <w:pPr>
              <w:ind w:right="-22"/>
              <w:jc w:val="center"/>
              <w:rPr>
                <w:rFonts w:ascii="Arial" w:hAnsi="Arial" w:cs="Arial"/>
                <w:sz w:val="16"/>
                <w:szCs w:val="16"/>
              </w:rPr>
            </w:pPr>
          </w:p>
          <w:p w:rsidR="0087514A" w:rsidRDefault="0087514A" w:rsidP="00F50A8C">
            <w:pPr>
              <w:ind w:right="-22"/>
              <w:jc w:val="center"/>
              <w:rPr>
                <w:rFonts w:ascii="Arial" w:hAnsi="Arial" w:cs="Arial"/>
                <w:sz w:val="16"/>
                <w:szCs w:val="16"/>
              </w:rPr>
            </w:pPr>
            <w:r>
              <w:rPr>
                <w:rFonts w:ascii="Arial" w:hAnsi="Arial" w:cs="Arial"/>
                <w:sz w:val="16"/>
                <w:szCs w:val="16"/>
              </w:rPr>
              <w:t>X</w:t>
            </w:r>
          </w:p>
          <w:p w:rsidR="0087514A" w:rsidRPr="00EF6F4C" w:rsidRDefault="0087514A" w:rsidP="00F50A8C">
            <w:pPr>
              <w:ind w:right="-22"/>
              <w:jc w:val="center"/>
              <w:rPr>
                <w:rFonts w:ascii="Arial" w:hAnsi="Arial" w:cs="Arial"/>
                <w:sz w:val="16"/>
                <w:szCs w:val="16"/>
              </w:rPr>
            </w:pPr>
          </w:p>
        </w:tc>
        <w:tc>
          <w:tcPr>
            <w:tcW w:w="2406" w:type="dxa"/>
          </w:tcPr>
          <w:p w:rsidR="0087514A" w:rsidRPr="00EF6F4C" w:rsidRDefault="0087514A" w:rsidP="00F50A8C">
            <w:pPr>
              <w:ind w:right="-22"/>
              <w:jc w:val="both"/>
              <w:rPr>
                <w:rFonts w:ascii="Arial" w:hAnsi="Arial" w:cs="Arial"/>
                <w:sz w:val="16"/>
                <w:szCs w:val="16"/>
              </w:rPr>
            </w:pPr>
          </w:p>
        </w:tc>
        <w:tc>
          <w:tcPr>
            <w:tcW w:w="2408" w:type="dxa"/>
          </w:tcPr>
          <w:p w:rsidR="0087514A" w:rsidRPr="00EF6F4C" w:rsidRDefault="0087514A" w:rsidP="00F50A8C">
            <w:pPr>
              <w:ind w:right="-22"/>
              <w:jc w:val="both"/>
              <w:rPr>
                <w:rFonts w:ascii="Arial" w:hAnsi="Arial" w:cs="Arial"/>
                <w:sz w:val="16"/>
                <w:szCs w:val="16"/>
              </w:rPr>
            </w:pPr>
          </w:p>
        </w:tc>
      </w:tr>
      <w:tr w:rsidR="0087514A" w:rsidRPr="00EF6F4C" w:rsidTr="00F50A8C">
        <w:tc>
          <w:tcPr>
            <w:tcW w:w="2407" w:type="dxa"/>
          </w:tcPr>
          <w:p w:rsidR="0087514A" w:rsidRPr="00EF6F4C" w:rsidRDefault="0087514A" w:rsidP="00F50A8C">
            <w:pPr>
              <w:ind w:right="-22"/>
              <w:jc w:val="both"/>
              <w:rPr>
                <w:rFonts w:ascii="Arial" w:hAnsi="Arial" w:cs="Arial"/>
                <w:b/>
                <w:sz w:val="16"/>
                <w:szCs w:val="16"/>
              </w:rPr>
            </w:pPr>
            <w:r w:rsidRPr="00EF6F4C">
              <w:rPr>
                <w:rFonts w:ascii="Arial" w:hAnsi="Arial" w:cs="Arial"/>
                <w:b/>
                <w:sz w:val="16"/>
                <w:szCs w:val="16"/>
              </w:rPr>
              <w:lastRenderedPageBreak/>
              <w:t xml:space="preserve">C. </w:t>
            </w:r>
            <w:r>
              <w:rPr>
                <w:rFonts w:ascii="Arial" w:hAnsi="Arial" w:cs="Arial"/>
                <w:b/>
                <w:sz w:val="16"/>
                <w:szCs w:val="16"/>
              </w:rPr>
              <w:t>Aurora Cecil</w:t>
            </w:r>
            <w:bookmarkStart w:id="0" w:name="_GoBack"/>
            <w:bookmarkEnd w:id="0"/>
            <w:r>
              <w:rPr>
                <w:rFonts w:ascii="Arial" w:hAnsi="Arial" w:cs="Arial"/>
                <w:b/>
                <w:sz w:val="16"/>
                <w:szCs w:val="16"/>
              </w:rPr>
              <w:t>ia Araujo Álvarez</w:t>
            </w:r>
            <w:r w:rsidRPr="00EF6F4C">
              <w:rPr>
                <w:rFonts w:ascii="Arial" w:hAnsi="Arial" w:cs="Arial"/>
                <w:b/>
                <w:sz w:val="16"/>
                <w:szCs w:val="16"/>
              </w:rPr>
              <w:t xml:space="preserve">. </w:t>
            </w:r>
          </w:p>
          <w:p w:rsidR="0087514A" w:rsidRPr="00EF6F4C" w:rsidRDefault="0087514A" w:rsidP="00F50A8C">
            <w:pPr>
              <w:ind w:right="-22"/>
              <w:jc w:val="both"/>
              <w:rPr>
                <w:rFonts w:ascii="Arial" w:hAnsi="Arial" w:cs="Arial"/>
                <w:b/>
                <w:sz w:val="16"/>
                <w:szCs w:val="16"/>
              </w:rPr>
            </w:pPr>
            <w:r w:rsidRPr="00EF6F4C">
              <w:rPr>
                <w:rFonts w:ascii="Arial" w:hAnsi="Arial" w:cs="Arial"/>
                <w:sz w:val="16"/>
                <w:szCs w:val="16"/>
              </w:rPr>
              <w:t>Regidor</w:t>
            </w:r>
            <w:r>
              <w:rPr>
                <w:rFonts w:ascii="Arial" w:hAnsi="Arial" w:cs="Arial"/>
                <w:sz w:val="16"/>
                <w:szCs w:val="16"/>
              </w:rPr>
              <w:t>a</w:t>
            </w:r>
            <w:r w:rsidRPr="00EF6F4C">
              <w:rPr>
                <w:rFonts w:ascii="Arial" w:hAnsi="Arial" w:cs="Arial"/>
                <w:sz w:val="16"/>
                <w:szCs w:val="16"/>
              </w:rPr>
              <w:t xml:space="preserve"> Vocal</w:t>
            </w:r>
            <w:r w:rsidRPr="00EF6F4C">
              <w:rPr>
                <w:rFonts w:ascii="Arial" w:hAnsi="Arial" w:cs="Arial"/>
                <w:b/>
                <w:sz w:val="16"/>
                <w:szCs w:val="16"/>
              </w:rPr>
              <w:t xml:space="preserve"> </w:t>
            </w:r>
            <w:r w:rsidRPr="00EF6F4C">
              <w:rPr>
                <w:rFonts w:ascii="Arial" w:hAnsi="Arial" w:cs="Arial"/>
                <w:sz w:val="16"/>
                <w:szCs w:val="16"/>
              </w:rPr>
              <w:t xml:space="preserve">de la Comisión Edilicia Permanente de </w:t>
            </w:r>
            <w:r>
              <w:rPr>
                <w:rFonts w:ascii="Arial" w:hAnsi="Arial" w:cs="Arial"/>
                <w:sz w:val="16"/>
                <w:szCs w:val="16"/>
              </w:rPr>
              <w:t>Hacienda Pública y Patrimonio Municipal.</w:t>
            </w:r>
          </w:p>
        </w:tc>
        <w:tc>
          <w:tcPr>
            <w:tcW w:w="2406" w:type="dxa"/>
          </w:tcPr>
          <w:p w:rsidR="0087514A" w:rsidRDefault="0087514A" w:rsidP="00F50A8C">
            <w:pPr>
              <w:ind w:right="-22"/>
              <w:jc w:val="center"/>
              <w:rPr>
                <w:rFonts w:ascii="Arial" w:hAnsi="Arial" w:cs="Arial"/>
                <w:sz w:val="16"/>
                <w:szCs w:val="16"/>
              </w:rPr>
            </w:pPr>
          </w:p>
          <w:p w:rsidR="0087514A" w:rsidRDefault="0087514A" w:rsidP="00F50A8C">
            <w:pPr>
              <w:ind w:right="-22"/>
              <w:rPr>
                <w:rFonts w:ascii="Arial" w:hAnsi="Arial" w:cs="Arial"/>
                <w:sz w:val="16"/>
                <w:szCs w:val="16"/>
              </w:rPr>
            </w:pPr>
          </w:p>
          <w:p w:rsidR="0087514A" w:rsidRDefault="0087514A" w:rsidP="00F50A8C">
            <w:pPr>
              <w:ind w:right="-22"/>
              <w:rPr>
                <w:rFonts w:ascii="Arial" w:hAnsi="Arial" w:cs="Arial"/>
                <w:sz w:val="16"/>
                <w:szCs w:val="16"/>
              </w:rPr>
            </w:pPr>
          </w:p>
          <w:p w:rsidR="0087514A" w:rsidRPr="00EF6F4C" w:rsidRDefault="0087514A" w:rsidP="00F50A8C">
            <w:pPr>
              <w:ind w:right="-22"/>
              <w:jc w:val="center"/>
              <w:rPr>
                <w:rFonts w:ascii="Arial" w:hAnsi="Arial" w:cs="Arial"/>
                <w:sz w:val="16"/>
                <w:szCs w:val="16"/>
              </w:rPr>
            </w:pPr>
            <w:r>
              <w:rPr>
                <w:rFonts w:ascii="Arial" w:hAnsi="Arial" w:cs="Arial"/>
                <w:sz w:val="16"/>
                <w:szCs w:val="16"/>
              </w:rPr>
              <w:t>X</w:t>
            </w:r>
          </w:p>
        </w:tc>
        <w:tc>
          <w:tcPr>
            <w:tcW w:w="2406" w:type="dxa"/>
          </w:tcPr>
          <w:p w:rsidR="0087514A" w:rsidRPr="00EF6F4C" w:rsidRDefault="0087514A" w:rsidP="00F50A8C">
            <w:pPr>
              <w:ind w:right="-22"/>
              <w:jc w:val="both"/>
              <w:rPr>
                <w:rFonts w:ascii="Arial" w:hAnsi="Arial" w:cs="Arial"/>
                <w:sz w:val="16"/>
                <w:szCs w:val="16"/>
              </w:rPr>
            </w:pPr>
          </w:p>
        </w:tc>
        <w:tc>
          <w:tcPr>
            <w:tcW w:w="2408" w:type="dxa"/>
          </w:tcPr>
          <w:p w:rsidR="0087514A" w:rsidRPr="00EF6F4C" w:rsidRDefault="0087514A" w:rsidP="00F50A8C">
            <w:pPr>
              <w:ind w:right="-22"/>
              <w:jc w:val="both"/>
              <w:rPr>
                <w:rFonts w:ascii="Arial" w:hAnsi="Arial" w:cs="Arial"/>
                <w:sz w:val="16"/>
                <w:szCs w:val="16"/>
              </w:rPr>
            </w:pPr>
          </w:p>
        </w:tc>
      </w:tr>
    </w:tbl>
    <w:p w:rsidR="006F0B41" w:rsidRDefault="006F0B41" w:rsidP="009919C7">
      <w:pPr>
        <w:ind w:right="-22"/>
        <w:jc w:val="both"/>
        <w:rPr>
          <w:rFonts w:ascii="Arial" w:hAnsi="Arial" w:cs="Arial"/>
          <w:sz w:val="16"/>
          <w:szCs w:val="16"/>
        </w:rPr>
      </w:pPr>
    </w:p>
    <w:p w:rsidR="00D81F9A" w:rsidRDefault="006F0B41" w:rsidP="009919C7">
      <w:pPr>
        <w:jc w:val="both"/>
        <w:rPr>
          <w:rFonts w:ascii="Arial" w:hAnsi="Arial" w:cs="Arial"/>
        </w:rPr>
      </w:pPr>
      <w:r>
        <w:rPr>
          <w:rFonts w:ascii="Arial" w:hAnsi="Arial" w:cs="Arial"/>
          <w:b/>
        </w:rPr>
        <w:t>4</w:t>
      </w:r>
      <w:r w:rsidR="00D81F9A" w:rsidRPr="00056F40">
        <w:rPr>
          <w:rFonts w:ascii="Arial" w:hAnsi="Arial" w:cs="Arial"/>
          <w:b/>
        </w:rPr>
        <w:t xml:space="preserve">.- </w:t>
      </w:r>
      <w:r w:rsidR="00D81F9A">
        <w:rPr>
          <w:rFonts w:ascii="Arial" w:hAnsi="Arial" w:cs="Arial"/>
        </w:rPr>
        <w:t>Asuntos Varios.</w:t>
      </w:r>
      <w:r w:rsidR="00D81F9A" w:rsidRPr="00347504">
        <w:rPr>
          <w:rFonts w:ascii="Arial" w:hAnsi="Arial" w:cs="Arial"/>
        </w:rPr>
        <w:t xml:space="preserve"> </w:t>
      </w:r>
      <w:r w:rsidR="00D81F9A">
        <w:rPr>
          <w:rFonts w:ascii="Arial" w:hAnsi="Arial" w:cs="Arial"/>
        </w:rPr>
        <w:t>No se agendaron.</w:t>
      </w:r>
    </w:p>
    <w:p w:rsidR="00B75D8C" w:rsidRPr="00B75D8C" w:rsidRDefault="00B75D8C" w:rsidP="00B75D8C">
      <w:pPr>
        <w:spacing w:after="0"/>
        <w:jc w:val="both"/>
        <w:rPr>
          <w:rFonts w:ascii="Arial" w:hAnsi="Arial" w:cs="Arial"/>
        </w:rPr>
      </w:pPr>
    </w:p>
    <w:p w:rsidR="009919C7" w:rsidRDefault="006F0B41" w:rsidP="009919C7">
      <w:pPr>
        <w:jc w:val="both"/>
        <w:rPr>
          <w:rFonts w:ascii="Arial" w:hAnsi="Arial" w:cs="Arial"/>
        </w:rPr>
      </w:pPr>
      <w:r>
        <w:rPr>
          <w:rFonts w:ascii="Arial" w:hAnsi="Arial" w:cs="Arial"/>
          <w:b/>
        </w:rPr>
        <w:t>5</w:t>
      </w:r>
      <w:r w:rsidR="009919C7" w:rsidRPr="00056F40">
        <w:rPr>
          <w:rFonts w:ascii="Arial" w:hAnsi="Arial" w:cs="Arial"/>
          <w:b/>
        </w:rPr>
        <w:t xml:space="preserve">.- </w:t>
      </w:r>
      <w:r w:rsidR="009919C7" w:rsidRPr="00347504">
        <w:rPr>
          <w:rFonts w:ascii="Arial" w:hAnsi="Arial" w:cs="Arial"/>
        </w:rPr>
        <w:t xml:space="preserve">Clausura. </w:t>
      </w:r>
    </w:p>
    <w:p w:rsidR="007A192F" w:rsidRDefault="007A192F" w:rsidP="009919C7">
      <w:pPr>
        <w:jc w:val="both"/>
        <w:rPr>
          <w:rFonts w:ascii="Arial" w:hAnsi="Arial" w:cs="Arial"/>
        </w:rPr>
      </w:pPr>
    </w:p>
    <w:p w:rsidR="006F0B41" w:rsidRDefault="006F0B41"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87514A" w:rsidRDefault="0087514A" w:rsidP="009919C7">
      <w:pPr>
        <w:jc w:val="both"/>
        <w:rPr>
          <w:rFonts w:ascii="Arial" w:hAnsi="Arial" w:cs="Arial"/>
        </w:rPr>
      </w:pPr>
    </w:p>
    <w:p w:rsidR="00E067D6" w:rsidRPr="00D81F9A" w:rsidRDefault="009919C7" w:rsidP="00D81F9A">
      <w:pPr>
        <w:jc w:val="both"/>
        <w:rPr>
          <w:rFonts w:ascii="Arial" w:hAnsi="Arial" w:cs="Arial"/>
          <w:sz w:val="16"/>
          <w:szCs w:val="16"/>
        </w:rPr>
      </w:pPr>
      <w:r w:rsidRPr="00863BFB">
        <w:rPr>
          <w:rFonts w:ascii="Arial" w:hAnsi="Arial" w:cs="Arial"/>
          <w:b/>
          <w:bCs/>
        </w:rPr>
        <w:t>*</w:t>
      </w:r>
      <w:r>
        <w:rPr>
          <w:rFonts w:ascii="Arial" w:hAnsi="Arial" w:cs="Arial"/>
          <w:b/>
          <w:bCs/>
          <w:sz w:val="16"/>
          <w:szCs w:val="16"/>
        </w:rPr>
        <w:t>MM</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Asesora.</w:t>
      </w:r>
    </w:p>
    <w:sectPr w:rsidR="00E067D6" w:rsidRPr="00D81F9A" w:rsidSect="00D81F9A">
      <w:headerReference w:type="default" r:id="rId6"/>
      <w:pgSz w:w="12240" w:h="15840"/>
      <w:pgMar w:top="1361" w:right="902"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70" w:rsidRDefault="00934170" w:rsidP="00D81F9A">
      <w:pPr>
        <w:spacing w:after="0" w:line="240" w:lineRule="auto"/>
      </w:pPr>
      <w:r>
        <w:separator/>
      </w:r>
    </w:p>
  </w:endnote>
  <w:endnote w:type="continuationSeparator" w:id="0">
    <w:p w:rsidR="00934170" w:rsidRDefault="00934170" w:rsidP="00D81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70" w:rsidRDefault="00934170" w:rsidP="00D81F9A">
      <w:pPr>
        <w:spacing w:after="0" w:line="240" w:lineRule="auto"/>
      </w:pPr>
      <w:r>
        <w:separator/>
      </w:r>
    </w:p>
  </w:footnote>
  <w:footnote w:type="continuationSeparator" w:id="0">
    <w:p w:rsidR="00934170" w:rsidRDefault="00934170" w:rsidP="00D81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19" w:rsidRDefault="009341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margin-left:-85.05pt;margin-top:-72.4pt;width:612.35pt;height:679.15pt;z-index:-251658240;mso-wrap-edited:f;mso-width-percent:0;mso-position-horizontal-relative:margin;mso-position-vertical-relative:margin;mso-width-percent:0" o:allowincell="f">
          <v:imagedata r:id="rId1" o:title="Hoja membretada" cropbottom="9363f"/>
          <w10:wrap anchorx="margin" anchory="margin"/>
        </v:shape>
      </w:pict>
    </w:r>
    <w:r w:rsidR="003E094F">
      <w:rPr>
        <w:noProof/>
        <w:lang w:eastAsia="es-MX"/>
      </w:rPr>
      <w:drawing>
        <wp:anchor distT="0" distB="0" distL="114300" distR="114300" simplePos="0" relativeHeight="251657216" behindDoc="1" locked="0" layoutInCell="0" allowOverlap="1" wp14:anchorId="567015B6" wp14:editId="24FDDE1B">
          <wp:simplePos x="0" y="0"/>
          <wp:positionH relativeFrom="page">
            <wp:posOffset>-262052</wp:posOffset>
          </wp:positionH>
          <wp:positionV relativeFrom="page">
            <wp:posOffset>1546617</wp:posOffset>
          </wp:positionV>
          <wp:extent cx="8428314" cy="8729676"/>
          <wp:effectExtent l="0" t="0" r="0" b="0"/>
          <wp:wrapNone/>
          <wp:docPr id="6" name="Imagen 6"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2">
                    <a:extLst>
                      <a:ext uri="{28A0092B-C50C-407E-A947-70E740481C1C}">
                        <a14:useLocalDpi xmlns:a14="http://schemas.microsoft.com/office/drawing/2010/main" val="0"/>
                      </a:ext>
                    </a:extLst>
                  </a:blip>
                  <a:srcRect t="13246"/>
                  <a:stretch>
                    <a:fillRect/>
                  </a:stretch>
                </pic:blipFill>
                <pic:spPr bwMode="auto">
                  <a:xfrm>
                    <a:off x="0" y="0"/>
                    <a:ext cx="8428314" cy="8729676"/>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C7"/>
    <w:rsid w:val="000D09F8"/>
    <w:rsid w:val="003E094F"/>
    <w:rsid w:val="006F0B41"/>
    <w:rsid w:val="007A192F"/>
    <w:rsid w:val="0087514A"/>
    <w:rsid w:val="00934170"/>
    <w:rsid w:val="009919C7"/>
    <w:rsid w:val="00B75D8C"/>
    <w:rsid w:val="00D81F9A"/>
    <w:rsid w:val="00E0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F4E00C"/>
  <w15:chartTrackingRefBased/>
  <w15:docId w15:val="{5F76162A-D595-4486-9F38-7CCE9876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1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9C7"/>
  </w:style>
  <w:style w:type="paragraph" w:styleId="Sinespaciado">
    <w:name w:val="No Spacing"/>
    <w:link w:val="SinespaciadoCar"/>
    <w:uiPriority w:val="1"/>
    <w:qFormat/>
    <w:rsid w:val="009919C7"/>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9919C7"/>
    <w:rPr>
      <w:rFonts w:eastAsiaTheme="minorEastAsia"/>
      <w:sz w:val="24"/>
      <w:szCs w:val="24"/>
      <w:lang w:val="es-ES_tradnl" w:eastAsia="es-ES"/>
    </w:rPr>
  </w:style>
  <w:style w:type="paragraph" w:styleId="Piedepgina">
    <w:name w:val="footer"/>
    <w:basedOn w:val="Normal"/>
    <w:link w:val="PiedepginaCar"/>
    <w:uiPriority w:val="99"/>
    <w:unhideWhenUsed/>
    <w:rsid w:val="00D81F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304</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gabypa1975@gmail.com</cp:lastModifiedBy>
  <cp:revision>5</cp:revision>
  <dcterms:created xsi:type="dcterms:W3CDTF">2026-05-21T20:36:00Z</dcterms:created>
  <dcterms:modified xsi:type="dcterms:W3CDTF">2026-05-28T19:02:00Z</dcterms:modified>
</cp:coreProperties>
</file>