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page" w:horzAnchor="margin" w:tblpY="1582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0B7950" w14:paraId="761D93E3" w14:textId="77777777" w:rsidTr="000B7950">
        <w:tc>
          <w:tcPr>
            <w:tcW w:w="9634" w:type="dxa"/>
          </w:tcPr>
          <w:p w14:paraId="34F35556" w14:textId="77777777" w:rsidR="000B7950" w:rsidRPr="00863BFB" w:rsidRDefault="000B7950" w:rsidP="000B79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DÉCIMO CUARTA 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>SESIÓN ORDINARIA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DE LA COMISIÓN EDILICIA PERMANENTE DE </w:t>
            </w:r>
            <w:r>
              <w:rPr>
                <w:rFonts w:eastAsia="Calibri"/>
                <w:b/>
                <w:bCs/>
                <w:sz w:val="28"/>
                <w:szCs w:val="28"/>
              </w:rPr>
              <w:t>HACIENDA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 PÚBLICA Y </w:t>
            </w:r>
            <w:r>
              <w:rPr>
                <w:rFonts w:eastAsia="Calibri"/>
                <w:b/>
                <w:bCs/>
                <w:sz w:val="28"/>
                <w:szCs w:val="28"/>
              </w:rPr>
              <w:t>PATRIMONIO MUNICIPAL</w:t>
            </w:r>
          </w:p>
        </w:tc>
      </w:tr>
    </w:tbl>
    <w:p w14:paraId="5C6BE1D5" w14:textId="77777777" w:rsidR="009919C7" w:rsidRDefault="009919C7" w:rsidP="00993D72">
      <w:pPr>
        <w:spacing w:after="0"/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919C7" w14:paraId="36DFD391" w14:textId="77777777" w:rsidTr="00021CEA">
        <w:tc>
          <w:tcPr>
            <w:tcW w:w="9634" w:type="dxa"/>
          </w:tcPr>
          <w:p w14:paraId="31C392B4" w14:textId="77777777" w:rsidR="009919C7" w:rsidRPr="005C3319" w:rsidRDefault="009919C7" w:rsidP="00021CE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3319">
              <w:rPr>
                <w:rFonts w:ascii="Arial" w:hAnsi="Arial" w:cs="Arial"/>
                <w:b/>
                <w:bCs/>
                <w:sz w:val="24"/>
                <w:szCs w:val="24"/>
              </w:rPr>
              <w:t>SENTIDO DEL VOTO.</w:t>
            </w:r>
          </w:p>
        </w:tc>
      </w:tr>
    </w:tbl>
    <w:p w14:paraId="43C422CA" w14:textId="77777777" w:rsidR="009919C7" w:rsidRDefault="009919C7" w:rsidP="00993D72">
      <w:pPr>
        <w:spacing w:after="0"/>
      </w:pPr>
    </w:p>
    <w:p w14:paraId="07F204E3" w14:textId="77777777" w:rsidR="00D63571" w:rsidRDefault="006F0B41" w:rsidP="00D63571">
      <w:pPr>
        <w:pStyle w:val="Sinespaciado"/>
        <w:jc w:val="both"/>
        <w:rPr>
          <w:rFonts w:ascii="Arial" w:hAnsi="Arial" w:cs="Arial"/>
          <w:lang w:val="es-MX"/>
        </w:rPr>
      </w:pPr>
      <w:r w:rsidRPr="00A06E01">
        <w:rPr>
          <w:rFonts w:ascii="Arial" w:hAnsi="Arial" w:cs="Arial"/>
          <w:b/>
        </w:rPr>
        <w:t>3.-</w:t>
      </w:r>
      <w:r>
        <w:rPr>
          <w:rFonts w:ascii="Arial" w:hAnsi="Arial" w:cs="Arial"/>
        </w:rPr>
        <w:t xml:space="preserve"> </w:t>
      </w:r>
      <w:r w:rsidR="00D63571">
        <w:rPr>
          <w:rFonts w:ascii="Arial" w:hAnsi="Arial" w:cs="Arial"/>
        </w:rPr>
        <w:t xml:space="preserve">Estudio, análisis y en su caso dictaminación respecto a la modificación del contrato de comodato que se tiene suscrito con la Sociedad “GUAYMAS FC”, S. A. de C.V., </w:t>
      </w:r>
      <w:r w:rsidR="00D63571">
        <w:rPr>
          <w:rFonts w:ascii="Arial" w:hAnsi="Arial" w:cs="Arial"/>
          <w:lang w:val="es-MX"/>
        </w:rPr>
        <w:t xml:space="preserve">respecto al uso del Estadio Municipal Santa Rosa para ser destinado las actividades deportivas oficiales de la Sociedad Anónima de referencia. </w:t>
      </w:r>
    </w:p>
    <w:p w14:paraId="3F8F3B99" w14:textId="51550253" w:rsidR="0087514A" w:rsidRDefault="0087514A" w:rsidP="006F0B41">
      <w:pPr>
        <w:pStyle w:val="Sinespaciado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2689"/>
        <w:gridCol w:w="2406"/>
        <w:gridCol w:w="2406"/>
        <w:gridCol w:w="2408"/>
        <w:gridCol w:w="9"/>
      </w:tblGrid>
      <w:tr w:rsidR="006F0B41" w:rsidRPr="00EF6F4C" w14:paraId="6EA561B1" w14:textId="77777777" w:rsidTr="00993D72">
        <w:trPr>
          <w:trHeight w:val="120"/>
        </w:trPr>
        <w:tc>
          <w:tcPr>
            <w:tcW w:w="9918" w:type="dxa"/>
            <w:gridSpan w:val="5"/>
          </w:tcPr>
          <w:p w14:paraId="74EE2243" w14:textId="77777777" w:rsidR="006F0B41" w:rsidRPr="006F0B41" w:rsidRDefault="006F0B41" w:rsidP="006F0B41">
            <w:pPr>
              <w:ind w:right="-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B41">
              <w:rPr>
                <w:rFonts w:ascii="Arial" w:hAnsi="Arial" w:cs="Arial"/>
                <w:bCs/>
                <w:sz w:val="18"/>
                <w:szCs w:val="18"/>
              </w:rPr>
              <w:t>Comisión convocante: Hacienda Pública y Patrimonio Municipal</w:t>
            </w:r>
          </w:p>
        </w:tc>
      </w:tr>
      <w:tr w:rsidR="009919C7" w:rsidRPr="00EF6F4C" w14:paraId="2E8956D1" w14:textId="77777777" w:rsidTr="00993D72">
        <w:trPr>
          <w:gridAfter w:val="1"/>
          <w:wAfter w:w="9" w:type="dxa"/>
        </w:trPr>
        <w:tc>
          <w:tcPr>
            <w:tcW w:w="2689" w:type="dxa"/>
          </w:tcPr>
          <w:p w14:paraId="59A1BF28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>Regidor</w:t>
            </w:r>
          </w:p>
        </w:tc>
        <w:tc>
          <w:tcPr>
            <w:tcW w:w="2406" w:type="dxa"/>
          </w:tcPr>
          <w:p w14:paraId="2D2F451D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>A favor</w:t>
            </w:r>
          </w:p>
        </w:tc>
        <w:tc>
          <w:tcPr>
            <w:tcW w:w="2406" w:type="dxa"/>
          </w:tcPr>
          <w:p w14:paraId="097B2C60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>En contra</w:t>
            </w:r>
          </w:p>
        </w:tc>
        <w:tc>
          <w:tcPr>
            <w:tcW w:w="2408" w:type="dxa"/>
          </w:tcPr>
          <w:p w14:paraId="55621340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 xml:space="preserve">En abstención. </w:t>
            </w:r>
          </w:p>
        </w:tc>
      </w:tr>
      <w:tr w:rsidR="009919C7" w:rsidRPr="00EF6F4C" w14:paraId="1E034CC3" w14:textId="77777777" w:rsidTr="00993D72">
        <w:trPr>
          <w:gridAfter w:val="1"/>
          <w:wAfter w:w="9" w:type="dxa"/>
        </w:trPr>
        <w:tc>
          <w:tcPr>
            <w:tcW w:w="2689" w:type="dxa"/>
          </w:tcPr>
          <w:p w14:paraId="65D45E39" w14:textId="77777777" w:rsidR="009919C7" w:rsidRPr="00EF6F4C" w:rsidRDefault="009919C7" w:rsidP="009919C7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C. Miguel Marentes. </w:t>
            </w:r>
          </w:p>
          <w:p w14:paraId="1F2FA9CB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Regidor y Presidente</w:t>
            </w:r>
            <w:r w:rsidRPr="00EF6F4C">
              <w:rPr>
                <w:rFonts w:ascii="Arial" w:hAnsi="Arial" w:cs="Arial"/>
                <w:sz w:val="16"/>
                <w:szCs w:val="16"/>
              </w:rPr>
              <w:t xml:space="preserve"> de la Comisión Edilicia Permanente de </w:t>
            </w:r>
            <w:r>
              <w:rPr>
                <w:rFonts w:ascii="Arial" w:hAnsi="Arial" w:cs="Arial"/>
                <w:sz w:val="16"/>
                <w:szCs w:val="16"/>
              </w:rPr>
              <w:t>Hacienda Pública y Patrimonio Municipal.</w:t>
            </w:r>
          </w:p>
        </w:tc>
        <w:tc>
          <w:tcPr>
            <w:tcW w:w="2406" w:type="dxa"/>
          </w:tcPr>
          <w:p w14:paraId="0291989B" w14:textId="77777777" w:rsidR="009919C7" w:rsidRDefault="009919C7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6982D34" w14:textId="77777777" w:rsidR="009919C7" w:rsidRDefault="009919C7" w:rsidP="006F0B41">
            <w:pPr>
              <w:ind w:right="-22"/>
              <w:rPr>
                <w:rFonts w:ascii="Arial" w:hAnsi="Arial" w:cs="Arial"/>
                <w:sz w:val="16"/>
                <w:szCs w:val="16"/>
              </w:rPr>
            </w:pPr>
          </w:p>
          <w:p w14:paraId="370AF4E4" w14:textId="77777777" w:rsidR="009919C7" w:rsidRPr="00EF6F4C" w:rsidRDefault="009919C7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406" w:type="dxa"/>
          </w:tcPr>
          <w:p w14:paraId="3A61A6DF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14:paraId="4F4B7CE5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19C7" w:rsidRPr="00EF6F4C" w14:paraId="43C7559B" w14:textId="77777777" w:rsidTr="00993D72">
        <w:trPr>
          <w:gridAfter w:val="1"/>
          <w:wAfter w:w="9" w:type="dxa"/>
        </w:trPr>
        <w:tc>
          <w:tcPr>
            <w:tcW w:w="2689" w:type="dxa"/>
          </w:tcPr>
          <w:p w14:paraId="7FA49A12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F6F4C">
              <w:rPr>
                <w:rFonts w:ascii="Arial" w:hAnsi="Arial" w:cs="Arial"/>
                <w:b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sz w:val="16"/>
                <w:szCs w:val="16"/>
              </w:rPr>
              <w:t>. Claudia Margarita Robles Gómez</w:t>
            </w: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</w:p>
          <w:p w14:paraId="68B79E72" w14:textId="77777777" w:rsidR="009919C7" w:rsidRPr="00EF6F4C" w:rsidRDefault="009919C7" w:rsidP="009919C7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Síndica Municipal y </w:t>
            </w:r>
            <w:r w:rsidRPr="00EF6F4C">
              <w:rPr>
                <w:rFonts w:ascii="Arial" w:hAnsi="Arial" w:cs="Arial"/>
                <w:sz w:val="16"/>
                <w:szCs w:val="16"/>
              </w:rPr>
              <w:t>Vocal</w:t>
            </w: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EF6F4C">
              <w:rPr>
                <w:rFonts w:ascii="Arial" w:hAnsi="Arial" w:cs="Arial"/>
                <w:sz w:val="16"/>
                <w:szCs w:val="16"/>
              </w:rPr>
              <w:t xml:space="preserve">de la Comisión Edilicia Permanente de </w:t>
            </w:r>
            <w:r>
              <w:rPr>
                <w:rFonts w:ascii="Arial" w:hAnsi="Arial" w:cs="Arial"/>
                <w:sz w:val="16"/>
                <w:szCs w:val="16"/>
              </w:rPr>
              <w:t>Hacienda Pública y Patrimonio Municipal.</w:t>
            </w:r>
          </w:p>
        </w:tc>
        <w:tc>
          <w:tcPr>
            <w:tcW w:w="2406" w:type="dxa"/>
          </w:tcPr>
          <w:p w14:paraId="674669A2" w14:textId="77777777" w:rsidR="009919C7" w:rsidRDefault="009919C7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34F4D1D" w14:textId="77777777" w:rsidR="009919C7" w:rsidRDefault="009919C7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44DFC2B" w14:textId="77777777" w:rsidR="009919C7" w:rsidRDefault="006F0B41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  <w:p w14:paraId="1ECFE506" w14:textId="77777777" w:rsidR="009919C7" w:rsidRPr="00EF6F4C" w:rsidRDefault="009919C7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6" w:type="dxa"/>
          </w:tcPr>
          <w:p w14:paraId="2891E422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14:paraId="7FE9B4BB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19C7" w:rsidRPr="00EF6F4C" w14:paraId="66A0AA09" w14:textId="77777777" w:rsidTr="00993D72">
        <w:trPr>
          <w:gridAfter w:val="1"/>
          <w:wAfter w:w="9" w:type="dxa"/>
        </w:trPr>
        <w:tc>
          <w:tcPr>
            <w:tcW w:w="2689" w:type="dxa"/>
          </w:tcPr>
          <w:p w14:paraId="512BF5E5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C.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Hidania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Romero Rodríguez</w:t>
            </w: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</w:p>
          <w:p w14:paraId="1E854330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>Regidor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EF6F4C">
              <w:rPr>
                <w:rFonts w:ascii="Arial" w:hAnsi="Arial" w:cs="Arial"/>
                <w:sz w:val="16"/>
                <w:szCs w:val="16"/>
              </w:rPr>
              <w:t xml:space="preserve"> Vocal</w:t>
            </w: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EF6F4C">
              <w:rPr>
                <w:rFonts w:ascii="Arial" w:hAnsi="Arial" w:cs="Arial"/>
                <w:sz w:val="16"/>
                <w:szCs w:val="16"/>
              </w:rPr>
              <w:t xml:space="preserve">de la Comisión Edilicia Permanente de </w:t>
            </w:r>
            <w:r>
              <w:rPr>
                <w:rFonts w:ascii="Arial" w:hAnsi="Arial" w:cs="Arial"/>
                <w:sz w:val="16"/>
                <w:szCs w:val="16"/>
              </w:rPr>
              <w:t>Hacienda Pública y Patrimonio Municipal.</w:t>
            </w:r>
          </w:p>
        </w:tc>
        <w:tc>
          <w:tcPr>
            <w:tcW w:w="2406" w:type="dxa"/>
          </w:tcPr>
          <w:p w14:paraId="1EE22690" w14:textId="77777777" w:rsidR="006F0B41" w:rsidRDefault="006F0B41" w:rsidP="006F0B41">
            <w:pPr>
              <w:ind w:right="-22"/>
              <w:rPr>
                <w:rFonts w:ascii="Arial" w:hAnsi="Arial" w:cs="Arial"/>
                <w:sz w:val="16"/>
                <w:szCs w:val="16"/>
              </w:rPr>
            </w:pPr>
          </w:p>
          <w:p w14:paraId="64EE2DFD" w14:textId="77777777" w:rsidR="009919C7" w:rsidRPr="00EF6F4C" w:rsidRDefault="009919C7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406" w:type="dxa"/>
          </w:tcPr>
          <w:p w14:paraId="20672E49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14:paraId="31676529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19C7" w:rsidRPr="00EF6F4C" w14:paraId="2E27B106" w14:textId="77777777" w:rsidTr="00993D72">
        <w:trPr>
          <w:gridAfter w:val="1"/>
          <w:wAfter w:w="9" w:type="dxa"/>
        </w:trPr>
        <w:tc>
          <w:tcPr>
            <w:tcW w:w="2689" w:type="dxa"/>
          </w:tcPr>
          <w:p w14:paraId="3CA81ACC" w14:textId="77777777" w:rsidR="009919C7" w:rsidRPr="009919C7" w:rsidRDefault="009919C7" w:rsidP="00021CEA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C.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José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Bert</w:t>
            </w:r>
            <w:r w:rsidR="00D81F9A">
              <w:rPr>
                <w:rFonts w:ascii="Arial" w:hAnsi="Arial" w:cs="Arial"/>
                <w:b/>
                <w:sz w:val="16"/>
                <w:szCs w:val="16"/>
              </w:rPr>
              <w:t>in</w:t>
            </w:r>
            <w:proofErr w:type="spellEnd"/>
            <w:r w:rsidR="00D81F9A">
              <w:rPr>
                <w:rFonts w:ascii="Arial" w:hAnsi="Arial" w:cs="Arial"/>
                <w:b/>
                <w:sz w:val="16"/>
                <w:szCs w:val="16"/>
              </w:rPr>
              <w:t xml:space="preserve"> Chávez Vargas</w:t>
            </w: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</w:p>
          <w:p w14:paraId="1818E3CC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>Regidor Vocal</w:t>
            </w: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EF6F4C">
              <w:rPr>
                <w:rFonts w:ascii="Arial" w:hAnsi="Arial" w:cs="Arial"/>
                <w:sz w:val="16"/>
                <w:szCs w:val="16"/>
              </w:rPr>
              <w:t xml:space="preserve">de la Comisión Edilicia Permanente de </w:t>
            </w:r>
            <w:r>
              <w:rPr>
                <w:rFonts w:ascii="Arial" w:hAnsi="Arial" w:cs="Arial"/>
                <w:sz w:val="16"/>
                <w:szCs w:val="16"/>
              </w:rPr>
              <w:t>Hacienda Pública y Patrimonio Municipal.</w:t>
            </w:r>
          </w:p>
        </w:tc>
        <w:tc>
          <w:tcPr>
            <w:tcW w:w="2406" w:type="dxa"/>
          </w:tcPr>
          <w:p w14:paraId="213F4C1A" w14:textId="77777777" w:rsidR="009919C7" w:rsidRDefault="009919C7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54D5D16" w14:textId="77777777" w:rsidR="00D63571" w:rsidRDefault="00D63571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DE7BADD" w14:textId="6535AE37" w:rsidR="00D63571" w:rsidRDefault="00D63571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406" w:type="dxa"/>
          </w:tcPr>
          <w:p w14:paraId="0DF87B24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14:paraId="1098D92A" w14:textId="77777777" w:rsidR="009919C7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2CFE5DE" w14:textId="77777777" w:rsidR="006F0B41" w:rsidRDefault="006F0B41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CB245AD" w14:textId="57697215" w:rsidR="006F0B41" w:rsidRPr="00EF6F4C" w:rsidRDefault="006F0B41" w:rsidP="006F0B41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19C7" w:rsidRPr="00EF6F4C" w14:paraId="79B76ADA" w14:textId="77777777" w:rsidTr="00993D72">
        <w:trPr>
          <w:gridAfter w:val="1"/>
          <w:wAfter w:w="9" w:type="dxa"/>
        </w:trPr>
        <w:tc>
          <w:tcPr>
            <w:tcW w:w="2689" w:type="dxa"/>
          </w:tcPr>
          <w:p w14:paraId="43BF0F57" w14:textId="77777777" w:rsidR="00D81F9A" w:rsidRPr="00D81F9A" w:rsidRDefault="00D81F9A" w:rsidP="00021CEA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C. </w:t>
            </w:r>
            <w:r>
              <w:rPr>
                <w:rFonts w:ascii="Arial" w:hAnsi="Arial" w:cs="Arial"/>
                <w:b/>
                <w:sz w:val="16"/>
                <w:szCs w:val="16"/>
              </w:rPr>
              <w:t>Gustavo López Sandoval</w:t>
            </w: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</w:p>
          <w:p w14:paraId="13BC667B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>Regidor Vocal</w:t>
            </w: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EF6F4C">
              <w:rPr>
                <w:rFonts w:ascii="Arial" w:hAnsi="Arial" w:cs="Arial"/>
                <w:sz w:val="16"/>
                <w:szCs w:val="16"/>
              </w:rPr>
              <w:t xml:space="preserve">de la Comisión Edilicia Permanente de </w:t>
            </w:r>
            <w:r>
              <w:rPr>
                <w:rFonts w:ascii="Arial" w:hAnsi="Arial" w:cs="Arial"/>
                <w:sz w:val="16"/>
                <w:szCs w:val="16"/>
              </w:rPr>
              <w:t>Hacienda Pública y Patrimonio Municipal.</w:t>
            </w:r>
          </w:p>
        </w:tc>
        <w:tc>
          <w:tcPr>
            <w:tcW w:w="2406" w:type="dxa"/>
          </w:tcPr>
          <w:p w14:paraId="3DB44969" w14:textId="77777777" w:rsidR="009919C7" w:rsidRDefault="009919C7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8711AFC" w14:textId="77777777" w:rsidR="00D81F9A" w:rsidRDefault="00D81F9A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6250738" w14:textId="77777777" w:rsidR="00D81F9A" w:rsidRDefault="00D81F9A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6" w:type="dxa"/>
          </w:tcPr>
          <w:p w14:paraId="4592C8BC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14:paraId="2B2BA286" w14:textId="77777777" w:rsidR="009919C7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406BA6F" w14:textId="77777777" w:rsidR="006F0B41" w:rsidRDefault="006F0B41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2B004D" w14:textId="034A845F" w:rsidR="006F0B41" w:rsidRPr="00EF6F4C" w:rsidRDefault="006F0B41" w:rsidP="006F0B41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C8B2815" w14:textId="77777777" w:rsidR="009919C7" w:rsidRDefault="009919C7" w:rsidP="0087514A">
      <w:pPr>
        <w:ind w:right="-22"/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2689"/>
        <w:gridCol w:w="2406"/>
        <w:gridCol w:w="2406"/>
        <w:gridCol w:w="2408"/>
        <w:gridCol w:w="9"/>
      </w:tblGrid>
      <w:tr w:rsidR="0087514A" w:rsidRPr="006F0B41" w14:paraId="373221B9" w14:textId="77777777" w:rsidTr="00993D72">
        <w:trPr>
          <w:trHeight w:val="120"/>
        </w:trPr>
        <w:tc>
          <w:tcPr>
            <w:tcW w:w="9918" w:type="dxa"/>
            <w:gridSpan w:val="5"/>
          </w:tcPr>
          <w:p w14:paraId="518D5CE8" w14:textId="77777777" w:rsidR="0087514A" w:rsidRPr="006F0B41" w:rsidRDefault="0087514A" w:rsidP="00F50A8C">
            <w:pPr>
              <w:ind w:right="-2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Comisión coadyuv</w:t>
            </w:r>
            <w:r w:rsidRPr="006F0B41">
              <w:rPr>
                <w:rFonts w:ascii="Arial" w:hAnsi="Arial" w:cs="Arial"/>
                <w:bCs/>
                <w:sz w:val="18"/>
                <w:szCs w:val="18"/>
              </w:rPr>
              <w:t xml:space="preserve">ante: </w:t>
            </w:r>
            <w:r w:rsidRPr="0087514A">
              <w:rPr>
                <w:rFonts w:ascii="Arial" w:hAnsi="Arial" w:cs="Arial"/>
                <w:bCs/>
                <w:sz w:val="18"/>
                <w:szCs w:val="18"/>
              </w:rPr>
              <w:t>Deportes, Recreación de Asuntos de la Niñez y Juventudes</w:t>
            </w:r>
          </w:p>
        </w:tc>
      </w:tr>
      <w:tr w:rsidR="0087514A" w:rsidRPr="00EF6F4C" w14:paraId="0C074B1B" w14:textId="77777777" w:rsidTr="00993D72">
        <w:trPr>
          <w:gridAfter w:val="1"/>
          <w:wAfter w:w="9" w:type="dxa"/>
        </w:trPr>
        <w:tc>
          <w:tcPr>
            <w:tcW w:w="2689" w:type="dxa"/>
          </w:tcPr>
          <w:p w14:paraId="19449033" w14:textId="77777777" w:rsidR="0087514A" w:rsidRPr="00EF6F4C" w:rsidRDefault="0087514A" w:rsidP="00F50A8C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>Regidor</w:t>
            </w:r>
          </w:p>
        </w:tc>
        <w:tc>
          <w:tcPr>
            <w:tcW w:w="2406" w:type="dxa"/>
          </w:tcPr>
          <w:p w14:paraId="765CADC5" w14:textId="77777777" w:rsidR="0087514A" w:rsidRPr="00EF6F4C" w:rsidRDefault="0087514A" w:rsidP="00F50A8C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>A favor</w:t>
            </w:r>
          </w:p>
        </w:tc>
        <w:tc>
          <w:tcPr>
            <w:tcW w:w="2406" w:type="dxa"/>
          </w:tcPr>
          <w:p w14:paraId="5C835613" w14:textId="77777777" w:rsidR="0087514A" w:rsidRPr="00EF6F4C" w:rsidRDefault="0087514A" w:rsidP="00F50A8C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>En contra</w:t>
            </w:r>
          </w:p>
        </w:tc>
        <w:tc>
          <w:tcPr>
            <w:tcW w:w="2408" w:type="dxa"/>
          </w:tcPr>
          <w:p w14:paraId="358A0C51" w14:textId="77777777" w:rsidR="0087514A" w:rsidRPr="00EF6F4C" w:rsidRDefault="0087514A" w:rsidP="00F50A8C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 xml:space="preserve">En abstención. </w:t>
            </w:r>
          </w:p>
        </w:tc>
      </w:tr>
      <w:tr w:rsidR="0087514A" w:rsidRPr="00EF6F4C" w14:paraId="7A09A066" w14:textId="77777777" w:rsidTr="00993D72">
        <w:trPr>
          <w:gridAfter w:val="1"/>
          <w:wAfter w:w="9" w:type="dxa"/>
        </w:trPr>
        <w:tc>
          <w:tcPr>
            <w:tcW w:w="2689" w:type="dxa"/>
          </w:tcPr>
          <w:p w14:paraId="0ED90FD2" w14:textId="77777777" w:rsidR="0087514A" w:rsidRPr="00EF6F4C" w:rsidRDefault="0087514A" w:rsidP="00F50A8C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C. Miguel Marentes. </w:t>
            </w:r>
          </w:p>
          <w:p w14:paraId="3840A9EE" w14:textId="77777777" w:rsidR="0087514A" w:rsidRPr="00EF6F4C" w:rsidRDefault="0087514A" w:rsidP="00F50A8C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Regidor y Presidente</w:t>
            </w:r>
            <w:r w:rsidRPr="00EF6F4C">
              <w:rPr>
                <w:rFonts w:ascii="Arial" w:hAnsi="Arial" w:cs="Arial"/>
                <w:sz w:val="16"/>
                <w:szCs w:val="16"/>
              </w:rPr>
              <w:t xml:space="preserve"> de la Comisión Edilicia Permanente de </w:t>
            </w:r>
            <w:r>
              <w:rPr>
                <w:rFonts w:ascii="Arial" w:hAnsi="Arial" w:cs="Arial"/>
                <w:sz w:val="16"/>
                <w:szCs w:val="16"/>
              </w:rPr>
              <w:t>Hacienda Pública y Patrimonio Municipal.</w:t>
            </w:r>
          </w:p>
        </w:tc>
        <w:tc>
          <w:tcPr>
            <w:tcW w:w="2406" w:type="dxa"/>
          </w:tcPr>
          <w:p w14:paraId="23C3E39C" w14:textId="77777777" w:rsidR="0087514A" w:rsidRDefault="0087514A" w:rsidP="00F50A8C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CFF8A7A" w14:textId="77777777" w:rsidR="0087514A" w:rsidRDefault="0087514A" w:rsidP="00F50A8C">
            <w:pPr>
              <w:ind w:right="-22"/>
              <w:rPr>
                <w:rFonts w:ascii="Arial" w:hAnsi="Arial" w:cs="Arial"/>
                <w:sz w:val="16"/>
                <w:szCs w:val="16"/>
              </w:rPr>
            </w:pPr>
          </w:p>
          <w:p w14:paraId="627023A4" w14:textId="77777777" w:rsidR="0087514A" w:rsidRPr="00EF6F4C" w:rsidRDefault="0087514A" w:rsidP="00F50A8C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406" w:type="dxa"/>
          </w:tcPr>
          <w:p w14:paraId="031422B3" w14:textId="77777777" w:rsidR="0087514A" w:rsidRPr="00EF6F4C" w:rsidRDefault="0087514A" w:rsidP="00F50A8C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14:paraId="3683D185" w14:textId="77777777" w:rsidR="0087514A" w:rsidRPr="00EF6F4C" w:rsidRDefault="0087514A" w:rsidP="00F50A8C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514A" w:rsidRPr="00EF6F4C" w14:paraId="1921C36A" w14:textId="77777777" w:rsidTr="00993D72">
        <w:trPr>
          <w:gridAfter w:val="1"/>
          <w:wAfter w:w="9" w:type="dxa"/>
        </w:trPr>
        <w:tc>
          <w:tcPr>
            <w:tcW w:w="2689" w:type="dxa"/>
          </w:tcPr>
          <w:p w14:paraId="5E5B6C07" w14:textId="77777777" w:rsidR="0087514A" w:rsidRPr="00EF6F4C" w:rsidRDefault="0087514A" w:rsidP="00F50A8C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F6F4C">
              <w:rPr>
                <w:rFonts w:ascii="Arial" w:hAnsi="Arial" w:cs="Arial"/>
                <w:b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sz w:val="16"/>
                <w:szCs w:val="16"/>
              </w:rPr>
              <w:t>. Yuliana Livier Vargas de la Torre</w:t>
            </w: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</w:p>
          <w:p w14:paraId="744C35DC" w14:textId="77777777" w:rsidR="0087514A" w:rsidRPr="00EF6F4C" w:rsidRDefault="0087514A" w:rsidP="00F50A8C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Regidora </w:t>
            </w:r>
            <w:r w:rsidRPr="00EF6F4C">
              <w:rPr>
                <w:rFonts w:ascii="Arial" w:hAnsi="Arial" w:cs="Arial"/>
                <w:sz w:val="16"/>
                <w:szCs w:val="16"/>
              </w:rPr>
              <w:t>Vocal</w:t>
            </w: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EF6F4C">
              <w:rPr>
                <w:rFonts w:ascii="Arial" w:hAnsi="Arial" w:cs="Arial"/>
                <w:sz w:val="16"/>
                <w:szCs w:val="16"/>
              </w:rPr>
              <w:t xml:space="preserve">de la Comisión Edilicia Permanente de </w:t>
            </w:r>
            <w:r>
              <w:rPr>
                <w:rFonts w:ascii="Arial" w:hAnsi="Arial" w:cs="Arial"/>
                <w:sz w:val="16"/>
                <w:szCs w:val="16"/>
              </w:rPr>
              <w:t>Hacienda Pública y Patrimonio Municipal.</w:t>
            </w:r>
          </w:p>
        </w:tc>
        <w:tc>
          <w:tcPr>
            <w:tcW w:w="2406" w:type="dxa"/>
          </w:tcPr>
          <w:p w14:paraId="2ABB39A6" w14:textId="77777777" w:rsidR="0087514A" w:rsidRDefault="0087514A" w:rsidP="00F50A8C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B9F718A" w14:textId="77777777" w:rsidR="0087514A" w:rsidRDefault="0087514A" w:rsidP="00F50A8C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ED3ABF9" w14:textId="5CC4E3D6" w:rsidR="0087514A" w:rsidRDefault="0087514A" w:rsidP="00F50A8C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9795E93" w14:textId="77777777" w:rsidR="0087514A" w:rsidRPr="00EF6F4C" w:rsidRDefault="0087514A" w:rsidP="00F50A8C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6" w:type="dxa"/>
          </w:tcPr>
          <w:p w14:paraId="402E158E" w14:textId="77777777" w:rsidR="0087514A" w:rsidRPr="00EF6F4C" w:rsidRDefault="0087514A" w:rsidP="00F50A8C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14:paraId="42FDAEA5" w14:textId="77777777" w:rsidR="0087514A" w:rsidRPr="00EF6F4C" w:rsidRDefault="0087514A" w:rsidP="00F50A8C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514A" w:rsidRPr="00EF6F4C" w14:paraId="250C96CB" w14:textId="77777777" w:rsidTr="00993D72">
        <w:trPr>
          <w:gridAfter w:val="1"/>
          <w:wAfter w:w="9" w:type="dxa"/>
        </w:trPr>
        <w:tc>
          <w:tcPr>
            <w:tcW w:w="2689" w:type="dxa"/>
          </w:tcPr>
          <w:p w14:paraId="3F527A52" w14:textId="77777777" w:rsidR="0087514A" w:rsidRPr="00EF6F4C" w:rsidRDefault="0087514A" w:rsidP="00F50A8C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C. </w:t>
            </w:r>
            <w:r>
              <w:rPr>
                <w:rFonts w:ascii="Arial" w:hAnsi="Arial" w:cs="Arial"/>
                <w:b/>
                <w:sz w:val="16"/>
                <w:szCs w:val="16"/>
              </w:rPr>
              <w:t>Aurora Cecilia Araujo Álvarez</w:t>
            </w: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</w:p>
          <w:p w14:paraId="5A2B7A33" w14:textId="77777777" w:rsidR="0087514A" w:rsidRPr="00EF6F4C" w:rsidRDefault="0087514A" w:rsidP="00F50A8C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>Regidor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EF6F4C">
              <w:rPr>
                <w:rFonts w:ascii="Arial" w:hAnsi="Arial" w:cs="Arial"/>
                <w:sz w:val="16"/>
                <w:szCs w:val="16"/>
              </w:rPr>
              <w:t xml:space="preserve"> Vocal</w:t>
            </w: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EF6F4C">
              <w:rPr>
                <w:rFonts w:ascii="Arial" w:hAnsi="Arial" w:cs="Arial"/>
                <w:sz w:val="16"/>
                <w:szCs w:val="16"/>
              </w:rPr>
              <w:t xml:space="preserve">de la Comisión Edilicia Permanente de </w:t>
            </w:r>
            <w:r>
              <w:rPr>
                <w:rFonts w:ascii="Arial" w:hAnsi="Arial" w:cs="Arial"/>
                <w:sz w:val="16"/>
                <w:szCs w:val="16"/>
              </w:rPr>
              <w:t>Hacienda Pública y Patrimonio Municipal.</w:t>
            </w:r>
          </w:p>
        </w:tc>
        <w:tc>
          <w:tcPr>
            <w:tcW w:w="2406" w:type="dxa"/>
          </w:tcPr>
          <w:p w14:paraId="50FBCB45" w14:textId="77777777" w:rsidR="0087514A" w:rsidRDefault="0087514A" w:rsidP="00F50A8C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6B2009D" w14:textId="77777777" w:rsidR="0087514A" w:rsidRDefault="0087514A" w:rsidP="00F50A8C">
            <w:pPr>
              <w:ind w:right="-22"/>
              <w:rPr>
                <w:rFonts w:ascii="Arial" w:hAnsi="Arial" w:cs="Arial"/>
                <w:sz w:val="16"/>
                <w:szCs w:val="16"/>
              </w:rPr>
            </w:pPr>
          </w:p>
          <w:p w14:paraId="55CE6C1D" w14:textId="77777777" w:rsidR="0087514A" w:rsidRDefault="0087514A" w:rsidP="00F50A8C">
            <w:pPr>
              <w:ind w:right="-22"/>
              <w:rPr>
                <w:rFonts w:ascii="Arial" w:hAnsi="Arial" w:cs="Arial"/>
                <w:sz w:val="16"/>
                <w:szCs w:val="16"/>
              </w:rPr>
            </w:pPr>
          </w:p>
          <w:p w14:paraId="6B166FA5" w14:textId="086572D9" w:rsidR="0087514A" w:rsidRPr="00EF6F4C" w:rsidRDefault="0087514A" w:rsidP="00F50A8C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6" w:type="dxa"/>
          </w:tcPr>
          <w:p w14:paraId="56C60859" w14:textId="77777777" w:rsidR="0087514A" w:rsidRPr="00EF6F4C" w:rsidRDefault="0087514A" w:rsidP="00F50A8C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14:paraId="466B189D" w14:textId="684F0AAD" w:rsidR="00993D72" w:rsidRDefault="00D63571" w:rsidP="00993D72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</w:t>
            </w:r>
          </w:p>
          <w:p w14:paraId="063B1E78" w14:textId="09DEE104" w:rsidR="00D63571" w:rsidRPr="00EF6F4C" w:rsidRDefault="00D63571" w:rsidP="00D63571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</w:tbl>
    <w:p w14:paraId="6F01C23C" w14:textId="77777777" w:rsidR="006F0B41" w:rsidRDefault="006F0B41" w:rsidP="00993D72">
      <w:pPr>
        <w:spacing w:after="0"/>
        <w:ind w:right="-22"/>
        <w:jc w:val="both"/>
        <w:rPr>
          <w:rFonts w:ascii="Arial" w:hAnsi="Arial" w:cs="Arial"/>
          <w:sz w:val="16"/>
          <w:szCs w:val="16"/>
        </w:rPr>
      </w:pPr>
    </w:p>
    <w:p w14:paraId="6593699D" w14:textId="3B597C78" w:rsidR="00B75D8C" w:rsidRPr="00B75D8C" w:rsidRDefault="006F0B41" w:rsidP="00993D7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4</w:t>
      </w:r>
      <w:r w:rsidR="00D81F9A" w:rsidRPr="00056F40">
        <w:rPr>
          <w:rFonts w:ascii="Arial" w:hAnsi="Arial" w:cs="Arial"/>
          <w:b/>
        </w:rPr>
        <w:t xml:space="preserve">.- </w:t>
      </w:r>
      <w:r w:rsidR="00D81F9A">
        <w:rPr>
          <w:rFonts w:ascii="Arial" w:hAnsi="Arial" w:cs="Arial"/>
        </w:rPr>
        <w:t>Asuntos Varios.</w:t>
      </w:r>
      <w:r w:rsidR="00D81F9A" w:rsidRPr="00347504">
        <w:rPr>
          <w:rFonts w:ascii="Arial" w:hAnsi="Arial" w:cs="Arial"/>
        </w:rPr>
        <w:t xml:space="preserve"> </w:t>
      </w:r>
      <w:r w:rsidR="00D81F9A">
        <w:rPr>
          <w:rFonts w:ascii="Arial" w:hAnsi="Arial" w:cs="Arial"/>
        </w:rPr>
        <w:t>No se agendaron.</w:t>
      </w:r>
    </w:p>
    <w:p w14:paraId="29BB5CE9" w14:textId="7308D777" w:rsidR="0087514A" w:rsidRDefault="006F0B41" w:rsidP="009919C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9919C7" w:rsidRPr="00056F40">
        <w:rPr>
          <w:rFonts w:ascii="Arial" w:hAnsi="Arial" w:cs="Arial"/>
          <w:b/>
        </w:rPr>
        <w:t xml:space="preserve">.- </w:t>
      </w:r>
      <w:r w:rsidR="009919C7" w:rsidRPr="00347504">
        <w:rPr>
          <w:rFonts w:ascii="Arial" w:hAnsi="Arial" w:cs="Arial"/>
        </w:rPr>
        <w:t xml:space="preserve">Clausura. </w:t>
      </w:r>
    </w:p>
    <w:p w14:paraId="09B79E13" w14:textId="77777777" w:rsidR="00993D72" w:rsidRDefault="00993D72" w:rsidP="00D81F9A">
      <w:pPr>
        <w:jc w:val="both"/>
        <w:rPr>
          <w:rFonts w:ascii="Arial" w:hAnsi="Arial" w:cs="Arial"/>
          <w:b/>
          <w:bCs/>
        </w:rPr>
      </w:pPr>
    </w:p>
    <w:p w14:paraId="6C8EE717" w14:textId="36B99C8D" w:rsidR="00E067D6" w:rsidRPr="00D81F9A" w:rsidRDefault="009919C7" w:rsidP="00D81F9A">
      <w:pPr>
        <w:jc w:val="both"/>
        <w:rPr>
          <w:rFonts w:ascii="Arial" w:hAnsi="Arial" w:cs="Arial"/>
          <w:sz w:val="16"/>
          <w:szCs w:val="16"/>
        </w:rPr>
      </w:pPr>
      <w:r w:rsidRPr="00863BFB">
        <w:rPr>
          <w:rFonts w:ascii="Arial" w:hAnsi="Arial" w:cs="Arial"/>
          <w:b/>
          <w:bCs/>
        </w:rPr>
        <w:t>*</w:t>
      </w:r>
      <w:r>
        <w:rPr>
          <w:rFonts w:ascii="Arial" w:hAnsi="Arial" w:cs="Arial"/>
          <w:b/>
          <w:bCs/>
          <w:sz w:val="16"/>
          <w:szCs w:val="16"/>
        </w:rPr>
        <w:t>MM</w:t>
      </w:r>
      <w:r>
        <w:rPr>
          <w:rFonts w:ascii="Arial" w:hAnsi="Arial" w:cs="Arial"/>
          <w:sz w:val="16"/>
          <w:szCs w:val="16"/>
        </w:rPr>
        <w:t>/</w:t>
      </w:r>
      <w:proofErr w:type="spellStart"/>
      <w:r w:rsidR="00993D72">
        <w:rPr>
          <w:rFonts w:ascii="Arial" w:hAnsi="Arial" w:cs="Arial"/>
          <w:sz w:val="16"/>
          <w:szCs w:val="16"/>
        </w:rPr>
        <w:t>plhc</w:t>
      </w:r>
      <w:proofErr w:type="spellEnd"/>
      <w:r>
        <w:rPr>
          <w:rFonts w:ascii="Arial" w:hAnsi="Arial" w:cs="Arial"/>
          <w:sz w:val="16"/>
          <w:szCs w:val="16"/>
        </w:rPr>
        <w:t>. Asesora.</w:t>
      </w:r>
    </w:p>
    <w:sectPr w:rsidR="00E067D6" w:rsidRPr="00D81F9A" w:rsidSect="00993D72">
      <w:headerReference w:type="default" r:id="rId6"/>
      <w:pgSz w:w="12240" w:h="15840"/>
      <w:pgMar w:top="1361" w:right="902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86348" w14:textId="77777777" w:rsidR="002C4FA1" w:rsidRDefault="002C4FA1" w:rsidP="00D81F9A">
      <w:pPr>
        <w:spacing w:after="0" w:line="240" w:lineRule="auto"/>
      </w:pPr>
      <w:r>
        <w:separator/>
      </w:r>
    </w:p>
  </w:endnote>
  <w:endnote w:type="continuationSeparator" w:id="0">
    <w:p w14:paraId="69E6F0FF" w14:textId="77777777" w:rsidR="002C4FA1" w:rsidRDefault="002C4FA1" w:rsidP="00D81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C3FC7" w14:textId="77777777" w:rsidR="002C4FA1" w:rsidRDefault="002C4FA1" w:rsidP="00D81F9A">
      <w:pPr>
        <w:spacing w:after="0" w:line="240" w:lineRule="auto"/>
      </w:pPr>
      <w:r>
        <w:separator/>
      </w:r>
    </w:p>
  </w:footnote>
  <w:footnote w:type="continuationSeparator" w:id="0">
    <w:p w14:paraId="2F6EA700" w14:textId="77777777" w:rsidR="002C4FA1" w:rsidRDefault="002C4FA1" w:rsidP="00D81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3B043" w14:textId="77777777" w:rsidR="00000000" w:rsidRDefault="00000000">
    <w:pPr>
      <w:pStyle w:val="Encabezado"/>
    </w:pPr>
    <w:r>
      <w:rPr>
        <w:noProof/>
      </w:rPr>
      <w:pict w14:anchorId="36005C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5.05pt;margin-top:-72.4pt;width:612.35pt;height:679.15pt;z-index:-251658240;mso-wrap-edited:f;mso-width-percent:0;mso-position-horizontal-relative:margin;mso-position-vertical-relative:margin;mso-width-percent:0" o:allowincell="f">
          <v:imagedata r:id="rId1" o:title="Hoja membretada" cropbottom="9363f"/>
          <w10:wrap anchorx="margin" anchory="margin"/>
        </v:shape>
      </w:pict>
    </w:r>
    <w:r w:rsidR="003E094F">
      <w:rPr>
        <w:noProof/>
        <w:lang w:eastAsia="es-MX"/>
      </w:rPr>
      <w:drawing>
        <wp:anchor distT="0" distB="0" distL="114300" distR="114300" simplePos="0" relativeHeight="251657216" behindDoc="1" locked="0" layoutInCell="0" allowOverlap="1" wp14:anchorId="46DAEC13" wp14:editId="579F746F">
          <wp:simplePos x="0" y="0"/>
          <wp:positionH relativeFrom="page">
            <wp:posOffset>-262052</wp:posOffset>
          </wp:positionH>
          <wp:positionV relativeFrom="page">
            <wp:posOffset>1546617</wp:posOffset>
          </wp:positionV>
          <wp:extent cx="8428314" cy="8729676"/>
          <wp:effectExtent l="0" t="0" r="0" b="0"/>
          <wp:wrapNone/>
          <wp:docPr id="2" name="Imagen 2" descr="Hoja membret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ja membret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46"/>
                  <a:stretch>
                    <a:fillRect/>
                  </a:stretch>
                </pic:blipFill>
                <pic:spPr bwMode="auto">
                  <a:xfrm>
                    <a:off x="0" y="0"/>
                    <a:ext cx="8428314" cy="87296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9C7"/>
    <w:rsid w:val="000B7950"/>
    <w:rsid w:val="000D09F8"/>
    <w:rsid w:val="002C4FA1"/>
    <w:rsid w:val="003C5260"/>
    <w:rsid w:val="003E094F"/>
    <w:rsid w:val="006F0B41"/>
    <w:rsid w:val="007A192F"/>
    <w:rsid w:val="0087514A"/>
    <w:rsid w:val="00934170"/>
    <w:rsid w:val="009919C7"/>
    <w:rsid w:val="00993D72"/>
    <w:rsid w:val="00B75D8C"/>
    <w:rsid w:val="00BC38C9"/>
    <w:rsid w:val="00D63571"/>
    <w:rsid w:val="00D81F9A"/>
    <w:rsid w:val="00E0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6E35BE"/>
  <w15:chartTrackingRefBased/>
  <w15:docId w15:val="{5F76162A-D595-4486-9F38-7CCE9876C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1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91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919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9C7"/>
  </w:style>
  <w:style w:type="paragraph" w:styleId="Sinespaciado">
    <w:name w:val="No Spacing"/>
    <w:link w:val="SinespaciadoCar"/>
    <w:uiPriority w:val="1"/>
    <w:qFormat/>
    <w:rsid w:val="009919C7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919C7"/>
    <w:rPr>
      <w:rFonts w:eastAsiaTheme="minorEastAsia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D81F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1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gabypa1975@gmail.com</dc:creator>
  <cp:keywords/>
  <dc:description/>
  <cp:lastModifiedBy>Paulina Lizzete Hernandez Chavez</cp:lastModifiedBy>
  <cp:revision>11</cp:revision>
  <dcterms:created xsi:type="dcterms:W3CDTF">2026-05-21T20:36:00Z</dcterms:created>
  <dcterms:modified xsi:type="dcterms:W3CDTF">2026-07-15T19:20:00Z</dcterms:modified>
</cp:coreProperties>
</file>