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2AA0" w14:textId="77777777" w:rsidR="008D3A51" w:rsidRDefault="008D3A51" w:rsidP="008D3A51">
      <w:pPr>
        <w:spacing w:line="276" w:lineRule="auto"/>
      </w:pPr>
    </w:p>
    <w:p w14:paraId="5C09F84B" w14:textId="77777777" w:rsidR="008D3A51" w:rsidRDefault="008D3A51" w:rsidP="008D3A51">
      <w:pPr>
        <w:spacing w:after="0" w:line="276" w:lineRule="auto"/>
        <w:jc w:val="center"/>
        <w:rPr>
          <w:b/>
          <w:bCs/>
          <w:sz w:val="18"/>
          <w:szCs w:val="18"/>
        </w:rPr>
      </w:pPr>
    </w:p>
    <w:p w14:paraId="52F38218" w14:textId="77777777" w:rsidR="008D3A51" w:rsidRDefault="008D3A51" w:rsidP="008D3A51">
      <w:pPr>
        <w:spacing w:after="0" w:line="276" w:lineRule="auto"/>
        <w:jc w:val="center"/>
        <w:rPr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D3A51" w14:paraId="6A615691" w14:textId="77777777" w:rsidTr="008D3A51">
        <w:tc>
          <w:tcPr>
            <w:tcW w:w="8828" w:type="dxa"/>
          </w:tcPr>
          <w:p w14:paraId="4CCDF91E" w14:textId="26E97177" w:rsidR="008D3A51" w:rsidRPr="008D3A51" w:rsidRDefault="008D3A51" w:rsidP="008D3A5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DECIMA PRIMERA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SESIÓN ORDINARIA</w:t>
            </w:r>
          </w:p>
          <w:p w14:paraId="14DAD4C9" w14:textId="77777777" w:rsidR="008D3A51" w:rsidRPr="008D3A51" w:rsidRDefault="008D3A51" w:rsidP="008D3A5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COMISIÓN EDILICIA PERMANENTE DE HACIENDA PÚBLICA</w:t>
            </w:r>
          </w:p>
          <w:p w14:paraId="2A21D12D" w14:textId="77777777" w:rsidR="008D3A51" w:rsidRPr="008D3A51" w:rsidRDefault="008D3A51" w:rsidP="008D3A5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Y PATRIMONIO MUNICIPAL.</w:t>
            </w:r>
          </w:p>
          <w:p w14:paraId="79E89321" w14:textId="085B31B8" w:rsidR="008D3A51" w:rsidRDefault="00E7629F" w:rsidP="008D3A51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19</w:t>
            </w:r>
            <w:r w:rsidR="008D3A51"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>
              <w:rPr>
                <w:rFonts w:ascii="Arial" w:hAnsi="Arial" w:cs="Arial"/>
                <w:b/>
                <w:sz w:val="28"/>
                <w:szCs w:val="28"/>
              </w:rPr>
              <w:t>MAYO</w:t>
            </w:r>
            <w:r w:rsidR="008D3A51"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8D3A51">
              <w:rPr>
                <w:rFonts w:ascii="Arial" w:hAnsi="Arial" w:cs="Arial"/>
                <w:b/>
              </w:rPr>
              <w:t>.</w:t>
            </w:r>
          </w:p>
        </w:tc>
      </w:tr>
    </w:tbl>
    <w:p w14:paraId="70DDC883" w14:textId="77777777" w:rsidR="008D3A51" w:rsidRDefault="008D3A51" w:rsidP="008D3A51">
      <w:pPr>
        <w:jc w:val="center"/>
      </w:pPr>
    </w:p>
    <w:tbl>
      <w:tblPr>
        <w:tblStyle w:val="Tablaconcuadrcula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F1B26" w:rsidRPr="008D3A51" w14:paraId="67781028" w14:textId="77777777" w:rsidTr="00BF1B26">
        <w:tc>
          <w:tcPr>
            <w:tcW w:w="8828" w:type="dxa"/>
          </w:tcPr>
          <w:p w14:paraId="77D2A7B0" w14:textId="77777777" w:rsidR="00BF1B26" w:rsidRPr="008D3A51" w:rsidRDefault="00BF1B26" w:rsidP="00BF1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bCs/>
                <w:sz w:val="28"/>
                <w:szCs w:val="28"/>
              </w:rPr>
              <w:t>ORDEN DEL DÍA</w:t>
            </w:r>
          </w:p>
        </w:tc>
      </w:tr>
    </w:tbl>
    <w:p w14:paraId="21541EC9" w14:textId="77777777" w:rsidR="008D3A51" w:rsidRDefault="008D3A51" w:rsidP="00BF1B26"/>
    <w:p w14:paraId="57CE3103" w14:textId="71D00CAF" w:rsidR="008D3A51" w:rsidRDefault="008D3A51" w:rsidP="00BF1B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 de asistencia y </w:t>
      </w:r>
      <w:r w:rsidR="003909C9">
        <w:rPr>
          <w:rFonts w:ascii="Arial" w:hAnsi="Arial" w:cs="Arial"/>
          <w:sz w:val="24"/>
          <w:szCs w:val="24"/>
        </w:rPr>
        <w:t>Verificación</w:t>
      </w:r>
      <w:r>
        <w:rPr>
          <w:rFonts w:ascii="Arial" w:hAnsi="Arial" w:cs="Arial"/>
          <w:sz w:val="24"/>
          <w:szCs w:val="24"/>
        </w:rPr>
        <w:t xml:space="preserve"> del </w:t>
      </w:r>
      <w:r w:rsidR="003909C9">
        <w:rPr>
          <w:rFonts w:ascii="Arial" w:hAnsi="Arial" w:cs="Arial"/>
          <w:sz w:val="24"/>
          <w:szCs w:val="24"/>
        </w:rPr>
        <w:t>Quórum legal y en su caso aprobación del orden del día.</w:t>
      </w:r>
    </w:p>
    <w:p w14:paraId="0D7DB8D5" w14:textId="77777777" w:rsidR="00984EF6" w:rsidRDefault="003909C9" w:rsidP="00BF1B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</w:t>
      </w:r>
      <w:r w:rsidR="00E7629F">
        <w:rPr>
          <w:rFonts w:ascii="Arial" w:hAnsi="Arial" w:cs="Arial"/>
          <w:sz w:val="24"/>
          <w:szCs w:val="24"/>
        </w:rPr>
        <w:t xml:space="preserve">, análisis y en su caso dictaminación respecto de la solicitud contenida en los oficios numero 820/2026 y 846/2026 suscritos por el Licenciado LUIS GUILLERMO OCHOA SÁNCHEZ Y NELLY GUADALUPE GONZÁLES ELIZONDO, en sus caracteres de </w:t>
      </w:r>
      <w:proofErr w:type="gramStart"/>
      <w:r w:rsidR="00E7629F">
        <w:rPr>
          <w:rFonts w:ascii="Arial" w:hAnsi="Arial" w:cs="Arial"/>
          <w:sz w:val="24"/>
          <w:szCs w:val="24"/>
        </w:rPr>
        <w:t>Director General</w:t>
      </w:r>
      <w:proofErr w:type="gramEnd"/>
      <w:r w:rsidR="00E7629F">
        <w:rPr>
          <w:rFonts w:ascii="Arial" w:hAnsi="Arial" w:cs="Arial"/>
          <w:sz w:val="24"/>
          <w:szCs w:val="24"/>
        </w:rPr>
        <w:t xml:space="preserve"> DE Administración e Innovación</w:t>
      </w:r>
      <w:r w:rsidR="00984EF6">
        <w:rPr>
          <w:rFonts w:ascii="Arial" w:hAnsi="Arial" w:cs="Arial"/>
          <w:sz w:val="24"/>
          <w:szCs w:val="24"/>
        </w:rPr>
        <w:t xml:space="preserve"> Gubernamental con funciones de Oficial Mayor y </w:t>
      </w:r>
      <w:proofErr w:type="gramStart"/>
      <w:r w:rsidR="00984EF6">
        <w:rPr>
          <w:rFonts w:ascii="Arial" w:hAnsi="Arial" w:cs="Arial"/>
          <w:sz w:val="24"/>
          <w:szCs w:val="24"/>
        </w:rPr>
        <w:t>Directora</w:t>
      </w:r>
      <w:proofErr w:type="gramEnd"/>
      <w:r w:rsidR="00984EF6">
        <w:rPr>
          <w:rFonts w:ascii="Arial" w:hAnsi="Arial" w:cs="Arial"/>
          <w:sz w:val="24"/>
          <w:szCs w:val="24"/>
        </w:rPr>
        <w:t xml:space="preserve"> de Nomina, respecto de modificaciones al Tabulador de Puestos y Sueldos del Municipio de Zapotlán el Grande, Jalisco.</w:t>
      </w:r>
    </w:p>
    <w:p w14:paraId="323E5A40" w14:textId="04059BB5" w:rsidR="003909C9" w:rsidRDefault="00984EF6" w:rsidP="00BF1B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Estudio, análisis y en su caso dictaminación respecto de la solicitud hecha por el Licenciado JOSÉ LUIS SANDOVAL DIAZ, en su calidad de </w:t>
      </w:r>
      <w:proofErr w:type="gramStart"/>
      <w:r>
        <w:rPr>
          <w:rFonts w:ascii="Arial" w:hAnsi="Arial" w:cs="Arial"/>
          <w:sz w:val="24"/>
          <w:szCs w:val="24"/>
        </w:rPr>
        <w:t>Jefe</w:t>
      </w:r>
      <w:proofErr w:type="gramEnd"/>
      <w:r>
        <w:rPr>
          <w:rFonts w:ascii="Arial" w:hAnsi="Arial" w:cs="Arial"/>
          <w:sz w:val="24"/>
          <w:szCs w:val="24"/>
        </w:rPr>
        <w:t xml:space="preserve"> de Patrimonio Municipal, respecto de la baja del patrimonio del vehículo con número económico SP-584, Marca Chevrolet 2025, Modelo</w:t>
      </w:r>
      <w:r w:rsidR="00D62BA4">
        <w:rPr>
          <w:rFonts w:ascii="Arial" w:hAnsi="Arial" w:cs="Arial"/>
          <w:sz w:val="24"/>
          <w:szCs w:val="24"/>
        </w:rPr>
        <w:t xml:space="preserve"> S-10 Max Pack “C”, Pick Up Crew Cab con número de Placas JM-0433-A y número de serie ISFAM3AB1SA060319, adscrita a la Dirección de Seguridad Pública y Movilidad recibida el 29 de julio de 2025.</w:t>
      </w:r>
    </w:p>
    <w:p w14:paraId="509E5B29" w14:textId="3346BC6B" w:rsidR="00D62BA4" w:rsidRDefault="00D62BA4" w:rsidP="00BF1B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Estudio, análisis y en su caso dictaminación respecto de la solicitud hecha por el Licenciado JOSÉ LUIS SANDOVAL DIAZ, en su calidad de </w:t>
      </w:r>
      <w:proofErr w:type="gramStart"/>
      <w:r>
        <w:rPr>
          <w:rFonts w:ascii="Arial" w:hAnsi="Arial" w:cs="Arial"/>
          <w:sz w:val="24"/>
          <w:szCs w:val="24"/>
        </w:rPr>
        <w:t>Jefe</w:t>
      </w:r>
      <w:proofErr w:type="gramEnd"/>
      <w:r>
        <w:rPr>
          <w:rFonts w:ascii="Arial" w:hAnsi="Arial" w:cs="Arial"/>
          <w:sz w:val="24"/>
          <w:szCs w:val="24"/>
        </w:rPr>
        <w:t xml:space="preserve"> de Patrimonio Municipal, respecto de la baja del patrimonio, consistente en los siguientes bienes muebles; 139 de seguridad pública; (trato especial, destino final), 71 bienes muebles; 60 de cómputo; 155 resto de Seguridad Pública, y 34 no localizados</w:t>
      </w:r>
      <w:r w:rsidR="00BF1B26">
        <w:rPr>
          <w:rFonts w:ascii="Arial" w:hAnsi="Arial" w:cs="Arial"/>
          <w:sz w:val="24"/>
          <w:szCs w:val="24"/>
        </w:rPr>
        <w:t>.</w:t>
      </w:r>
    </w:p>
    <w:p w14:paraId="7B5A26E0" w14:textId="159FF1A4" w:rsidR="00BF1B26" w:rsidRDefault="00BF1B26" w:rsidP="00BF1B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varios.</w:t>
      </w:r>
    </w:p>
    <w:p w14:paraId="51A6D014" w14:textId="03543785" w:rsidR="00BF1B26" w:rsidRDefault="00BF1B26" w:rsidP="00BF1B2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</w:t>
      </w:r>
    </w:p>
    <w:p w14:paraId="1E3BE53A" w14:textId="77777777" w:rsidR="00BF1B26" w:rsidRDefault="00BF1B26" w:rsidP="00BF1B26">
      <w:pPr>
        <w:jc w:val="both"/>
        <w:rPr>
          <w:rFonts w:ascii="Arial" w:hAnsi="Arial" w:cs="Arial"/>
          <w:sz w:val="24"/>
          <w:szCs w:val="24"/>
        </w:rPr>
      </w:pPr>
    </w:p>
    <w:p w14:paraId="0F7627E7" w14:textId="77777777" w:rsidR="00BF1B26" w:rsidRDefault="00BF1B26" w:rsidP="00BF1B26">
      <w:pPr>
        <w:rPr>
          <w:rFonts w:ascii="Arial" w:hAnsi="Arial" w:cs="Arial"/>
        </w:rPr>
      </w:pPr>
    </w:p>
    <w:p w14:paraId="4912E994" w14:textId="3BCCAC00" w:rsidR="00BF1B26" w:rsidRPr="00BF1B26" w:rsidRDefault="00BF1B26" w:rsidP="00BF1B26">
      <w:pPr>
        <w:jc w:val="both"/>
        <w:rPr>
          <w:rFonts w:ascii="Arial" w:hAnsi="Arial" w:cs="Arial"/>
          <w:sz w:val="16"/>
          <w:szCs w:val="16"/>
        </w:rPr>
      </w:pPr>
      <w:r w:rsidRPr="00733A1A">
        <w:rPr>
          <w:rFonts w:ascii="Arial" w:hAnsi="Arial" w:cs="Arial"/>
          <w:sz w:val="16"/>
          <w:szCs w:val="16"/>
        </w:rPr>
        <w:t>*M</w:t>
      </w:r>
      <w:r>
        <w:rPr>
          <w:rFonts w:ascii="Arial" w:hAnsi="Arial" w:cs="Arial"/>
          <w:sz w:val="16"/>
          <w:szCs w:val="16"/>
        </w:rPr>
        <w:t>M</w:t>
      </w:r>
      <w:r w:rsidRPr="00733A1A">
        <w:rPr>
          <w:rFonts w:ascii="Arial" w:hAnsi="Arial" w:cs="Arial"/>
          <w:sz w:val="16"/>
          <w:szCs w:val="16"/>
        </w:rPr>
        <w:t>/</w:t>
      </w:r>
      <w:proofErr w:type="spellStart"/>
      <w:r w:rsidRPr="00733A1A">
        <w:rPr>
          <w:rFonts w:ascii="Arial" w:hAnsi="Arial" w:cs="Arial"/>
          <w:sz w:val="16"/>
          <w:szCs w:val="16"/>
        </w:rPr>
        <w:t>mgpa</w:t>
      </w:r>
      <w:proofErr w:type="spellEnd"/>
      <w:r w:rsidRPr="00733A1A">
        <w:rPr>
          <w:rFonts w:ascii="Arial" w:hAnsi="Arial" w:cs="Arial"/>
          <w:sz w:val="16"/>
          <w:szCs w:val="16"/>
        </w:rPr>
        <w:t xml:space="preserve">. Regidores.  </w:t>
      </w:r>
    </w:p>
    <w:sectPr w:rsidR="00BF1B26" w:rsidRPr="00BF1B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B12C" w14:textId="77777777" w:rsidR="00C728D1" w:rsidRDefault="00C728D1" w:rsidP="008D3A51">
      <w:pPr>
        <w:spacing w:after="0" w:line="240" w:lineRule="auto"/>
      </w:pPr>
      <w:r>
        <w:separator/>
      </w:r>
    </w:p>
  </w:endnote>
  <w:endnote w:type="continuationSeparator" w:id="0">
    <w:p w14:paraId="31D6C83B" w14:textId="77777777" w:rsidR="00C728D1" w:rsidRDefault="00C728D1" w:rsidP="008D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E8E6" w14:textId="77777777" w:rsidR="00C728D1" w:rsidRDefault="00C728D1" w:rsidP="008D3A51">
      <w:pPr>
        <w:spacing w:after="0" w:line="240" w:lineRule="auto"/>
      </w:pPr>
      <w:r>
        <w:separator/>
      </w:r>
    </w:p>
  </w:footnote>
  <w:footnote w:type="continuationSeparator" w:id="0">
    <w:p w14:paraId="777E28EA" w14:textId="77777777" w:rsidR="00C728D1" w:rsidRDefault="00C728D1" w:rsidP="008D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A378" w14:textId="5C1A5550" w:rsidR="008D3A51" w:rsidRDefault="008D3A5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7BF8B" wp14:editId="590AE44A">
          <wp:simplePos x="0" y="0"/>
          <wp:positionH relativeFrom="page">
            <wp:posOffset>-5715</wp:posOffset>
          </wp:positionH>
          <wp:positionV relativeFrom="paragraph">
            <wp:posOffset>-448310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276B"/>
    <w:multiLevelType w:val="hybridMultilevel"/>
    <w:tmpl w:val="FF1EE1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304F02"/>
    <w:multiLevelType w:val="hybridMultilevel"/>
    <w:tmpl w:val="627E1A70"/>
    <w:lvl w:ilvl="0" w:tplc="192049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36121">
    <w:abstractNumId w:val="0"/>
  </w:num>
  <w:num w:numId="2" w16cid:durableId="200855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51"/>
    <w:rsid w:val="003909C9"/>
    <w:rsid w:val="00645496"/>
    <w:rsid w:val="008860E3"/>
    <w:rsid w:val="008D3A51"/>
    <w:rsid w:val="00984EF6"/>
    <w:rsid w:val="00B875CB"/>
    <w:rsid w:val="00BF1B26"/>
    <w:rsid w:val="00C728D1"/>
    <w:rsid w:val="00D129ED"/>
    <w:rsid w:val="00D501BD"/>
    <w:rsid w:val="00D62BA4"/>
    <w:rsid w:val="00E7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CB4E"/>
  <w15:chartTrackingRefBased/>
  <w15:docId w15:val="{E12CD30D-8BF5-4CF5-A001-1F1CF25F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5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3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3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3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3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3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3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3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3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3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A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A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3A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3A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3A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3A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3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3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3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3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3A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3A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3A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3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3A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3A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D3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A51"/>
  </w:style>
  <w:style w:type="paragraph" w:styleId="Piedepgina">
    <w:name w:val="footer"/>
    <w:basedOn w:val="Normal"/>
    <w:link w:val="PiedepginaCar"/>
    <w:uiPriority w:val="99"/>
    <w:unhideWhenUsed/>
    <w:rsid w:val="008D3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A51"/>
  </w:style>
  <w:style w:type="table" w:styleId="Tablaconcuadrcula">
    <w:name w:val="Table Grid"/>
    <w:basedOn w:val="Tablanormal"/>
    <w:uiPriority w:val="39"/>
    <w:rsid w:val="008D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2026-05-28T15:47:00Z</dcterms:created>
  <dcterms:modified xsi:type="dcterms:W3CDTF">2026-05-28T17:33:00Z</dcterms:modified>
</cp:coreProperties>
</file>