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9572" w14:textId="77777777" w:rsidR="00973294" w:rsidRPr="0074786F" w:rsidRDefault="00973294" w:rsidP="0097329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4786F">
        <w:rPr>
          <w:rFonts w:ascii="Arial" w:eastAsia="Calibri" w:hAnsi="Arial" w:cs="Arial"/>
          <w:b/>
          <w:sz w:val="24"/>
          <w:szCs w:val="24"/>
        </w:rPr>
        <w:t xml:space="preserve">HONORABLE AYUNTAMIENTO CONSTITUCIONAL </w:t>
      </w:r>
    </w:p>
    <w:p w14:paraId="254F0FA8" w14:textId="77777777" w:rsidR="00973294" w:rsidRPr="0074786F" w:rsidRDefault="00973294" w:rsidP="0097329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4786F">
        <w:rPr>
          <w:rFonts w:ascii="Arial" w:eastAsia="Calibri" w:hAnsi="Arial" w:cs="Arial"/>
          <w:b/>
          <w:sz w:val="24"/>
          <w:szCs w:val="24"/>
        </w:rPr>
        <w:t>DE ZAPOTLÁN EL GRANDE, JALISCO</w:t>
      </w:r>
    </w:p>
    <w:p w14:paraId="65186051" w14:textId="77777777" w:rsidR="00973294" w:rsidRPr="0074786F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4786F">
        <w:rPr>
          <w:rFonts w:ascii="Arial" w:eastAsia="Calibri" w:hAnsi="Arial" w:cs="Arial"/>
          <w:b/>
          <w:sz w:val="24"/>
          <w:szCs w:val="24"/>
        </w:rPr>
        <w:t>PRESENTE</w:t>
      </w:r>
    </w:p>
    <w:p w14:paraId="7333FDC8" w14:textId="77777777" w:rsidR="00973294" w:rsidRPr="0074786F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03FFCF" w14:textId="5E2364EB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C5808">
        <w:rPr>
          <w:rFonts w:ascii="Arial" w:eastAsia="Times New Roman" w:hAnsi="Arial" w:cs="Arial"/>
          <w:sz w:val="24"/>
          <w:szCs w:val="24"/>
        </w:rPr>
        <w:t xml:space="preserve">Quien motiva y suscribe </w:t>
      </w:r>
      <w:r w:rsidR="001D3096">
        <w:rPr>
          <w:rStyle w:val="markedcontent"/>
          <w:rFonts w:ascii="Arial" w:hAnsi="Arial" w:cs="Arial"/>
          <w:b/>
          <w:sz w:val="24"/>
          <w:szCs w:val="24"/>
        </w:rPr>
        <w:t>MTRA MARISOL MENDOZA PINTO</w:t>
      </w:r>
      <w:r w:rsidRPr="00BC5808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bookmarkStart w:id="0" w:name="_Hlk193799337"/>
      <w:r w:rsidR="001D3096" w:rsidRPr="001D3096">
        <w:rPr>
          <w:rFonts w:ascii="Arial" w:eastAsia="Calibri" w:hAnsi="Arial"/>
          <w:lang w:val="es-ES_tradnl" w:eastAsia="es-ES"/>
        </w:rPr>
        <w:t xml:space="preserve">Presidenta de la Comisión Edilicia Permanente de Derechos Humanos, Equidad de Género y Asuntos Indígenas e integrante de este honorable Ayuntamiento de conformidad </w:t>
      </w:r>
      <w:r w:rsidR="001D3096" w:rsidRPr="001D3096">
        <w:rPr>
          <w:rFonts w:ascii="Arial" w:eastAsia="Calibri" w:hAnsi="Arial" w:cs="Arial"/>
          <w:sz w:val="24"/>
          <w:szCs w:val="24"/>
          <w:lang w:val="es-ES_tradnl" w:eastAsia="es-ES"/>
        </w:rPr>
        <w:t>en los artículos: 115 fracción I, primer párrafo así como la fracción II de la Constitución Política de los Estados Unidos Mexicanos; numerales 1, 2, 3, 73, 77, 78 y demás relativos de la Constitución Política del Estado de Jalisco; 1, 2, 3, 10, 41 fracción II, 42, 49, 50 fracción I y demás relativos de La Ley del Gobierno y la Administración Pública Municipal del Estado de Jalisco, así como los  artículos 87 fracción II, 89, 99, 100 y demás relativos del Reglamento Interior de Zapotlán el Grande, Jalisco; en uso de la facultad conferida en las disposiciones citadas, presento ante ustedes compañeros integrantes de este Órgano de Gobierno Municipal la siguiente</w:t>
      </w:r>
      <w:r w:rsidRPr="00BC5808">
        <w:rPr>
          <w:rFonts w:ascii="Arial" w:hAnsi="Arial" w:cs="Arial"/>
          <w:sz w:val="24"/>
          <w:szCs w:val="24"/>
        </w:rPr>
        <w:t xml:space="preserve">, </w:t>
      </w:r>
      <w:r w:rsidRPr="00BC5808">
        <w:rPr>
          <w:rFonts w:ascii="Arial" w:hAnsi="Arial" w:cs="Arial"/>
          <w:b/>
          <w:sz w:val="24"/>
          <w:szCs w:val="24"/>
        </w:rPr>
        <w:t xml:space="preserve">INICIATIVA DE ACUERDO ECONÓMICO QUE PROPONE  LA CELEBRACIÓN  DEL CONVENIO DE COLABORACIÓN  </w:t>
      </w:r>
      <w:r w:rsidR="001D3096">
        <w:rPr>
          <w:rFonts w:ascii="Arial" w:hAnsi="Arial" w:cs="Arial"/>
          <w:b/>
          <w:sz w:val="24"/>
          <w:szCs w:val="24"/>
        </w:rPr>
        <w:t>ENTRE EL MUNICIPIO DE ZAPOTLÁN EL GRANDE Y LA SECRETARIA DE IGUALDAD SUSTANTIVA ENTRE MUJERES Y HOMBRES (SISEMH), DERIVADO DE LA OPERACIÓN DEL PROGRAMA DE ATENCIÓN INTEGRAL  PARA E</w:t>
      </w:r>
      <w:r w:rsidR="00087664">
        <w:rPr>
          <w:rFonts w:ascii="Arial" w:hAnsi="Arial" w:cs="Arial"/>
          <w:b/>
          <w:sz w:val="24"/>
          <w:szCs w:val="24"/>
        </w:rPr>
        <w:t>L</w:t>
      </w:r>
      <w:r w:rsidR="001D3096">
        <w:rPr>
          <w:rFonts w:ascii="Arial" w:hAnsi="Arial" w:cs="Arial"/>
          <w:b/>
          <w:sz w:val="24"/>
          <w:szCs w:val="24"/>
        </w:rPr>
        <w:t xml:space="preserve"> BIENESTAR DE LAS MUJERES (PAIBIM) 2026, PARA LA INSTALACIÓN Y OPERACIÓN  DEL CENTRO LIBRE EN NUESTRO MUNICIPIO</w:t>
      </w:r>
      <w:r w:rsidRPr="00BC5808">
        <w:rPr>
          <w:rFonts w:ascii="Arial" w:hAnsi="Arial" w:cs="Arial"/>
          <w:b/>
          <w:sz w:val="24"/>
          <w:szCs w:val="24"/>
        </w:rPr>
        <w:t>,</w:t>
      </w:r>
      <w:r w:rsidRPr="00BC5808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bookmarkEnd w:id="0"/>
      <w:r w:rsidRPr="0030030D">
        <w:rPr>
          <w:rFonts w:ascii="Arial" w:eastAsia="Calibri" w:hAnsi="Arial" w:cs="Arial"/>
          <w:bCs/>
          <w:iCs/>
          <w:sz w:val="24"/>
          <w:szCs w:val="24"/>
        </w:rPr>
        <w:t>que</w:t>
      </w:r>
      <w:r w:rsidRPr="00BC5808">
        <w:rPr>
          <w:rFonts w:ascii="Arial" w:eastAsia="Calibri" w:hAnsi="Arial" w:cs="Arial"/>
          <w:sz w:val="24"/>
          <w:szCs w:val="24"/>
        </w:rPr>
        <w:t xml:space="preserve"> se fundamenta en la siguiente:</w:t>
      </w:r>
    </w:p>
    <w:p w14:paraId="4179A5EE" w14:textId="77777777" w:rsidR="00973294" w:rsidRPr="00BC5808" w:rsidRDefault="00973294" w:rsidP="0097329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5808">
        <w:rPr>
          <w:rFonts w:ascii="Arial" w:eastAsia="Calibri" w:hAnsi="Arial" w:cs="Arial"/>
          <w:b/>
          <w:sz w:val="24"/>
          <w:szCs w:val="24"/>
        </w:rPr>
        <w:t xml:space="preserve">E X P O S I C I </w:t>
      </w:r>
      <w:r>
        <w:rPr>
          <w:rFonts w:ascii="Arial" w:eastAsia="Calibri" w:hAnsi="Arial" w:cs="Arial"/>
          <w:b/>
          <w:sz w:val="24"/>
          <w:szCs w:val="24"/>
        </w:rPr>
        <w:t xml:space="preserve">O </w:t>
      </w:r>
      <w:r w:rsidRPr="00BC5808">
        <w:rPr>
          <w:rFonts w:ascii="Arial" w:eastAsia="Calibri" w:hAnsi="Arial" w:cs="Arial"/>
          <w:b/>
          <w:sz w:val="24"/>
          <w:szCs w:val="24"/>
        </w:rPr>
        <w:t>N   D E   M O T I V O S:</w:t>
      </w:r>
    </w:p>
    <w:p w14:paraId="72DF6D81" w14:textId="77777777" w:rsidR="00973294" w:rsidRPr="00BC5808" w:rsidRDefault="00973294" w:rsidP="0097329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078EA19" w14:textId="77777777" w:rsidR="00973294" w:rsidRPr="00BC5808" w:rsidRDefault="00973294" w:rsidP="00973294">
      <w:pPr>
        <w:pStyle w:val="Sinespaciado"/>
        <w:spacing w:line="360" w:lineRule="auto"/>
        <w:jc w:val="both"/>
        <w:rPr>
          <w:rFonts w:ascii="Arial" w:eastAsia="Calibri" w:hAnsi="Arial" w:cs="Arial"/>
        </w:rPr>
      </w:pPr>
      <w:r w:rsidRPr="00BC5808">
        <w:rPr>
          <w:rFonts w:ascii="Arial" w:eastAsia="Calibri" w:hAnsi="Arial" w:cs="Arial"/>
          <w:b/>
        </w:rPr>
        <w:t>1.-</w:t>
      </w:r>
      <w:r w:rsidRPr="00BC5808">
        <w:rPr>
          <w:rFonts w:ascii="Arial" w:eastAsia="Calibri" w:hAnsi="Arial" w:cs="Arial"/>
        </w:rPr>
        <w:t xml:space="preserve"> Que la Constitución Política de los Estados Unidos Mexicanos, en su artículo 115 señala que cada Municipio será gobernado por un Ayuntamiento de elección popular directa, integrado por un </w:t>
      </w:r>
      <w:proofErr w:type="gramStart"/>
      <w:r w:rsidRPr="00BC5808">
        <w:rPr>
          <w:rFonts w:ascii="Arial" w:eastAsia="Calibri" w:hAnsi="Arial" w:cs="Arial"/>
        </w:rPr>
        <w:t>Presidente</w:t>
      </w:r>
      <w:proofErr w:type="gramEnd"/>
      <w:r w:rsidRPr="00BC5808">
        <w:rPr>
          <w:rFonts w:ascii="Arial" w:eastAsia="Calibri" w:hAnsi="Arial" w:cs="Arial"/>
        </w:rPr>
        <w:t xml:space="preserve"> Municipal y el número de Regidores y Síndicos que la ley determine. De igual forma en su fracción II, otorga facultades a los Ayuntamientos para aprobar, de acuerdo con las leyes en materia municipal que deberán expedir las legislaturas de los Estados, los bandos de policía y gobierno, los reglamentos, circulares y disposiciones administrativas de observancia general dentro de sus respectivas jurisdicciones, que </w:t>
      </w:r>
      <w:r w:rsidRPr="00BC5808">
        <w:rPr>
          <w:rFonts w:ascii="Arial" w:eastAsia="Calibri" w:hAnsi="Arial" w:cs="Arial"/>
        </w:rPr>
        <w:lastRenderedPageBreak/>
        <w:t xml:space="preserve">organicen la administración pública municipal, regulen las materias, procedimientos, funciones y servicios públicos de su competencia y aseguren la participación ciudadana y vecinal. </w:t>
      </w:r>
    </w:p>
    <w:p w14:paraId="1BAAD8C3" w14:textId="77777777" w:rsidR="00973294" w:rsidRPr="00BC5808" w:rsidRDefault="00973294" w:rsidP="00973294">
      <w:pPr>
        <w:pStyle w:val="Sinespaciado"/>
        <w:spacing w:line="360" w:lineRule="auto"/>
        <w:jc w:val="both"/>
        <w:rPr>
          <w:rFonts w:ascii="Arial" w:eastAsia="Calibri" w:hAnsi="Arial" w:cs="Arial"/>
        </w:rPr>
      </w:pPr>
    </w:p>
    <w:p w14:paraId="044A6E6F" w14:textId="77777777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C5808">
        <w:rPr>
          <w:rFonts w:ascii="Arial" w:eastAsia="Calibri" w:hAnsi="Arial" w:cs="Arial"/>
          <w:b/>
          <w:sz w:val="24"/>
          <w:szCs w:val="24"/>
        </w:rPr>
        <w:t>2.-</w:t>
      </w:r>
      <w:r w:rsidRPr="00BC5808">
        <w:rPr>
          <w:rFonts w:ascii="Arial" w:eastAsia="Calibri" w:hAnsi="Arial" w:cs="Arial"/>
          <w:sz w:val="24"/>
          <w:szCs w:val="24"/>
        </w:rPr>
        <w:t xml:space="preserve"> Que la particular del Estado de Jalisco, en su artículo 73 reconoce al Municipio libre como la base de la división territorial y de la organización política y administrativa del Estado de Jalisco, investido de personalidad jurídica y patrimonio propios, con las facultades y limitaciones establecidas en la Constitución Política de los Estados Unidos Mexicanos. </w:t>
      </w:r>
    </w:p>
    <w:p w14:paraId="367B57A4" w14:textId="77777777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4DDF4B6" w14:textId="77777777" w:rsidR="00973294" w:rsidRDefault="00973294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BC5808">
        <w:rPr>
          <w:rFonts w:ascii="Arial" w:eastAsia="Calibri" w:hAnsi="Arial" w:cs="Arial"/>
          <w:b/>
          <w:sz w:val="24"/>
          <w:szCs w:val="24"/>
        </w:rPr>
        <w:t>3.-</w:t>
      </w:r>
      <w:r w:rsidRPr="00BC5808">
        <w:rPr>
          <w:rFonts w:ascii="Arial" w:eastAsia="Calibri" w:hAnsi="Arial" w:cs="Arial"/>
          <w:sz w:val="24"/>
          <w:szCs w:val="24"/>
        </w:rPr>
        <w:t xml:space="preserve"> Por su parte la Ley de Gobierno y la Administración Pública Municipal del Estado de Jalisco, determina que el Ayuntamiento tiene la facultad para celebrar convenios con organismos </w:t>
      </w:r>
      <w:r w:rsidRPr="00BC5808">
        <w:rPr>
          <w:rFonts w:ascii="Arial" w:eastAsia="Calibri" w:hAnsi="Arial" w:cs="Arial"/>
          <w:iCs/>
          <w:sz w:val="24"/>
          <w:szCs w:val="24"/>
        </w:rPr>
        <w:t>públicos y privados tendientes a la realización de obras de interés común, siempre que no corresponda su realización al Estado y celebrar convenios con el Estado a fin de que éste de manera directa o a través del organismo correspondiente, se haga cargo en forma temporal de alguna de las funciones que los Municipios tengan a su cargo o se ejerzan coordinadamente por el Estado y el propio Municipio.</w:t>
      </w:r>
    </w:p>
    <w:p w14:paraId="4201C48E" w14:textId="77777777" w:rsidR="00973294" w:rsidRDefault="00973294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8DE5EA4" w14:textId="7A5193D0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4.- Con el objetivo </w:t>
      </w:r>
      <w:r w:rsidR="00087D7F">
        <w:rPr>
          <w:rFonts w:ascii="Arial" w:eastAsia="Calibri" w:hAnsi="Arial" w:cs="Arial"/>
          <w:iCs/>
          <w:sz w:val="24"/>
          <w:szCs w:val="24"/>
        </w:rPr>
        <w:t>general de avanzar hacia un fortalecimiento institucional de las IMEF para brindar atención integral a las mujeres, mediante el otorgamiento de subsidios y asesorías, se suscribió un convenio de coordinación para la distribución y ejercicio de recursos del Programa de Atención Integral para el Bienestar de las Mujeres para el ejercicio fiscal 202</w:t>
      </w:r>
      <w:r w:rsidR="009B21FE">
        <w:rPr>
          <w:rFonts w:ascii="Arial" w:eastAsia="Calibri" w:hAnsi="Arial" w:cs="Arial"/>
          <w:iCs/>
          <w:sz w:val="24"/>
          <w:szCs w:val="24"/>
        </w:rPr>
        <w:t>6</w:t>
      </w:r>
      <w:r w:rsidR="00087D7F">
        <w:rPr>
          <w:rFonts w:ascii="Arial" w:eastAsia="Calibri" w:hAnsi="Arial" w:cs="Arial"/>
          <w:iCs/>
          <w:sz w:val="24"/>
          <w:szCs w:val="24"/>
        </w:rPr>
        <w:t xml:space="preserve">, entre el ejecutivo federal a través de la Secretaria de Igualdad Sustantiva entre Mujeres y Hombres, en su calidad de </w:t>
      </w:r>
      <w:r w:rsidR="009B21FE">
        <w:rPr>
          <w:rFonts w:ascii="Arial" w:eastAsia="Calibri" w:hAnsi="Arial" w:cs="Arial"/>
          <w:iCs/>
          <w:sz w:val="24"/>
          <w:szCs w:val="24"/>
        </w:rPr>
        <w:t>I</w:t>
      </w:r>
      <w:r w:rsidR="00087D7F">
        <w:rPr>
          <w:rFonts w:ascii="Arial" w:eastAsia="Calibri" w:hAnsi="Arial" w:cs="Arial"/>
          <w:iCs/>
          <w:sz w:val="24"/>
          <w:szCs w:val="24"/>
        </w:rPr>
        <w:t xml:space="preserve">nstancia de las Mujeres en la entidad Federativa (IMEF). </w:t>
      </w:r>
    </w:p>
    <w:p w14:paraId="65E1985C" w14:textId="77777777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</w:p>
    <w:p w14:paraId="1A9EF903" w14:textId="381C97CD" w:rsidR="00973294" w:rsidRPr="00EB491C" w:rsidRDefault="00973294" w:rsidP="00973294">
      <w:pPr>
        <w:spacing w:after="0" w:line="360" w:lineRule="auto"/>
        <w:jc w:val="both"/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5</w:t>
      </w:r>
      <w:r w:rsidRPr="00BC5808">
        <w:rPr>
          <w:rFonts w:ascii="Arial" w:eastAsia="Calibri" w:hAnsi="Arial" w:cs="Arial"/>
          <w:b/>
          <w:iCs/>
          <w:sz w:val="24"/>
          <w:szCs w:val="24"/>
        </w:rPr>
        <w:t>.</w:t>
      </w:r>
      <w:r w:rsidRPr="00BC5808">
        <w:rPr>
          <w:rFonts w:ascii="Arial" w:eastAsia="Calibri" w:hAnsi="Arial" w:cs="Arial"/>
          <w:iCs/>
          <w:sz w:val="24"/>
          <w:szCs w:val="24"/>
        </w:rPr>
        <w:t xml:space="preserve">- 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El día </w:t>
      </w:r>
      <w:r w:rsidR="009B21FE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>31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9B21FE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diciembre 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del año 2025, se publicó en el Diario Oficial de la Federación, el Acuerdo por el cual se emiten </w:t>
      </w:r>
      <w:r w:rsidR="009B21FE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>las reglas de Operación de Programa de Atención Integral para el Bienestar de las Mujeres para el ejercicio fiscal 2026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>, en adelante “</w:t>
      </w:r>
      <w:r w:rsidR="00087D7F" w:rsidRPr="009B21FE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>L</w:t>
      </w:r>
      <w:r w:rsidR="009B21FE" w:rsidRPr="009B21FE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>AS</w:t>
      </w:r>
      <w:r w:rsidR="00087D7F" w:rsidRPr="009B21FE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9B21FE" w:rsidRPr="009B21FE">
        <w:rPr>
          <w:rFonts w:ascii="Arial" w:eastAsia="Calibri" w:hAnsi="Arial" w:cs="Arial"/>
          <w:b/>
          <w:iCs/>
          <w:color w:val="000000" w:themeColor="text1"/>
          <w:sz w:val="24"/>
          <w:szCs w:val="24"/>
        </w:rPr>
        <w:t>ROP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 xml:space="preserve">”, como una respuesta especifica del Gobierno Federal para promover la formulación e </w:t>
      </w:r>
      <w:r w:rsidR="00087D7F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lastRenderedPageBreak/>
        <w:t xml:space="preserve">implementación de políticas públicas a nivel local para prevenir y atender las violencias contra las mujeres, en un marco de derechos humanos y desde la perspectiva de género. </w:t>
      </w:r>
    </w:p>
    <w:p w14:paraId="5FC397AB" w14:textId="77777777" w:rsidR="00973294" w:rsidRDefault="00973294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6A030F7" w14:textId="71416E87" w:rsidR="00BC2EB1" w:rsidRDefault="00973294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6.-</w:t>
      </w:r>
      <w:r w:rsidR="00BC2EB1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BC2EB1">
        <w:rPr>
          <w:rFonts w:ascii="Arial" w:eastAsia="Calibri" w:hAnsi="Arial" w:cs="Arial"/>
          <w:iCs/>
          <w:sz w:val="24"/>
          <w:szCs w:val="24"/>
        </w:rPr>
        <w:t xml:space="preserve">Con fecha 13 de mayo del año 2026 fue recibido en sala de regidores el oficio </w:t>
      </w:r>
      <w:proofErr w:type="spellStart"/>
      <w:r w:rsidR="00BC2EB1">
        <w:rPr>
          <w:rFonts w:ascii="Arial" w:eastAsia="Calibri" w:hAnsi="Arial" w:cs="Arial"/>
          <w:iCs/>
          <w:sz w:val="24"/>
          <w:szCs w:val="24"/>
        </w:rPr>
        <w:t>numero</w:t>
      </w:r>
      <w:proofErr w:type="spellEnd"/>
      <w:r w:rsidR="00BC2EB1">
        <w:rPr>
          <w:rFonts w:ascii="Arial" w:eastAsia="Calibri" w:hAnsi="Arial" w:cs="Arial"/>
          <w:iCs/>
          <w:sz w:val="24"/>
          <w:szCs w:val="24"/>
        </w:rPr>
        <w:t xml:space="preserve"> 130/2026, firmado por la Lic. Eva María de Jesús Barreto, Directora de Igualdad Sustantiva entre Mujeres y Hombres</w:t>
      </w:r>
      <w:r w:rsidR="004C50A0">
        <w:rPr>
          <w:rFonts w:ascii="Arial" w:eastAsia="Calibri" w:hAnsi="Arial" w:cs="Arial"/>
          <w:iCs/>
          <w:sz w:val="24"/>
          <w:szCs w:val="24"/>
        </w:rPr>
        <w:t xml:space="preserve">, en el que me pide en mi calidad de Regidora Presidenta de la Comisión  Edilicia de Derechos Humanos, Equidad de </w:t>
      </w:r>
      <w:r w:rsidR="00EB491C">
        <w:rPr>
          <w:rFonts w:ascii="Arial" w:eastAsia="Calibri" w:hAnsi="Arial" w:cs="Arial"/>
          <w:iCs/>
          <w:sz w:val="24"/>
          <w:szCs w:val="24"/>
        </w:rPr>
        <w:t>Género</w:t>
      </w:r>
      <w:r w:rsidR="004C50A0">
        <w:rPr>
          <w:rFonts w:ascii="Arial" w:eastAsia="Calibri" w:hAnsi="Arial" w:cs="Arial"/>
          <w:iCs/>
          <w:sz w:val="24"/>
          <w:szCs w:val="24"/>
        </w:rPr>
        <w:t xml:space="preserve">, Asuntos </w:t>
      </w:r>
      <w:r w:rsidR="00EB491C">
        <w:rPr>
          <w:rFonts w:ascii="Arial" w:eastAsia="Calibri" w:hAnsi="Arial" w:cs="Arial"/>
          <w:iCs/>
          <w:sz w:val="24"/>
          <w:szCs w:val="24"/>
        </w:rPr>
        <w:t>Indígenas</w:t>
      </w:r>
      <w:r w:rsidR="004C50A0">
        <w:rPr>
          <w:rFonts w:ascii="Arial" w:eastAsia="Calibri" w:hAnsi="Arial" w:cs="Arial"/>
          <w:iCs/>
          <w:sz w:val="24"/>
          <w:szCs w:val="24"/>
        </w:rPr>
        <w:t xml:space="preserve"> y Atención a Grupos Prioritarios</w:t>
      </w:r>
      <w:r w:rsidR="00EB491C">
        <w:rPr>
          <w:rFonts w:ascii="Arial" w:eastAsia="Calibri" w:hAnsi="Arial" w:cs="Arial"/>
          <w:iCs/>
          <w:sz w:val="24"/>
          <w:szCs w:val="24"/>
        </w:rPr>
        <w:t>, presentar y subir como punto de acuerdo en la próxima sesion de Ayuntamiento la autorización  para la suscripción de un convenio de Colaboración entre el Municipio de Zapotlán el Grande y la Secretaría de igualdad sustanti8va entre Mujeres y Hombres (SISEMH), derivado del programa de Atención  Integral para el Bienestar  de las Mujeres (PAIBIM)</w:t>
      </w:r>
    </w:p>
    <w:p w14:paraId="550AA8CE" w14:textId="77777777" w:rsidR="00EB491C" w:rsidRPr="00BC2EB1" w:rsidRDefault="00EB491C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C270756" w14:textId="6D71164D" w:rsidR="00BC0D77" w:rsidRDefault="00EB491C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>7.-</w:t>
      </w:r>
      <w:r w:rsidR="00087D7F" w:rsidRPr="00BC5808">
        <w:rPr>
          <w:rFonts w:ascii="Arial" w:eastAsia="Calibri" w:hAnsi="Arial" w:cs="Arial"/>
          <w:iCs/>
          <w:sz w:val="24"/>
          <w:szCs w:val="24"/>
        </w:rPr>
        <w:t xml:space="preserve">En razón de lo anterior se </w:t>
      </w:r>
      <w:r w:rsidR="00087D7F">
        <w:rPr>
          <w:rFonts w:ascii="Arial" w:eastAsia="Calibri" w:hAnsi="Arial" w:cs="Arial"/>
          <w:iCs/>
          <w:sz w:val="24"/>
          <w:szCs w:val="24"/>
        </w:rPr>
        <w:t xml:space="preserve">anexa la propuesta de convenio de colaboración con </w:t>
      </w:r>
      <w:r w:rsidR="00087D7F">
        <w:rPr>
          <w:rFonts w:ascii="Arial" w:hAnsi="Arial" w:cs="Arial"/>
          <w:b/>
          <w:sz w:val="24"/>
          <w:szCs w:val="24"/>
        </w:rPr>
        <w:t xml:space="preserve">“LA SECRETARIA DE IGUALDAD SUSTANTIVA ENTRE MUJERES Y HOMBRES DEL ESTADO DE JALISCO”, </w:t>
      </w:r>
      <w:r w:rsidR="00087D7F">
        <w:rPr>
          <w:rFonts w:ascii="Arial" w:eastAsia="Calibri" w:hAnsi="Arial" w:cs="Arial"/>
          <w:iCs/>
          <w:sz w:val="24"/>
          <w:szCs w:val="24"/>
        </w:rPr>
        <w:t>con el fin de ejecutar el programa de Atención Integral para el Bienestar de las Mujeres para el ejercicio fiscal 202</w:t>
      </w:r>
      <w:r w:rsidR="009B21FE">
        <w:rPr>
          <w:rFonts w:ascii="Arial" w:eastAsia="Calibri" w:hAnsi="Arial" w:cs="Arial"/>
          <w:iCs/>
          <w:sz w:val="24"/>
          <w:szCs w:val="24"/>
        </w:rPr>
        <w:t>6</w:t>
      </w:r>
      <w:r w:rsidR="00EC27A5">
        <w:rPr>
          <w:rFonts w:ascii="Arial" w:eastAsia="Calibri" w:hAnsi="Arial" w:cs="Arial"/>
          <w:iCs/>
          <w:sz w:val="24"/>
          <w:szCs w:val="24"/>
        </w:rPr>
        <w:t>, cuyas Reglas de Operación fueron publicadas el día 31 de diciembre del año 2025</w:t>
      </w:r>
    </w:p>
    <w:p w14:paraId="4F70DEB5" w14:textId="77777777" w:rsidR="00EB491C" w:rsidRPr="00CD508E" w:rsidRDefault="00EB491C" w:rsidP="00973294">
      <w:pPr>
        <w:spacing w:after="0"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3E63F47" w14:textId="77777777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C5808">
        <w:rPr>
          <w:rFonts w:ascii="Arial" w:eastAsia="Calibri" w:hAnsi="Arial" w:cs="Arial"/>
          <w:sz w:val="24"/>
          <w:szCs w:val="24"/>
        </w:rPr>
        <w:t>Por lo anteriormente expuesto y fundado pongo a su consideración los siguientes</w:t>
      </w:r>
    </w:p>
    <w:p w14:paraId="2F7894D7" w14:textId="77777777" w:rsidR="00087D7F" w:rsidRDefault="00087D7F" w:rsidP="0097329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F70E7E7" w14:textId="43EE0E97" w:rsidR="00973294" w:rsidRDefault="00973294" w:rsidP="00EB491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ACUERDOS ECONÓMICOS</w:t>
      </w:r>
      <w:r w:rsidRPr="00BC5808">
        <w:rPr>
          <w:rFonts w:ascii="Arial" w:eastAsia="Calibri" w:hAnsi="Arial" w:cs="Arial"/>
          <w:b/>
          <w:sz w:val="24"/>
          <w:szCs w:val="24"/>
        </w:rPr>
        <w:t>:</w:t>
      </w:r>
    </w:p>
    <w:p w14:paraId="4191436B" w14:textId="77777777" w:rsidR="00EB491C" w:rsidRPr="00BC5808" w:rsidRDefault="00EB491C" w:rsidP="00EB491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97D489B" w14:textId="209555A3" w:rsidR="00973294" w:rsidRPr="009057AC" w:rsidRDefault="00973294" w:rsidP="00973294">
      <w:pPr>
        <w:spacing w:after="0" w:line="360" w:lineRule="auto"/>
        <w:jc w:val="both"/>
        <w:rPr>
          <w:rFonts w:ascii="Arial" w:eastAsia="Calibri" w:hAnsi="Arial" w:cs="Arial"/>
          <w:b/>
          <w:bCs/>
          <w:iCs/>
          <w:sz w:val="24"/>
          <w:szCs w:val="24"/>
        </w:rPr>
      </w:pPr>
      <w:r w:rsidRPr="00BC5808">
        <w:rPr>
          <w:rFonts w:ascii="Arial" w:eastAsia="Calibri" w:hAnsi="Arial" w:cs="Arial"/>
          <w:b/>
          <w:iCs/>
          <w:sz w:val="24"/>
          <w:szCs w:val="24"/>
        </w:rPr>
        <w:t>PRIMERO. -</w:t>
      </w:r>
      <w:r w:rsidRPr="00BC5808">
        <w:rPr>
          <w:rFonts w:ascii="Arial" w:eastAsia="Calibri" w:hAnsi="Arial" w:cs="Arial"/>
          <w:iCs/>
          <w:sz w:val="24"/>
          <w:szCs w:val="24"/>
        </w:rPr>
        <w:t xml:space="preserve"> El Ayuntamiento de Zapotlán el Grande, Jalisco, </w:t>
      </w:r>
      <w:r w:rsidRPr="00BC5808">
        <w:rPr>
          <w:rFonts w:ascii="Arial" w:eastAsia="Calibri" w:hAnsi="Arial" w:cs="Arial"/>
          <w:b/>
          <w:bCs/>
          <w:iCs/>
          <w:sz w:val="24"/>
          <w:szCs w:val="24"/>
        </w:rPr>
        <w:t>aprueb</w:t>
      </w:r>
      <w:r w:rsidR="00B53B36">
        <w:rPr>
          <w:rFonts w:ascii="Arial" w:eastAsia="Calibri" w:hAnsi="Arial" w:cs="Arial"/>
          <w:b/>
          <w:bCs/>
          <w:iCs/>
          <w:sz w:val="24"/>
          <w:szCs w:val="24"/>
        </w:rPr>
        <w:t>a</w:t>
      </w:r>
      <w:r w:rsidRPr="00BC5808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B53B36">
        <w:rPr>
          <w:rFonts w:ascii="Arial" w:eastAsia="Calibri" w:hAnsi="Arial" w:cs="Arial"/>
          <w:b/>
          <w:bCs/>
          <w:iCs/>
          <w:sz w:val="24"/>
          <w:szCs w:val="24"/>
        </w:rPr>
        <w:t xml:space="preserve">y autoriza </w:t>
      </w:r>
      <w:r w:rsidRPr="00BC5808">
        <w:rPr>
          <w:rFonts w:ascii="Arial" w:eastAsia="Calibri" w:hAnsi="Arial" w:cs="Arial"/>
          <w:b/>
          <w:bCs/>
          <w:iCs/>
          <w:sz w:val="24"/>
          <w:szCs w:val="24"/>
        </w:rPr>
        <w:t>suscrib</w:t>
      </w:r>
      <w:r w:rsidR="009B21FE">
        <w:rPr>
          <w:rFonts w:ascii="Arial" w:eastAsia="Calibri" w:hAnsi="Arial" w:cs="Arial"/>
          <w:b/>
          <w:bCs/>
          <w:iCs/>
          <w:sz w:val="24"/>
          <w:szCs w:val="24"/>
        </w:rPr>
        <w:t xml:space="preserve">ir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el </w:t>
      </w:r>
      <w:r w:rsidRPr="00BC5808">
        <w:rPr>
          <w:rFonts w:ascii="Arial" w:eastAsia="Calibri" w:hAnsi="Arial" w:cs="Arial"/>
          <w:b/>
          <w:bCs/>
          <w:iCs/>
          <w:sz w:val="24"/>
          <w:szCs w:val="24"/>
        </w:rPr>
        <w:t xml:space="preserve">Convenio de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Colaboración con </w:t>
      </w:r>
      <w:r w:rsidR="00087D7F">
        <w:rPr>
          <w:rFonts w:ascii="Arial" w:hAnsi="Arial" w:cs="Arial"/>
          <w:b/>
          <w:sz w:val="24"/>
          <w:szCs w:val="24"/>
        </w:rPr>
        <w:t>“LA SECRETARIA DE IGUALDAD SUSTANTIVA ENTRE MUJERES Y HOMBRES DEL ESTADO DE JALISCO”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; </w:t>
      </w:r>
      <w:r>
        <w:rPr>
          <w:rFonts w:ascii="Arial" w:eastAsia="Calibri" w:hAnsi="Arial" w:cs="Arial"/>
          <w:iCs/>
          <w:sz w:val="24"/>
          <w:szCs w:val="24"/>
        </w:rPr>
        <w:t xml:space="preserve">que tiene como objetivo colaborar </w:t>
      </w:r>
      <w:r w:rsidR="00087D7F">
        <w:rPr>
          <w:rFonts w:ascii="Arial" w:eastAsia="Calibri" w:hAnsi="Arial" w:cs="Arial"/>
          <w:iCs/>
          <w:sz w:val="24"/>
          <w:szCs w:val="24"/>
        </w:rPr>
        <w:t>en el programa de Atención Integral para el Bienestar de las Mujeres para el ejercicio fiscal 202</w:t>
      </w:r>
      <w:r w:rsidR="009B21FE">
        <w:rPr>
          <w:rFonts w:ascii="Arial" w:eastAsia="Calibri" w:hAnsi="Arial" w:cs="Arial"/>
          <w:iCs/>
          <w:sz w:val="24"/>
          <w:szCs w:val="24"/>
        </w:rPr>
        <w:t>6</w:t>
      </w:r>
      <w:r w:rsidR="00BC0D77">
        <w:rPr>
          <w:rFonts w:ascii="Arial" w:eastAsia="Calibri" w:hAnsi="Arial" w:cs="Arial"/>
          <w:iCs/>
          <w:sz w:val="24"/>
          <w:szCs w:val="24"/>
        </w:rPr>
        <w:t xml:space="preserve">, el cual </w:t>
      </w:r>
      <w:r w:rsidR="00BC0D77">
        <w:rPr>
          <w:rFonts w:ascii="Arial" w:eastAsia="Calibri" w:hAnsi="Arial" w:cs="Arial"/>
          <w:bCs/>
          <w:iCs/>
          <w:color w:val="000000" w:themeColor="text1"/>
          <w:sz w:val="24"/>
          <w:szCs w:val="24"/>
        </w:rPr>
        <w:t>promueve la formulación e implementación de políticas públicas a nivel local para prevenir y atender las violencias contra las mujeres, en un marco de derechos humanos y desde la perspectiva de género.</w:t>
      </w:r>
    </w:p>
    <w:p w14:paraId="66574B48" w14:textId="77777777" w:rsidR="00973294" w:rsidRPr="00BC5808" w:rsidRDefault="00973294" w:rsidP="00973294">
      <w:pPr>
        <w:spacing w:after="0" w:line="360" w:lineRule="auto"/>
        <w:jc w:val="both"/>
        <w:rPr>
          <w:rFonts w:ascii="Arial" w:eastAsia="Calibri" w:hAnsi="Arial" w:cs="Arial"/>
          <w:b/>
          <w:iCs/>
          <w:sz w:val="24"/>
          <w:szCs w:val="24"/>
          <w:u w:val="single"/>
        </w:rPr>
      </w:pPr>
    </w:p>
    <w:p w14:paraId="3DEFF55A" w14:textId="5DCE5A39" w:rsidR="00973294" w:rsidRPr="007F2FE5" w:rsidRDefault="00973294" w:rsidP="00973294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iCs/>
        </w:rPr>
      </w:pPr>
      <w:r w:rsidRPr="00BC5808">
        <w:rPr>
          <w:rFonts w:ascii="Arial" w:eastAsia="Calibri" w:hAnsi="Arial" w:cs="Arial"/>
          <w:b/>
          <w:iCs/>
        </w:rPr>
        <w:t>SEGUNDO</w:t>
      </w:r>
      <w:r w:rsidRPr="00BC5808">
        <w:rPr>
          <w:rFonts w:ascii="Arial" w:eastAsia="Calibri" w:hAnsi="Arial" w:cs="Arial"/>
          <w:iCs/>
        </w:rPr>
        <w:t>. -</w:t>
      </w:r>
      <w:r>
        <w:rPr>
          <w:rFonts w:ascii="Arial" w:eastAsia="Calibri" w:hAnsi="Arial" w:cs="Arial"/>
          <w:iCs/>
        </w:rPr>
        <w:t xml:space="preserve"> </w:t>
      </w:r>
      <w:r w:rsidRPr="00BC5808">
        <w:rPr>
          <w:rFonts w:ascii="Arial" w:eastAsia="Calibri" w:hAnsi="Arial" w:cs="Arial"/>
          <w:bCs/>
          <w:iCs/>
        </w:rPr>
        <w:t xml:space="preserve">Se aprueba y faculta a la C. Magali Casillas Contreras, </w:t>
      </w:r>
      <w:proofErr w:type="gramStart"/>
      <w:r w:rsidRPr="00BC5808">
        <w:rPr>
          <w:rFonts w:ascii="Arial" w:eastAsia="Calibri" w:hAnsi="Arial" w:cs="Arial"/>
          <w:bCs/>
          <w:iCs/>
        </w:rPr>
        <w:t>Presidenta</w:t>
      </w:r>
      <w:proofErr w:type="gramEnd"/>
      <w:r w:rsidRPr="00BC5808">
        <w:rPr>
          <w:rFonts w:ascii="Arial" w:eastAsia="Calibri" w:hAnsi="Arial" w:cs="Arial"/>
          <w:bCs/>
          <w:iCs/>
        </w:rPr>
        <w:t xml:space="preserve"> Municipal; C. Claudia Margarita Robles Gómez, Síndic</w:t>
      </w:r>
      <w:r w:rsidR="009B21FE">
        <w:rPr>
          <w:rFonts w:ascii="Arial" w:eastAsia="Calibri" w:hAnsi="Arial" w:cs="Arial"/>
          <w:bCs/>
          <w:iCs/>
        </w:rPr>
        <w:t>a Municipal</w:t>
      </w:r>
      <w:r w:rsidRPr="00BC5808">
        <w:rPr>
          <w:rFonts w:ascii="Arial" w:eastAsia="Calibri" w:hAnsi="Arial" w:cs="Arial"/>
          <w:bCs/>
          <w:iCs/>
        </w:rPr>
        <w:t xml:space="preserve">; C. Karla Cisneros Torres, </w:t>
      </w:r>
      <w:proofErr w:type="gramStart"/>
      <w:r w:rsidRPr="00BC5808">
        <w:rPr>
          <w:rFonts w:ascii="Arial" w:eastAsia="Calibri" w:hAnsi="Arial" w:cs="Arial"/>
          <w:bCs/>
          <w:iCs/>
        </w:rPr>
        <w:t>Secret</w:t>
      </w:r>
      <w:r>
        <w:rPr>
          <w:rFonts w:ascii="Arial" w:eastAsia="Calibri" w:hAnsi="Arial" w:cs="Arial"/>
          <w:bCs/>
          <w:iCs/>
        </w:rPr>
        <w:t>aria</w:t>
      </w:r>
      <w:proofErr w:type="gramEnd"/>
      <w:r>
        <w:rPr>
          <w:rFonts w:ascii="Arial" w:eastAsia="Calibri" w:hAnsi="Arial" w:cs="Arial"/>
          <w:bCs/>
          <w:iCs/>
        </w:rPr>
        <w:t xml:space="preserve"> de Ayuntamiento; para </w:t>
      </w:r>
      <w:proofErr w:type="gramStart"/>
      <w:r>
        <w:rPr>
          <w:rFonts w:ascii="Arial" w:eastAsia="Calibri" w:hAnsi="Arial" w:cs="Arial"/>
          <w:bCs/>
          <w:iCs/>
        </w:rPr>
        <w:t>que</w:t>
      </w:r>
      <w:proofErr w:type="gramEnd"/>
      <w:r>
        <w:rPr>
          <w:rFonts w:ascii="Arial" w:eastAsia="Calibri" w:hAnsi="Arial" w:cs="Arial"/>
          <w:bCs/>
          <w:iCs/>
        </w:rPr>
        <w:t xml:space="preserve"> a</w:t>
      </w:r>
      <w:r w:rsidRPr="00BC5808">
        <w:rPr>
          <w:rFonts w:ascii="Arial" w:eastAsia="Calibri" w:hAnsi="Arial" w:cs="Arial"/>
          <w:bCs/>
          <w:iCs/>
        </w:rPr>
        <w:t xml:space="preserve"> nombre y representación del </w:t>
      </w:r>
      <w:r>
        <w:rPr>
          <w:rFonts w:ascii="Arial" w:eastAsia="Calibri" w:hAnsi="Arial" w:cs="Arial"/>
          <w:bCs/>
          <w:iCs/>
        </w:rPr>
        <w:t xml:space="preserve">Municipio </w:t>
      </w:r>
      <w:r w:rsidRPr="00BC5808">
        <w:rPr>
          <w:rFonts w:ascii="Arial" w:eastAsia="Calibri" w:hAnsi="Arial" w:cs="Arial"/>
          <w:bCs/>
          <w:iCs/>
        </w:rPr>
        <w:t xml:space="preserve">de Zapotlán el Grande, celebren todos los instrumentos jurídicos y administrativos necesarios a efectos de dar cabal cumplimiento al presente Acuerdo de </w:t>
      </w:r>
      <w:r>
        <w:rPr>
          <w:rFonts w:ascii="Arial" w:eastAsia="Calibri" w:hAnsi="Arial" w:cs="Arial"/>
          <w:bCs/>
          <w:iCs/>
        </w:rPr>
        <w:t>Ayuntamiento.</w:t>
      </w:r>
    </w:p>
    <w:p w14:paraId="1B59AB5D" w14:textId="77777777" w:rsidR="00BC0D77" w:rsidRPr="00BC5808" w:rsidRDefault="00BC0D77" w:rsidP="00973294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iCs/>
        </w:rPr>
      </w:pPr>
    </w:p>
    <w:p w14:paraId="7268614C" w14:textId="4E10BC16" w:rsidR="00973294" w:rsidRDefault="00973294" w:rsidP="00973294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iCs/>
        </w:rPr>
      </w:pPr>
      <w:r w:rsidRPr="00BC5808">
        <w:rPr>
          <w:rFonts w:ascii="Arial" w:eastAsia="Calibri" w:hAnsi="Arial" w:cs="Arial"/>
          <w:b/>
          <w:iCs/>
        </w:rPr>
        <w:t>TERCERO</w:t>
      </w:r>
      <w:r w:rsidRPr="00BC5808">
        <w:rPr>
          <w:rFonts w:ascii="Arial" w:eastAsia="Calibri" w:hAnsi="Arial" w:cs="Arial"/>
          <w:iCs/>
        </w:rPr>
        <w:t xml:space="preserve">. </w:t>
      </w:r>
      <w:r>
        <w:rPr>
          <w:rFonts w:ascii="Arial" w:eastAsia="Calibri" w:hAnsi="Arial" w:cs="Arial"/>
          <w:iCs/>
        </w:rPr>
        <w:t>–</w:t>
      </w:r>
      <w:r w:rsidRPr="00BC5808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Se instruye y notifica a la Dirección Jurídica Municipal a</w:t>
      </w:r>
      <w:r w:rsidR="00EC27A5">
        <w:rPr>
          <w:rFonts w:ascii="Arial" w:eastAsia="Calibri" w:hAnsi="Arial" w:cs="Arial"/>
          <w:iCs/>
        </w:rPr>
        <w:t xml:space="preserve"> e</w:t>
      </w:r>
      <w:r>
        <w:rPr>
          <w:rFonts w:ascii="Arial" w:eastAsia="Calibri" w:hAnsi="Arial" w:cs="Arial"/>
          <w:iCs/>
        </w:rPr>
        <w:t xml:space="preserve">fecto de </w:t>
      </w:r>
      <w:r w:rsidR="00EC27A5">
        <w:rPr>
          <w:rFonts w:ascii="Arial" w:eastAsia="Calibri" w:hAnsi="Arial" w:cs="Arial"/>
          <w:iCs/>
        </w:rPr>
        <w:t xml:space="preserve">revisar y realizar las adecuaciones pertinentes al </w:t>
      </w:r>
      <w:r>
        <w:rPr>
          <w:rFonts w:ascii="Arial" w:eastAsia="Calibri" w:hAnsi="Arial" w:cs="Arial"/>
          <w:iCs/>
        </w:rPr>
        <w:t xml:space="preserve">convenio de colaboración </w:t>
      </w:r>
      <w:r w:rsidR="00B53B36">
        <w:rPr>
          <w:rFonts w:ascii="Arial" w:eastAsia="Calibri" w:hAnsi="Arial" w:cs="Arial"/>
          <w:iCs/>
        </w:rPr>
        <w:t xml:space="preserve">con La </w:t>
      </w:r>
      <w:proofErr w:type="gramStart"/>
      <w:r w:rsidR="00B53B36">
        <w:rPr>
          <w:rFonts w:ascii="Arial" w:eastAsia="Calibri" w:hAnsi="Arial" w:cs="Arial"/>
          <w:iCs/>
        </w:rPr>
        <w:t>Secretaria</w:t>
      </w:r>
      <w:proofErr w:type="gramEnd"/>
      <w:r w:rsidR="00B53B36">
        <w:rPr>
          <w:rFonts w:ascii="Arial" w:eastAsia="Calibri" w:hAnsi="Arial" w:cs="Arial"/>
          <w:iCs/>
        </w:rPr>
        <w:t xml:space="preserve"> de Igualdad Sustantiva entre Mujeres y Hombres</w:t>
      </w:r>
      <w:r>
        <w:rPr>
          <w:rFonts w:ascii="Arial" w:eastAsia="Calibri" w:hAnsi="Arial" w:cs="Arial"/>
          <w:iCs/>
        </w:rPr>
        <w:t xml:space="preserve"> del Estado de Jalisco, en términos de los dispuesto por la fracción IV del articulo 74 y fracción III del </w:t>
      </w:r>
      <w:r w:rsidR="00BC0D77">
        <w:rPr>
          <w:rFonts w:ascii="Arial" w:eastAsia="Calibri" w:hAnsi="Arial" w:cs="Arial"/>
          <w:iCs/>
        </w:rPr>
        <w:t>artículo</w:t>
      </w:r>
      <w:r>
        <w:rPr>
          <w:rFonts w:ascii="Arial" w:eastAsia="Calibri" w:hAnsi="Arial" w:cs="Arial"/>
          <w:iCs/>
        </w:rPr>
        <w:t xml:space="preserve"> 75 del Reglamento del Gobierno y la Administración Pública Municipal de Zapotlán el Grande, Jalisco. </w:t>
      </w:r>
    </w:p>
    <w:p w14:paraId="2969A443" w14:textId="77777777" w:rsidR="00973294" w:rsidRPr="00BC5808" w:rsidRDefault="00973294" w:rsidP="00973294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iCs/>
        </w:rPr>
      </w:pPr>
    </w:p>
    <w:p w14:paraId="54CF575C" w14:textId="195C15BF" w:rsidR="00973294" w:rsidRPr="009057AC" w:rsidRDefault="00973294" w:rsidP="00973294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iCs/>
        </w:rPr>
      </w:pPr>
      <w:r w:rsidRPr="00BC5808">
        <w:rPr>
          <w:rFonts w:ascii="Arial" w:eastAsia="Calibri" w:hAnsi="Arial" w:cs="Arial"/>
          <w:b/>
          <w:iCs/>
        </w:rPr>
        <w:t xml:space="preserve">CUARTO. - </w:t>
      </w:r>
      <w:bookmarkStart w:id="1" w:name="_Hlk230356669"/>
      <w:r w:rsidRPr="00BC5808">
        <w:rPr>
          <w:rFonts w:ascii="Arial" w:eastAsia="Calibri" w:hAnsi="Arial" w:cs="Arial"/>
          <w:iCs/>
        </w:rPr>
        <w:t xml:space="preserve">Notifíquese </w:t>
      </w:r>
      <w:r>
        <w:rPr>
          <w:rFonts w:ascii="Arial" w:eastAsia="Calibri" w:hAnsi="Arial" w:cs="Arial"/>
          <w:iCs/>
        </w:rPr>
        <w:t>a</w:t>
      </w:r>
      <w:r w:rsidR="00BC0D77">
        <w:rPr>
          <w:rFonts w:ascii="Arial" w:eastAsia="Calibri" w:hAnsi="Arial" w:cs="Arial"/>
          <w:iCs/>
        </w:rPr>
        <w:t xml:space="preserve"> la </w:t>
      </w:r>
      <w:r w:rsidR="00EC27A5">
        <w:rPr>
          <w:rFonts w:ascii="Arial" w:eastAsia="Calibri" w:hAnsi="Arial" w:cs="Arial"/>
          <w:iCs/>
        </w:rPr>
        <w:t xml:space="preserve">Presienta Municipal, a la Sindica Municipal, a la </w:t>
      </w:r>
      <w:proofErr w:type="gramStart"/>
      <w:r w:rsidR="00EC27A5">
        <w:rPr>
          <w:rFonts w:ascii="Arial" w:eastAsia="Calibri" w:hAnsi="Arial" w:cs="Arial"/>
          <w:iCs/>
        </w:rPr>
        <w:t>Secretaria</w:t>
      </w:r>
      <w:proofErr w:type="gramEnd"/>
      <w:r w:rsidR="00EC27A5">
        <w:rPr>
          <w:rFonts w:ascii="Arial" w:eastAsia="Calibri" w:hAnsi="Arial" w:cs="Arial"/>
          <w:iCs/>
        </w:rPr>
        <w:t xml:space="preserve"> de Ayuntamiento, a </w:t>
      </w:r>
      <w:proofErr w:type="gramStart"/>
      <w:r w:rsidR="00EC27A5">
        <w:rPr>
          <w:rFonts w:ascii="Arial" w:eastAsia="Calibri" w:hAnsi="Arial" w:cs="Arial"/>
          <w:iCs/>
        </w:rPr>
        <w:t>Directora General</w:t>
      </w:r>
      <w:proofErr w:type="gramEnd"/>
      <w:r w:rsidR="00EC27A5">
        <w:rPr>
          <w:rFonts w:ascii="Arial" w:eastAsia="Calibri" w:hAnsi="Arial" w:cs="Arial"/>
          <w:iCs/>
        </w:rPr>
        <w:t xml:space="preserve"> de construcción de Comunidad, y a la </w:t>
      </w:r>
      <w:proofErr w:type="gramStart"/>
      <w:r w:rsidR="00EC27A5">
        <w:rPr>
          <w:rFonts w:ascii="Arial" w:eastAsia="Calibri" w:hAnsi="Arial" w:cs="Arial"/>
          <w:iCs/>
        </w:rPr>
        <w:t>Directora</w:t>
      </w:r>
      <w:proofErr w:type="gramEnd"/>
      <w:r w:rsidR="00EC27A5">
        <w:rPr>
          <w:rFonts w:ascii="Arial" w:eastAsia="Calibri" w:hAnsi="Arial" w:cs="Arial"/>
          <w:iCs/>
        </w:rPr>
        <w:t xml:space="preserve"> de Igualdad Sustantiva entre mujeres y hombres</w:t>
      </w:r>
      <w:r w:rsidR="00EC27A5">
        <w:rPr>
          <w:rFonts w:ascii="Arial" w:eastAsia="Calibri" w:hAnsi="Arial" w:cs="Arial"/>
          <w:b/>
          <w:bCs/>
          <w:iCs/>
        </w:rPr>
        <w:t>,</w:t>
      </w:r>
      <w:r w:rsidR="00EC27A5" w:rsidRPr="00EC27A5">
        <w:rPr>
          <w:rFonts w:ascii="Arial" w:eastAsia="Calibri" w:hAnsi="Arial" w:cs="Arial"/>
          <w:iCs/>
        </w:rPr>
        <w:t xml:space="preserve"> para</w:t>
      </w:r>
      <w:r w:rsidRPr="00BC5808">
        <w:rPr>
          <w:rFonts w:ascii="Arial" w:eastAsia="Calibri" w:hAnsi="Arial" w:cs="Arial"/>
          <w:iCs/>
        </w:rPr>
        <w:t xml:space="preserve"> los efectos legales </w:t>
      </w:r>
      <w:r w:rsidRPr="00BC5808">
        <w:rPr>
          <w:rFonts w:ascii="Arial" w:eastAsia="Calibri" w:hAnsi="Arial" w:cs="Arial"/>
          <w:lang w:val="es-AR"/>
        </w:rPr>
        <w:t>a los que haya lugar.</w:t>
      </w:r>
    </w:p>
    <w:bookmarkEnd w:id="1"/>
    <w:p w14:paraId="739729B4" w14:textId="77777777" w:rsidR="00E861CE" w:rsidRPr="00794C06" w:rsidRDefault="00E861CE" w:rsidP="00E861CE">
      <w:pPr>
        <w:widowControl w:val="0"/>
        <w:autoSpaceDE w:val="0"/>
        <w:autoSpaceDN w:val="0"/>
        <w:spacing w:before="240" w:line="276" w:lineRule="auto"/>
        <w:jc w:val="center"/>
        <w:rPr>
          <w:rFonts w:eastAsia="Arial Unicode MS" w:cs="Arial"/>
          <w:b/>
          <w:sz w:val="24"/>
          <w:szCs w:val="24"/>
          <w:lang w:val="es-ES"/>
        </w:rPr>
      </w:pPr>
      <w:r w:rsidRPr="00794C06">
        <w:rPr>
          <w:rFonts w:eastAsia="Arial Unicode MS" w:cs="Arial"/>
          <w:b/>
          <w:sz w:val="24"/>
          <w:szCs w:val="24"/>
          <w:lang w:val="es-ES"/>
        </w:rPr>
        <w:t>ATENTAMENTE</w:t>
      </w:r>
    </w:p>
    <w:p w14:paraId="0927C1E6" w14:textId="77777777" w:rsidR="00E861CE" w:rsidRPr="00961FF1" w:rsidRDefault="00E861CE" w:rsidP="00E861CE">
      <w:pPr>
        <w:pStyle w:val="Sinespaciado"/>
        <w:spacing w:line="276" w:lineRule="auto"/>
        <w:jc w:val="center"/>
        <w:rPr>
          <w:rFonts w:cs="Arial"/>
          <w:b/>
          <w:bCs/>
          <w:i/>
          <w:sz w:val="18"/>
          <w:szCs w:val="18"/>
          <w:lang w:val="es-MX"/>
        </w:rPr>
      </w:pPr>
      <w:r w:rsidRPr="00961FF1">
        <w:rPr>
          <w:rFonts w:cs="Arial"/>
          <w:b/>
          <w:bCs/>
          <w:i/>
          <w:sz w:val="18"/>
          <w:szCs w:val="18"/>
          <w:lang w:val="es-MX"/>
        </w:rPr>
        <w:t>“2026, CENTENARIO DEL NATALICIO DEL COMPOSITOR ZAPOTLENSE RUBEN FUENTES GASSON”</w:t>
      </w:r>
    </w:p>
    <w:p w14:paraId="5546506C" w14:textId="77777777" w:rsidR="00E861CE" w:rsidRPr="00961FF1" w:rsidRDefault="00E861CE" w:rsidP="00E861CE">
      <w:pPr>
        <w:pStyle w:val="Sinespaciado"/>
        <w:spacing w:line="276" w:lineRule="auto"/>
        <w:jc w:val="center"/>
        <w:rPr>
          <w:rFonts w:cs="Arial"/>
          <w:b/>
          <w:bCs/>
          <w:i/>
          <w:sz w:val="18"/>
          <w:szCs w:val="18"/>
          <w:lang w:val="es-MX"/>
        </w:rPr>
      </w:pPr>
      <w:r w:rsidRPr="00961FF1">
        <w:rPr>
          <w:rFonts w:cs="Arial"/>
          <w:b/>
          <w:bCs/>
          <w:i/>
          <w:sz w:val="18"/>
          <w:szCs w:val="18"/>
          <w:lang w:val="es-MX"/>
        </w:rPr>
        <w:t>“2026, CENTENARIO DEL ANIVERSARIO DEL NATALICIO DEL LITERATO ROBERTO ESPINOZA GUZMÁN”</w:t>
      </w:r>
    </w:p>
    <w:p w14:paraId="05881E19" w14:textId="77777777" w:rsidR="00E861CE" w:rsidRPr="00961FF1" w:rsidRDefault="00E861CE" w:rsidP="00E861CE">
      <w:pPr>
        <w:pStyle w:val="Sinespaciado"/>
        <w:jc w:val="center"/>
        <w:rPr>
          <w:b/>
          <w:sz w:val="18"/>
          <w:szCs w:val="18"/>
          <w:lang w:val="es-MX"/>
        </w:rPr>
      </w:pPr>
      <w:r w:rsidRPr="00961FF1">
        <w:rPr>
          <w:rFonts w:cs="Arial"/>
          <w:b/>
          <w:bCs/>
          <w:i/>
          <w:sz w:val="18"/>
          <w:szCs w:val="18"/>
          <w:lang w:val="es-MX"/>
        </w:rPr>
        <w:t>“2026, CENTESIMO QUINCOAGESIMO ANIVERSARIO DEL NATALICIO DEL COMPOSITOR Y DIRECTOR DE ORQUESTA JOSÉ PAULINO DE JESUS ROLON ALCARAZ”</w:t>
      </w:r>
    </w:p>
    <w:tbl>
      <w:tblPr>
        <w:tblStyle w:val="Tablaconcuadrcula"/>
        <w:tblpPr w:leftFromText="141" w:rightFromText="141" w:vertAnchor="text" w:horzAnchor="margin" w:tblpXSpec="center" w:tblpY="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E861CE" w14:paraId="07715AD1" w14:textId="77777777" w:rsidTr="00EB491C">
        <w:tc>
          <w:tcPr>
            <w:tcW w:w="8556" w:type="dxa"/>
          </w:tcPr>
          <w:p w14:paraId="51F756E9" w14:textId="77777777" w:rsidR="00E861CE" w:rsidRDefault="00E861CE" w:rsidP="00EB491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</w:rPr>
            </w:pPr>
          </w:p>
          <w:p w14:paraId="18CDFA78" w14:textId="77777777" w:rsidR="00E861CE" w:rsidRPr="007455C5" w:rsidRDefault="00E861CE" w:rsidP="00EB491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</w:rPr>
            </w:pPr>
          </w:p>
          <w:p w14:paraId="310E8E8F" w14:textId="77777777" w:rsidR="00E861CE" w:rsidRPr="007455C5" w:rsidRDefault="00E861CE" w:rsidP="00EB491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u w:color="000000"/>
                <w:bdr w:val="nil"/>
                <w:lang w:eastAsia="es-MX"/>
              </w:rPr>
            </w:pPr>
          </w:p>
          <w:p w14:paraId="167FC9EF" w14:textId="716B8362" w:rsidR="00E861CE" w:rsidRPr="007455C5" w:rsidRDefault="00E861CE" w:rsidP="00EB491C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u w:color="000000"/>
                <w:bdr w:val="nil"/>
                <w:lang w:eastAsia="es-MX"/>
              </w:rPr>
            </w:pPr>
            <w:r w:rsidRPr="007455C5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 xml:space="preserve">C. 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>MARISOL MENDOZA PINTO</w:t>
            </w:r>
            <w:r w:rsidRPr="007455C5">
              <w:rPr>
                <w:rFonts w:ascii="Arial" w:eastAsia="Arial Unicode MS" w:hAnsi="Arial" w:cs="Arial"/>
                <w:b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>.</w:t>
            </w:r>
          </w:p>
          <w:p w14:paraId="3F72A254" w14:textId="77777777" w:rsidR="00E861CE" w:rsidRPr="007455C5" w:rsidRDefault="00E861CE" w:rsidP="00EB491C">
            <w:pPr>
              <w:spacing w:line="276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4"/>
                <w:u w:color="000000"/>
                <w:bdr w:val="nil"/>
                <w:lang w:eastAsia="es-MX"/>
              </w:rPr>
            </w:pPr>
            <w:r w:rsidRPr="007455C5">
              <w:rPr>
                <w:rFonts w:ascii="Arial" w:eastAsia="Arial Unicode MS" w:hAnsi="Arial" w:cs="Arial"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 xml:space="preserve">Presidenta de la Comisión </w:t>
            </w:r>
            <w:proofErr w:type="gramStart"/>
            <w:r w:rsidRPr="007455C5">
              <w:rPr>
                <w:rFonts w:ascii="Arial" w:eastAsia="Arial Unicode MS" w:hAnsi="Arial" w:cs="Arial"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>Edilicia</w:t>
            </w:r>
            <w:proofErr w:type="gramEnd"/>
            <w:r w:rsidRPr="007455C5">
              <w:rPr>
                <w:rFonts w:ascii="Arial" w:eastAsia="Arial Unicode MS" w:hAnsi="Arial" w:cs="Arial"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 xml:space="preserve"> Permanente de, </w:t>
            </w:r>
            <w:r>
              <w:rPr>
                <w:rFonts w:ascii="Arial" w:eastAsia="Arial Unicode MS" w:hAnsi="Arial" w:cs="Arial"/>
                <w:color w:val="000000"/>
                <w:sz w:val="20"/>
                <w:szCs w:val="24"/>
                <w:u w:color="000000"/>
                <w:bdr w:val="nil"/>
                <w:lang w:eastAsia="es-MX"/>
              </w:rPr>
              <w:t xml:space="preserve">Derechos Humanos, Equidad de Género, Asuntos Indígenas y Atención a Grupos Prioritarios. </w:t>
            </w:r>
          </w:p>
          <w:p w14:paraId="2BCA3574" w14:textId="77777777" w:rsidR="00E861CE" w:rsidRPr="00BC4ADA" w:rsidRDefault="00E861CE" w:rsidP="00EB491C">
            <w:pPr>
              <w:spacing w:line="276" w:lineRule="auto"/>
              <w:jc w:val="center"/>
              <w:rPr>
                <w:rFonts w:ascii="Arial" w:eastAsia="Calibri" w:hAnsi="Arial" w:cs="Arial"/>
                <w:sz w:val="14"/>
              </w:rPr>
            </w:pPr>
            <w:r w:rsidRPr="00154527">
              <w:rPr>
                <w:rFonts w:ascii="Arial" w:eastAsia="Calibri" w:hAnsi="Arial" w:cs="Arial"/>
                <w:sz w:val="14"/>
              </w:rPr>
              <w:t xml:space="preserve"> </w:t>
            </w:r>
          </w:p>
        </w:tc>
      </w:tr>
    </w:tbl>
    <w:p w14:paraId="22B5B5D5" w14:textId="77777777" w:rsidR="00E861CE" w:rsidRDefault="00E861CE" w:rsidP="00E861CE">
      <w:pPr>
        <w:spacing w:after="0" w:line="240" w:lineRule="auto"/>
        <w:rPr>
          <w:rFonts w:ascii="Arial" w:eastAsia="Calibri" w:hAnsi="Arial" w:cs="Arial"/>
          <w:sz w:val="18"/>
        </w:rPr>
      </w:pPr>
    </w:p>
    <w:p w14:paraId="64AD3504" w14:textId="77777777" w:rsidR="00973294" w:rsidRDefault="00973294" w:rsidP="00973294">
      <w:pPr>
        <w:rPr>
          <w:rFonts w:ascii="Arial" w:eastAsia="Arial Unicode MS" w:hAnsi="Arial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63D7BF01" w14:textId="77777777" w:rsidR="00973294" w:rsidRDefault="00973294" w:rsidP="00973294">
      <w:pPr>
        <w:rPr>
          <w:rFonts w:ascii="Arial" w:eastAsia="Arial Unicode MS" w:hAnsi="Arial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66C7806C" w14:textId="77777777" w:rsidR="00973294" w:rsidRPr="00BC5808" w:rsidRDefault="00973294" w:rsidP="00973294">
      <w:pPr>
        <w:rPr>
          <w:rFonts w:ascii="Arial" w:eastAsia="Arial Unicode MS" w:hAnsi="Arial" w:cs="Arial"/>
          <w:b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57B0FAB2" w14:textId="35B3A6B8" w:rsidR="00973294" w:rsidRDefault="00973294" w:rsidP="00973294">
      <w:pPr>
        <w:pStyle w:val="Sinespaciado"/>
        <w:spacing w:line="360" w:lineRule="auto"/>
        <w:jc w:val="center"/>
        <w:rPr>
          <w:rFonts w:ascii="Arial" w:hAnsi="Arial" w:cs="Arial"/>
          <w:sz w:val="20"/>
        </w:rPr>
      </w:pPr>
    </w:p>
    <w:p w14:paraId="480FAE65" w14:textId="1CA23275" w:rsidR="00BC0D77" w:rsidRDefault="00BC0D77" w:rsidP="00973294">
      <w:pPr>
        <w:pStyle w:val="Sinespaciado"/>
        <w:spacing w:line="360" w:lineRule="auto"/>
        <w:jc w:val="center"/>
        <w:rPr>
          <w:rFonts w:ascii="Arial" w:hAnsi="Arial" w:cs="Arial"/>
          <w:sz w:val="20"/>
        </w:rPr>
      </w:pPr>
    </w:p>
    <w:p w14:paraId="557FA9BB" w14:textId="77777777" w:rsidR="00BC0D77" w:rsidRPr="00BC5808" w:rsidRDefault="00BC0D77" w:rsidP="00973294">
      <w:pPr>
        <w:pStyle w:val="Sinespaciado"/>
        <w:spacing w:line="360" w:lineRule="auto"/>
        <w:jc w:val="center"/>
        <w:rPr>
          <w:rFonts w:ascii="Arial" w:hAnsi="Arial" w:cs="Arial"/>
          <w:sz w:val="20"/>
        </w:rPr>
      </w:pPr>
    </w:p>
    <w:p w14:paraId="3B8E520F" w14:textId="5560BA4A" w:rsidR="00973294" w:rsidRPr="00EC27A5" w:rsidRDefault="00973294" w:rsidP="00973294">
      <w:pPr>
        <w:spacing w:line="276" w:lineRule="auto"/>
        <w:rPr>
          <w:rFonts w:ascii="Calibri Light" w:eastAsia="Cambria" w:hAnsi="Calibri Light" w:cs="Calibri Light"/>
          <w:sz w:val="20"/>
        </w:rPr>
      </w:pPr>
      <w:proofErr w:type="spellStart"/>
      <w:r w:rsidRPr="00EC27A5">
        <w:rPr>
          <w:rFonts w:ascii="Calibri Light" w:eastAsia="Cambria" w:hAnsi="Calibri Light" w:cs="Calibri Light"/>
          <w:sz w:val="20"/>
        </w:rPr>
        <w:t>C.c.p</w:t>
      </w:r>
      <w:proofErr w:type="spellEnd"/>
      <w:r w:rsidRPr="00EC27A5">
        <w:rPr>
          <w:rFonts w:ascii="Calibri Light" w:eastAsia="Cambria" w:hAnsi="Calibri Light" w:cs="Calibri Light"/>
          <w:sz w:val="20"/>
        </w:rPr>
        <w:t>. Archivo</w:t>
      </w:r>
      <w:r w:rsidRPr="00EC27A5">
        <w:rPr>
          <w:rFonts w:ascii="Calibri Light" w:eastAsia="Cambria" w:hAnsi="Calibri Light" w:cs="Calibri Light"/>
          <w:sz w:val="20"/>
        </w:rPr>
        <w:br/>
      </w:r>
      <w:r w:rsidRPr="00EC27A5">
        <w:rPr>
          <w:rFonts w:ascii="Calibri Light" w:eastAsia="Cambria" w:hAnsi="Calibri Light" w:cs="Calibri Light"/>
          <w:b/>
          <w:sz w:val="20"/>
        </w:rPr>
        <w:t>*M</w:t>
      </w:r>
      <w:r w:rsidR="00E861CE" w:rsidRPr="00EC27A5">
        <w:rPr>
          <w:rFonts w:ascii="Calibri Light" w:eastAsia="Cambria" w:hAnsi="Calibri Light" w:cs="Calibri Light"/>
          <w:b/>
          <w:sz w:val="20"/>
        </w:rPr>
        <w:t>MP</w:t>
      </w:r>
      <w:r w:rsidRPr="00EC27A5">
        <w:rPr>
          <w:rFonts w:ascii="Calibri Light" w:eastAsia="Cambria" w:hAnsi="Calibri Light" w:cs="Calibri Light"/>
          <w:sz w:val="20"/>
        </w:rPr>
        <w:t>/</w:t>
      </w:r>
      <w:proofErr w:type="spellStart"/>
      <w:r w:rsidR="00EB491C" w:rsidRPr="00EC27A5">
        <w:rPr>
          <w:rFonts w:ascii="Calibri Light" w:eastAsia="Cambria" w:hAnsi="Calibri Light" w:cs="Calibri Light"/>
          <w:sz w:val="20"/>
        </w:rPr>
        <w:t>vso</w:t>
      </w:r>
      <w:proofErr w:type="spellEnd"/>
    </w:p>
    <w:p w14:paraId="364E457E" w14:textId="77777777" w:rsidR="00214B6A" w:rsidRDefault="00214B6A"/>
    <w:sectPr w:rsidR="00214B6A" w:rsidSect="00B35A6C">
      <w:headerReference w:type="default" r:id="rId6"/>
      <w:footerReference w:type="default" r:id="rId7"/>
      <w:pgSz w:w="12240" w:h="15840"/>
      <w:pgMar w:top="1985" w:right="90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D143" w14:textId="77777777" w:rsidR="001A1C0D" w:rsidRDefault="001A1C0D">
      <w:pPr>
        <w:spacing w:after="0" w:line="240" w:lineRule="auto"/>
      </w:pPr>
      <w:r>
        <w:separator/>
      </w:r>
    </w:p>
  </w:endnote>
  <w:endnote w:type="continuationSeparator" w:id="0">
    <w:p w14:paraId="6D7FE089" w14:textId="77777777" w:rsidR="001A1C0D" w:rsidRDefault="001A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283740"/>
      <w:docPartObj>
        <w:docPartGallery w:val="Page Numbers (Bottom of Page)"/>
        <w:docPartUnique/>
      </w:docPartObj>
    </w:sdtPr>
    <w:sdtContent>
      <w:p w14:paraId="12AEEF90" w14:textId="77777777" w:rsidR="000A5389" w:rsidRDefault="00E025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7365">
          <w:rPr>
            <w:noProof/>
            <w:lang w:val="es-ES"/>
          </w:rPr>
          <w:t>6</w:t>
        </w:r>
        <w:r>
          <w:fldChar w:fldCharType="end"/>
        </w:r>
      </w:p>
    </w:sdtContent>
  </w:sdt>
  <w:p w14:paraId="5C292799" w14:textId="77777777" w:rsidR="000A5389" w:rsidRDefault="000A53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64E3" w14:textId="77777777" w:rsidR="001A1C0D" w:rsidRDefault="001A1C0D">
      <w:pPr>
        <w:spacing w:after="0" w:line="240" w:lineRule="auto"/>
      </w:pPr>
      <w:r>
        <w:separator/>
      </w:r>
    </w:p>
  </w:footnote>
  <w:footnote w:type="continuationSeparator" w:id="0">
    <w:p w14:paraId="237D658B" w14:textId="77777777" w:rsidR="001A1C0D" w:rsidRDefault="001A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CCAF" w14:textId="77777777" w:rsidR="000A5389" w:rsidRDefault="00E0251D">
    <w:pPr>
      <w:pStyle w:val="Encabezado"/>
      <w:rPr>
        <w:noProof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2A072C8" wp14:editId="00602439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779385" cy="100774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07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BE1D48" w14:textId="77777777" w:rsidR="000A5389" w:rsidRDefault="000A53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4"/>
    <w:rsid w:val="00087664"/>
    <w:rsid w:val="00087D7F"/>
    <w:rsid w:val="000A5389"/>
    <w:rsid w:val="000B4C12"/>
    <w:rsid w:val="001A1C0D"/>
    <w:rsid w:val="001D3096"/>
    <w:rsid w:val="00214B6A"/>
    <w:rsid w:val="002B0C76"/>
    <w:rsid w:val="004C50A0"/>
    <w:rsid w:val="0051652E"/>
    <w:rsid w:val="00642659"/>
    <w:rsid w:val="00973294"/>
    <w:rsid w:val="00973621"/>
    <w:rsid w:val="009B21FE"/>
    <w:rsid w:val="00B524F1"/>
    <w:rsid w:val="00B53B36"/>
    <w:rsid w:val="00BC0D77"/>
    <w:rsid w:val="00BC2EB1"/>
    <w:rsid w:val="00DC1299"/>
    <w:rsid w:val="00DE017E"/>
    <w:rsid w:val="00E0251D"/>
    <w:rsid w:val="00E861CE"/>
    <w:rsid w:val="00EB491C"/>
    <w:rsid w:val="00EC27A5"/>
    <w:rsid w:val="00F6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9F21"/>
  <w15:chartTrackingRefBased/>
  <w15:docId w15:val="{307F74D6-9BA6-4659-9D5D-535E2DC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94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7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29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7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294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973294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markedcontent">
    <w:name w:val="markedcontent"/>
    <w:basedOn w:val="Fuentedeprrafopredeter"/>
    <w:rsid w:val="00973294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73294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Ninguno">
    <w:name w:val="Ninguno"/>
    <w:rsid w:val="001D3096"/>
  </w:style>
  <w:style w:type="table" w:styleId="Tablaconcuadrcula">
    <w:name w:val="Table Grid"/>
    <w:basedOn w:val="Tablanormal"/>
    <w:uiPriority w:val="59"/>
    <w:rsid w:val="00E861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Veneranda Sanchez Ortega</cp:lastModifiedBy>
  <cp:revision>2</cp:revision>
  <cp:lastPrinted>2026-05-22T21:29:00Z</cp:lastPrinted>
  <dcterms:created xsi:type="dcterms:W3CDTF">2026-05-22T22:33:00Z</dcterms:created>
  <dcterms:modified xsi:type="dcterms:W3CDTF">2026-05-22T22:33:00Z</dcterms:modified>
</cp:coreProperties>
</file>