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B3ADB" w14:textId="77777777" w:rsidR="00383F1C" w:rsidRPr="00A26194" w:rsidRDefault="00383F1C" w:rsidP="00383F1C">
      <w:pPr>
        <w:spacing w:line="276" w:lineRule="auto"/>
        <w:ind w:left="57"/>
        <w:rPr>
          <w:rFonts w:ascii="Arial" w:eastAsia="Calibri" w:hAnsi="Arial" w:cs="Arial"/>
          <w:sz w:val="22"/>
          <w:szCs w:val="22"/>
          <w:lang w:val="en-US"/>
        </w:rPr>
      </w:pPr>
    </w:p>
    <w:p w14:paraId="1E09BA53" w14:textId="77777777" w:rsidR="006462BC" w:rsidRPr="00D04EF2" w:rsidRDefault="006462BC" w:rsidP="006462BC">
      <w:pPr>
        <w:jc w:val="right"/>
        <w:rPr>
          <w:rFonts w:asciiTheme="majorHAnsi" w:hAnsiTheme="majorHAnsi" w:cstheme="majorHAnsi"/>
          <w:sz w:val="22"/>
          <w:szCs w:val="22"/>
        </w:rPr>
      </w:pPr>
      <w:r w:rsidRPr="00D04EF2">
        <w:rPr>
          <w:rFonts w:asciiTheme="majorHAnsi" w:hAnsiTheme="majorHAnsi" w:cstheme="majorHAnsi"/>
          <w:sz w:val="22"/>
          <w:szCs w:val="22"/>
        </w:rPr>
        <w:t>DEPENDENCIA: Sala de Regidores</w:t>
      </w:r>
    </w:p>
    <w:p w14:paraId="763DB493" w14:textId="0844F637" w:rsidR="006462BC" w:rsidRPr="00D04EF2" w:rsidRDefault="006462BC" w:rsidP="006462BC">
      <w:pPr>
        <w:jc w:val="righ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OFICIO: </w:t>
      </w:r>
      <w:r w:rsidR="00D81E26">
        <w:rPr>
          <w:rFonts w:asciiTheme="majorHAnsi" w:hAnsiTheme="majorHAnsi" w:cstheme="majorHAnsi"/>
          <w:sz w:val="22"/>
          <w:szCs w:val="22"/>
        </w:rPr>
        <w:t>163</w:t>
      </w:r>
      <w:r w:rsidRPr="00D04EF2">
        <w:rPr>
          <w:rFonts w:asciiTheme="majorHAnsi" w:hAnsiTheme="majorHAnsi" w:cstheme="majorHAnsi"/>
          <w:sz w:val="22"/>
          <w:szCs w:val="22"/>
        </w:rPr>
        <w:t>/2022</w:t>
      </w:r>
    </w:p>
    <w:p w14:paraId="384574F9" w14:textId="77777777" w:rsidR="006462BC" w:rsidRPr="00D04EF2" w:rsidRDefault="006462BC" w:rsidP="006462BC">
      <w:pPr>
        <w:jc w:val="right"/>
        <w:rPr>
          <w:rFonts w:asciiTheme="majorHAnsi" w:hAnsiTheme="majorHAnsi" w:cstheme="majorHAnsi"/>
          <w:sz w:val="22"/>
          <w:szCs w:val="22"/>
        </w:rPr>
      </w:pPr>
      <w:r w:rsidRPr="00D04EF2">
        <w:rPr>
          <w:rFonts w:asciiTheme="majorHAnsi" w:hAnsiTheme="majorHAnsi" w:cstheme="majorHAnsi"/>
          <w:sz w:val="22"/>
          <w:szCs w:val="22"/>
        </w:rPr>
        <w:t>ASUNTO: Convocatoria a Sesión ordinaria</w:t>
      </w:r>
    </w:p>
    <w:p w14:paraId="5BA53AD0" w14:textId="77777777" w:rsidR="006462BC" w:rsidRDefault="006462BC" w:rsidP="006462BC">
      <w:pPr>
        <w:rPr>
          <w:rFonts w:asciiTheme="majorHAnsi" w:hAnsiTheme="majorHAnsi" w:cstheme="majorHAnsi"/>
          <w:sz w:val="22"/>
          <w:szCs w:val="22"/>
        </w:rPr>
      </w:pPr>
    </w:p>
    <w:p w14:paraId="6CCE2CE7" w14:textId="78217916" w:rsidR="006462BC" w:rsidRPr="00D04EF2" w:rsidRDefault="006462BC" w:rsidP="006462BC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C. Francisco Ignacio Carrillo Gómez </w:t>
      </w:r>
      <w:r w:rsidRPr="00D04EF2">
        <w:rPr>
          <w:rFonts w:asciiTheme="majorHAnsi" w:hAnsiTheme="majorHAnsi" w:cstheme="majorHAnsi"/>
          <w:sz w:val="22"/>
          <w:szCs w:val="22"/>
        </w:rPr>
        <w:t xml:space="preserve">  </w:t>
      </w:r>
    </w:p>
    <w:p w14:paraId="3C9D96F9" w14:textId="77777777" w:rsidR="006462BC" w:rsidRPr="00D04EF2" w:rsidRDefault="006462BC" w:rsidP="006462BC">
      <w:pPr>
        <w:rPr>
          <w:rFonts w:asciiTheme="majorHAnsi" w:hAnsiTheme="majorHAnsi" w:cstheme="majorHAnsi"/>
          <w:sz w:val="22"/>
          <w:szCs w:val="22"/>
        </w:rPr>
      </w:pPr>
      <w:r w:rsidRPr="00D04EF2">
        <w:rPr>
          <w:rFonts w:asciiTheme="majorHAnsi" w:hAnsiTheme="majorHAnsi" w:cstheme="majorHAnsi"/>
          <w:sz w:val="22"/>
          <w:szCs w:val="22"/>
        </w:rPr>
        <w:t xml:space="preserve">C. Ernesto Sánchez Sánchez   </w:t>
      </w:r>
    </w:p>
    <w:p w14:paraId="04B5AE72" w14:textId="77777777" w:rsidR="006462BC" w:rsidRDefault="006462BC" w:rsidP="006462BC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INTEGRANTES DE LA COMISION EDILICIAS PERMANENTE</w:t>
      </w:r>
      <w:r w:rsidRPr="00D04EF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8F1F2AD" w14:textId="320F0E1D" w:rsidR="006462BC" w:rsidRPr="00D04EF2" w:rsidRDefault="006462BC" w:rsidP="006462BC">
      <w:pPr>
        <w:rPr>
          <w:rFonts w:asciiTheme="majorHAnsi" w:hAnsiTheme="majorHAnsi" w:cstheme="majorHAnsi"/>
          <w:sz w:val="22"/>
          <w:szCs w:val="22"/>
        </w:rPr>
      </w:pPr>
      <w:r w:rsidRPr="00D04EF2">
        <w:rPr>
          <w:rFonts w:asciiTheme="majorHAnsi" w:hAnsiTheme="majorHAnsi" w:cstheme="majorHAnsi"/>
          <w:sz w:val="22"/>
          <w:szCs w:val="22"/>
        </w:rPr>
        <w:t xml:space="preserve">DE </w:t>
      </w:r>
      <w:r>
        <w:rPr>
          <w:rFonts w:asciiTheme="majorHAnsi" w:hAnsiTheme="majorHAnsi" w:cstheme="majorHAnsi"/>
          <w:sz w:val="22"/>
          <w:szCs w:val="22"/>
        </w:rPr>
        <w:t xml:space="preserve">CALLES, ALUMBRADO PUBLICO Y CEMENTERIOS </w:t>
      </w:r>
      <w:r w:rsidRPr="00D04EF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4F7B796" w14:textId="77777777" w:rsidR="006462BC" w:rsidRPr="00D04EF2" w:rsidRDefault="006462BC" w:rsidP="006462BC">
      <w:pPr>
        <w:rPr>
          <w:rFonts w:asciiTheme="majorHAnsi" w:hAnsiTheme="majorHAnsi" w:cstheme="majorHAnsi"/>
          <w:sz w:val="22"/>
          <w:szCs w:val="22"/>
        </w:rPr>
      </w:pPr>
      <w:r w:rsidRPr="00D04EF2">
        <w:rPr>
          <w:rFonts w:asciiTheme="majorHAnsi" w:hAnsiTheme="majorHAnsi" w:cstheme="majorHAnsi"/>
          <w:sz w:val="22"/>
          <w:szCs w:val="22"/>
        </w:rPr>
        <w:t>P R E S E N T E</w:t>
      </w:r>
      <w:r>
        <w:rPr>
          <w:rFonts w:asciiTheme="majorHAnsi" w:hAnsiTheme="majorHAnsi" w:cstheme="majorHAnsi"/>
          <w:sz w:val="22"/>
          <w:szCs w:val="22"/>
        </w:rPr>
        <w:t xml:space="preserve"> S</w:t>
      </w:r>
      <w:r w:rsidRPr="00D04EF2">
        <w:rPr>
          <w:rFonts w:asciiTheme="majorHAnsi" w:hAnsiTheme="majorHAnsi" w:cstheme="majorHAnsi"/>
          <w:sz w:val="22"/>
          <w:szCs w:val="22"/>
        </w:rPr>
        <w:t>.</w:t>
      </w:r>
    </w:p>
    <w:p w14:paraId="2E4A95B6" w14:textId="77777777" w:rsidR="006462BC" w:rsidRPr="00D04EF2" w:rsidRDefault="006462BC" w:rsidP="006462BC">
      <w:pPr>
        <w:rPr>
          <w:rFonts w:asciiTheme="majorHAnsi" w:hAnsiTheme="majorHAnsi" w:cstheme="majorHAnsi"/>
          <w:sz w:val="22"/>
          <w:szCs w:val="22"/>
        </w:rPr>
      </w:pPr>
    </w:p>
    <w:p w14:paraId="7E5E4500" w14:textId="77777777" w:rsidR="006462BC" w:rsidRDefault="006462BC" w:rsidP="006462BC">
      <w:pPr>
        <w:ind w:left="57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D04EF2">
        <w:rPr>
          <w:rFonts w:asciiTheme="majorHAnsi" w:hAnsiTheme="majorHAnsi" w:cstheme="majorHAnsi"/>
          <w:sz w:val="22"/>
          <w:szCs w:val="22"/>
        </w:rPr>
        <w:t xml:space="preserve">          Con un cordial saludo me e</w:t>
      </w:r>
      <w:r>
        <w:rPr>
          <w:rFonts w:asciiTheme="majorHAnsi" w:hAnsiTheme="majorHAnsi" w:cstheme="majorHAnsi"/>
          <w:sz w:val="22"/>
          <w:szCs w:val="22"/>
        </w:rPr>
        <w:t>s grato dirigirme a Usted, por é</w:t>
      </w:r>
      <w:r w:rsidRPr="00D04EF2">
        <w:rPr>
          <w:rFonts w:asciiTheme="majorHAnsi" w:hAnsiTheme="majorHAnsi" w:cstheme="majorHAnsi"/>
          <w:sz w:val="22"/>
          <w:szCs w:val="22"/>
        </w:rPr>
        <w:t>st</w:t>
      </w:r>
      <w:r>
        <w:rPr>
          <w:rFonts w:asciiTheme="majorHAnsi" w:hAnsiTheme="majorHAnsi" w:cstheme="majorHAnsi"/>
          <w:sz w:val="22"/>
          <w:szCs w:val="22"/>
        </w:rPr>
        <w:t xml:space="preserve">e conducto para informarle que </w:t>
      </w:r>
      <w:r>
        <w:rPr>
          <w:rFonts w:asciiTheme="majorHAnsi" w:eastAsia="Calibri" w:hAnsiTheme="majorHAnsi" w:cstheme="majorHAnsi"/>
          <w:sz w:val="22"/>
          <w:szCs w:val="22"/>
        </w:rPr>
        <w:t>c</w:t>
      </w:r>
      <w:r w:rsidRPr="00D04EF2">
        <w:rPr>
          <w:rFonts w:asciiTheme="majorHAnsi" w:eastAsia="Calibri" w:hAnsiTheme="majorHAnsi" w:cstheme="majorHAnsi"/>
          <w:sz w:val="22"/>
          <w:szCs w:val="22"/>
        </w:rPr>
        <w:t>on fundamento en lo dispuesto por el artículo 115 de la Constitución Política de los Estados Unidos Mexicanos; 27 de la Ley de Gobierno y la Admnistración Pública Municipal del Estado de Jalisco; 40 al 48 y 63 del Reglamento Interior del Ayuntamiento de Zapotlán el Grande, Jalisco:</w:t>
      </w:r>
    </w:p>
    <w:p w14:paraId="018A01B2" w14:textId="77777777" w:rsidR="006462BC" w:rsidRPr="00D04EF2" w:rsidRDefault="006462BC" w:rsidP="006462BC">
      <w:pPr>
        <w:ind w:left="57"/>
        <w:jc w:val="both"/>
        <w:rPr>
          <w:rFonts w:asciiTheme="majorHAnsi" w:hAnsiTheme="majorHAnsi" w:cstheme="majorHAnsi"/>
          <w:sz w:val="22"/>
          <w:szCs w:val="22"/>
        </w:rPr>
      </w:pPr>
      <w:r w:rsidRPr="00D04EF2">
        <w:rPr>
          <w:rFonts w:asciiTheme="majorHAnsi" w:eastAsia="Calibri" w:hAnsiTheme="majorHAnsi" w:cstheme="majorHAnsi"/>
          <w:sz w:val="22"/>
          <w:szCs w:val="22"/>
        </w:rPr>
        <w:t xml:space="preserve"> </w:t>
      </w:r>
    </w:p>
    <w:p w14:paraId="266FC456" w14:textId="132E81A7" w:rsidR="006462BC" w:rsidRDefault="006462BC" w:rsidP="006462BC">
      <w:pPr>
        <w:spacing w:line="276" w:lineRule="auto"/>
        <w:ind w:left="57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D04EF2">
        <w:rPr>
          <w:rFonts w:asciiTheme="majorHAnsi" w:eastAsia="Calibri" w:hAnsiTheme="majorHAnsi" w:cstheme="majorHAnsi"/>
          <w:sz w:val="22"/>
          <w:szCs w:val="22"/>
        </w:rPr>
        <w:t xml:space="preserve">          Se convoca a </w:t>
      </w:r>
      <w:r>
        <w:rPr>
          <w:rFonts w:asciiTheme="majorHAnsi" w:eastAsia="Calibri" w:hAnsiTheme="majorHAnsi" w:cstheme="majorHAnsi"/>
          <w:sz w:val="22"/>
          <w:szCs w:val="22"/>
        </w:rPr>
        <w:t xml:space="preserve">la cuarta </w:t>
      </w:r>
      <w:r>
        <w:rPr>
          <w:rFonts w:asciiTheme="majorHAnsi" w:eastAsia="Calibri" w:hAnsiTheme="majorHAnsi" w:cstheme="majorHAnsi"/>
          <w:b/>
          <w:sz w:val="22"/>
          <w:szCs w:val="22"/>
        </w:rPr>
        <w:t>Sesión Ordinaria</w:t>
      </w:r>
      <w:r w:rsidRPr="00D04EF2">
        <w:rPr>
          <w:rFonts w:asciiTheme="majorHAnsi" w:eastAsia="Calibri" w:hAnsiTheme="majorHAnsi" w:cstheme="majorHAnsi"/>
          <w:sz w:val="22"/>
          <w:szCs w:val="22"/>
        </w:rPr>
        <w:t xml:space="preserve"> </w:t>
      </w:r>
      <w:r>
        <w:rPr>
          <w:rFonts w:asciiTheme="majorHAnsi" w:eastAsia="Calibri" w:hAnsiTheme="majorHAnsi" w:cstheme="majorHAnsi"/>
          <w:sz w:val="22"/>
          <w:szCs w:val="22"/>
        </w:rPr>
        <w:t>a</w:t>
      </w:r>
      <w:r w:rsidRPr="00D04EF2">
        <w:rPr>
          <w:rFonts w:asciiTheme="majorHAnsi" w:eastAsia="Calibri" w:hAnsiTheme="majorHAnsi" w:cstheme="majorHAnsi"/>
          <w:sz w:val="22"/>
          <w:szCs w:val="22"/>
        </w:rPr>
        <w:t xml:space="preserve"> la Comisión Edilicia Permanente d</w:t>
      </w:r>
      <w:r>
        <w:rPr>
          <w:rFonts w:asciiTheme="majorHAnsi" w:eastAsia="Calibri" w:hAnsiTheme="majorHAnsi" w:cstheme="majorHAnsi"/>
          <w:sz w:val="22"/>
          <w:szCs w:val="22"/>
        </w:rPr>
        <w:t>e Calles, Alumbrado Público y Cementerios,</w:t>
      </w:r>
      <w:r w:rsidRPr="00D04EF2">
        <w:rPr>
          <w:rFonts w:asciiTheme="majorHAnsi" w:eastAsia="Calibri" w:hAnsiTheme="majorHAnsi" w:cstheme="majorHAnsi"/>
          <w:sz w:val="22"/>
          <w:szCs w:val="22"/>
        </w:rPr>
        <w:t xml:space="preserve"> </w:t>
      </w:r>
      <w:r>
        <w:rPr>
          <w:rFonts w:asciiTheme="majorHAnsi" w:eastAsia="Calibri" w:hAnsiTheme="majorHAnsi" w:cstheme="majorHAnsi"/>
          <w:b/>
          <w:sz w:val="22"/>
          <w:szCs w:val="22"/>
        </w:rPr>
        <w:t>el día 28 del mes de febrero del presente año, a las 13</w:t>
      </w:r>
      <w:r w:rsidRPr="00D04EF2">
        <w:rPr>
          <w:rFonts w:asciiTheme="majorHAnsi" w:eastAsia="Calibri" w:hAnsiTheme="majorHAnsi" w:cstheme="majorHAnsi"/>
          <w:b/>
          <w:sz w:val="22"/>
          <w:szCs w:val="22"/>
        </w:rPr>
        <w:t xml:space="preserve">:00 horas en la Sala Maria Elena Larios, </w:t>
      </w:r>
      <w:r w:rsidRPr="00D04EF2">
        <w:rPr>
          <w:rFonts w:asciiTheme="majorHAnsi" w:eastAsia="Calibri" w:hAnsiTheme="majorHAnsi" w:cstheme="majorHAnsi"/>
          <w:sz w:val="22"/>
          <w:szCs w:val="22"/>
        </w:rPr>
        <w:t xml:space="preserve">ubicada en el patio interior de la planta baja del Palacio Municipal, con la finalidad de desahogar el siguiente: </w:t>
      </w:r>
    </w:p>
    <w:p w14:paraId="28CBD356" w14:textId="77777777" w:rsidR="006462BC" w:rsidRPr="00D04EF2" w:rsidRDefault="006462BC" w:rsidP="006462BC">
      <w:pPr>
        <w:spacing w:line="276" w:lineRule="auto"/>
        <w:ind w:left="57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2E776325" w14:textId="77777777" w:rsidR="006462BC" w:rsidRPr="00D04EF2" w:rsidRDefault="006462BC" w:rsidP="006462BC">
      <w:pPr>
        <w:spacing w:line="276" w:lineRule="auto"/>
        <w:ind w:left="57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D04EF2">
        <w:rPr>
          <w:rFonts w:asciiTheme="majorHAnsi" w:eastAsia="Calibri" w:hAnsiTheme="majorHAnsi" w:cstheme="majorHAnsi"/>
          <w:b/>
          <w:sz w:val="22"/>
          <w:szCs w:val="22"/>
        </w:rPr>
        <w:t>ORDEN DEL DIA</w:t>
      </w:r>
    </w:p>
    <w:p w14:paraId="35235CEB" w14:textId="63A54AE0" w:rsidR="006462BC" w:rsidRPr="00D04EF2" w:rsidRDefault="005B6E3A" w:rsidP="005B6E3A">
      <w:pPr>
        <w:pStyle w:val="Prrafodelista"/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5B6E3A">
        <w:rPr>
          <w:rFonts w:asciiTheme="majorHAnsi" w:eastAsia="Calibri" w:hAnsiTheme="majorHAnsi" w:cstheme="majorHAnsi"/>
          <w:b/>
          <w:sz w:val="22"/>
          <w:szCs w:val="22"/>
        </w:rPr>
        <w:t>I.-</w:t>
      </w:r>
      <w:r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6462BC" w:rsidRPr="00D04EF2">
        <w:rPr>
          <w:rFonts w:asciiTheme="majorHAnsi" w:eastAsia="Calibri" w:hAnsiTheme="majorHAnsi" w:cstheme="majorHAnsi"/>
          <w:sz w:val="22"/>
          <w:szCs w:val="22"/>
        </w:rPr>
        <w:t>Lista de Asistencia y declaración del Quórum.</w:t>
      </w:r>
    </w:p>
    <w:p w14:paraId="28B076BB" w14:textId="5A737AAF" w:rsidR="006462BC" w:rsidRDefault="005B6E3A" w:rsidP="005B6E3A">
      <w:pPr>
        <w:pStyle w:val="Prrafodelista"/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5B6E3A">
        <w:rPr>
          <w:rFonts w:asciiTheme="majorHAnsi" w:eastAsia="Calibri" w:hAnsiTheme="majorHAnsi" w:cstheme="majorHAnsi"/>
          <w:b/>
          <w:sz w:val="22"/>
          <w:szCs w:val="22"/>
        </w:rPr>
        <w:t>II.-</w:t>
      </w:r>
      <w:r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6462BC" w:rsidRPr="00D04EF2">
        <w:rPr>
          <w:rFonts w:asciiTheme="majorHAnsi" w:eastAsia="Calibri" w:hAnsiTheme="majorHAnsi" w:cstheme="majorHAnsi"/>
          <w:sz w:val="22"/>
          <w:szCs w:val="22"/>
        </w:rPr>
        <w:t>Aprobacion del orden del dia.</w:t>
      </w:r>
    </w:p>
    <w:p w14:paraId="14C7AD7B" w14:textId="13168B94" w:rsidR="006462BC" w:rsidRDefault="005B6E3A" w:rsidP="005B6E3A">
      <w:pPr>
        <w:pStyle w:val="Prrafodelista"/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5B6E3A">
        <w:rPr>
          <w:rFonts w:asciiTheme="majorHAnsi" w:eastAsia="Calibri" w:hAnsiTheme="majorHAnsi" w:cstheme="majorHAnsi"/>
          <w:b/>
          <w:sz w:val="22"/>
          <w:szCs w:val="22"/>
        </w:rPr>
        <w:t>III.-</w:t>
      </w:r>
      <w:r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FA7518">
        <w:rPr>
          <w:rFonts w:asciiTheme="majorHAnsi" w:eastAsia="Calibri" w:hAnsiTheme="majorHAnsi" w:cstheme="majorHAnsi"/>
          <w:sz w:val="22"/>
          <w:szCs w:val="22"/>
        </w:rPr>
        <w:t>Analizar el tema referente a la asignacion de nomenclatura en las Delegaciones del Fresnito y Atequizayan mediante el apoyo de posibles patrocinadores</w:t>
      </w:r>
      <w:r w:rsidR="006462BC">
        <w:rPr>
          <w:rFonts w:asciiTheme="majorHAnsi" w:eastAsia="Calibri" w:hAnsiTheme="majorHAnsi" w:cstheme="majorHAnsi"/>
          <w:sz w:val="22"/>
          <w:szCs w:val="22"/>
        </w:rPr>
        <w:t>.</w:t>
      </w:r>
    </w:p>
    <w:p w14:paraId="1B8B5603" w14:textId="78DC0ED1" w:rsidR="00FA7518" w:rsidRPr="00D04EF2" w:rsidRDefault="005B6E3A" w:rsidP="005B6E3A">
      <w:pPr>
        <w:pStyle w:val="Prrafodelista"/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5B6E3A">
        <w:rPr>
          <w:rFonts w:asciiTheme="majorHAnsi" w:eastAsia="Calibri" w:hAnsiTheme="majorHAnsi" w:cstheme="majorHAnsi"/>
          <w:b/>
          <w:sz w:val="22"/>
          <w:szCs w:val="22"/>
        </w:rPr>
        <w:t>IV.-</w:t>
      </w:r>
      <w:r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FA7518">
        <w:rPr>
          <w:rFonts w:asciiTheme="majorHAnsi" w:eastAsia="Calibri" w:hAnsiTheme="majorHAnsi" w:cstheme="majorHAnsi"/>
          <w:sz w:val="22"/>
          <w:szCs w:val="22"/>
        </w:rPr>
        <w:t xml:space="preserve">Analizar el tema referente a la creacion de un programa para personajes destacados de Zapotlán en el cementerio municipal. </w:t>
      </w:r>
    </w:p>
    <w:p w14:paraId="4B56F2BB" w14:textId="58556FB0" w:rsidR="006462BC" w:rsidRPr="00D04EF2" w:rsidRDefault="005B6E3A" w:rsidP="005B6E3A">
      <w:pPr>
        <w:pStyle w:val="Prrafodelista"/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5B6E3A">
        <w:rPr>
          <w:rFonts w:asciiTheme="majorHAnsi" w:eastAsia="Calibri" w:hAnsiTheme="majorHAnsi" w:cstheme="majorHAnsi"/>
          <w:b/>
          <w:sz w:val="22"/>
          <w:szCs w:val="22"/>
        </w:rPr>
        <w:t>V.-</w:t>
      </w:r>
      <w:r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6462BC" w:rsidRPr="00D04EF2">
        <w:rPr>
          <w:rFonts w:asciiTheme="majorHAnsi" w:eastAsia="Calibri" w:hAnsiTheme="majorHAnsi" w:cstheme="majorHAnsi"/>
          <w:sz w:val="22"/>
          <w:szCs w:val="22"/>
        </w:rPr>
        <w:t>Puntos varios.</w:t>
      </w:r>
    </w:p>
    <w:p w14:paraId="61AAC41D" w14:textId="0A185DC5" w:rsidR="006462BC" w:rsidRDefault="005B6E3A" w:rsidP="005B6E3A">
      <w:pPr>
        <w:pStyle w:val="Prrafodelista"/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5B6E3A">
        <w:rPr>
          <w:rFonts w:asciiTheme="majorHAnsi" w:eastAsia="Calibri" w:hAnsiTheme="majorHAnsi" w:cstheme="majorHAnsi"/>
          <w:b/>
          <w:sz w:val="22"/>
          <w:szCs w:val="22"/>
        </w:rPr>
        <w:t>VI.-</w:t>
      </w:r>
      <w:r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6462BC" w:rsidRPr="00D04EF2">
        <w:rPr>
          <w:rFonts w:asciiTheme="majorHAnsi" w:eastAsia="Calibri" w:hAnsiTheme="majorHAnsi" w:cstheme="majorHAnsi"/>
          <w:sz w:val="22"/>
          <w:szCs w:val="22"/>
        </w:rPr>
        <w:t>Clausura.</w:t>
      </w:r>
    </w:p>
    <w:p w14:paraId="6F327C53" w14:textId="77777777" w:rsidR="006462BC" w:rsidRPr="00D04EF2" w:rsidRDefault="006462BC" w:rsidP="006462BC">
      <w:pPr>
        <w:pStyle w:val="Prrafodelista"/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7ED87CA7" w14:textId="77777777" w:rsidR="006462BC" w:rsidRDefault="006462BC" w:rsidP="006462BC">
      <w:pPr>
        <w:spacing w:line="276" w:lineRule="auto"/>
        <w:ind w:left="57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D04EF2">
        <w:rPr>
          <w:rFonts w:asciiTheme="majorHAnsi" w:eastAsia="Calibri" w:hAnsiTheme="majorHAnsi" w:cstheme="majorHAnsi"/>
          <w:sz w:val="22"/>
          <w:szCs w:val="22"/>
        </w:rPr>
        <w:t xml:space="preserve">          Sin otro particular agradezco la atención y le reitero las seguridades de mi consideración y respeto.</w:t>
      </w:r>
    </w:p>
    <w:p w14:paraId="5233004A" w14:textId="77777777" w:rsidR="006462BC" w:rsidRPr="00D04EF2" w:rsidRDefault="006462BC" w:rsidP="006462BC">
      <w:pPr>
        <w:spacing w:line="276" w:lineRule="auto"/>
        <w:ind w:left="57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099EE6D6" w14:textId="77777777" w:rsidR="006462BC" w:rsidRPr="00D04EF2" w:rsidRDefault="006462BC" w:rsidP="006462BC">
      <w:pPr>
        <w:spacing w:line="276" w:lineRule="auto"/>
        <w:ind w:left="57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D04EF2">
        <w:rPr>
          <w:rFonts w:asciiTheme="majorHAnsi" w:eastAsia="Calibri" w:hAnsiTheme="majorHAnsi" w:cstheme="majorHAnsi"/>
          <w:b/>
          <w:sz w:val="22"/>
          <w:szCs w:val="22"/>
        </w:rPr>
        <w:t>ATENTAMENTE</w:t>
      </w:r>
    </w:p>
    <w:p w14:paraId="300A4BF4" w14:textId="77777777" w:rsidR="006462BC" w:rsidRPr="00820BDE" w:rsidRDefault="006462BC" w:rsidP="006462BC">
      <w:pPr>
        <w:spacing w:line="276" w:lineRule="auto"/>
        <w:ind w:left="57"/>
        <w:jc w:val="center"/>
        <w:rPr>
          <w:rFonts w:asciiTheme="majorHAnsi" w:hAnsiTheme="majorHAnsi" w:cstheme="majorHAnsi"/>
          <w:i/>
          <w:sz w:val="22"/>
          <w:szCs w:val="22"/>
          <w:lang w:val="es-AR"/>
        </w:rPr>
      </w:pPr>
      <w:r w:rsidRPr="00820BDE">
        <w:rPr>
          <w:rFonts w:asciiTheme="majorHAnsi" w:hAnsiTheme="majorHAnsi" w:cstheme="majorHAnsi"/>
          <w:i/>
          <w:sz w:val="22"/>
          <w:szCs w:val="22"/>
          <w:lang w:val="es-AR"/>
        </w:rPr>
        <w:t xml:space="preserve">“2022, </w:t>
      </w:r>
      <w:r w:rsidRPr="00820BDE">
        <w:rPr>
          <w:rFonts w:asciiTheme="majorHAnsi" w:eastAsia="Times New Roman" w:hAnsiTheme="majorHAnsi" w:cstheme="majorHAnsi"/>
          <w:i/>
          <w:sz w:val="22"/>
          <w:szCs w:val="22"/>
          <w:lang w:val="es-ES"/>
        </w:rPr>
        <w:t>año del cincuenta aniversario del Instituto Tecnologico de Ciudad Guzmán</w:t>
      </w:r>
      <w:r w:rsidRPr="00820BDE">
        <w:rPr>
          <w:rFonts w:asciiTheme="majorHAnsi" w:hAnsiTheme="majorHAnsi" w:cstheme="majorHAnsi"/>
          <w:i/>
          <w:sz w:val="22"/>
          <w:szCs w:val="22"/>
          <w:lang w:val="es-AR"/>
        </w:rPr>
        <w:t>”</w:t>
      </w:r>
    </w:p>
    <w:p w14:paraId="16108990" w14:textId="77777777" w:rsidR="006462BC" w:rsidRDefault="006462BC" w:rsidP="006462BC">
      <w:pPr>
        <w:spacing w:line="276" w:lineRule="auto"/>
        <w:ind w:left="57"/>
        <w:jc w:val="center"/>
        <w:rPr>
          <w:rFonts w:asciiTheme="majorHAnsi" w:eastAsia="Calibri" w:hAnsiTheme="majorHAnsi" w:cstheme="majorHAnsi"/>
          <w:sz w:val="22"/>
          <w:szCs w:val="22"/>
        </w:rPr>
      </w:pPr>
      <w:r w:rsidRPr="00820BDE">
        <w:rPr>
          <w:rFonts w:asciiTheme="majorHAnsi" w:eastAsia="Calibri" w:hAnsiTheme="majorHAnsi" w:cstheme="majorHAnsi"/>
          <w:sz w:val="22"/>
          <w:szCs w:val="22"/>
        </w:rPr>
        <w:t>Cd. Guzmán, Mpio. De Zapotlán el Grande, Jal. 22 de febrero del año 2022</w:t>
      </w:r>
    </w:p>
    <w:p w14:paraId="137A1C74" w14:textId="77777777" w:rsidR="006462BC" w:rsidRPr="00820BDE" w:rsidRDefault="006462BC" w:rsidP="006462BC">
      <w:pPr>
        <w:spacing w:line="276" w:lineRule="auto"/>
        <w:ind w:left="57"/>
        <w:jc w:val="center"/>
        <w:rPr>
          <w:rFonts w:asciiTheme="majorHAnsi" w:eastAsia="Calibri" w:hAnsiTheme="majorHAnsi" w:cstheme="majorHAnsi"/>
          <w:sz w:val="22"/>
          <w:szCs w:val="22"/>
        </w:rPr>
      </w:pPr>
    </w:p>
    <w:p w14:paraId="4EA23806" w14:textId="77777777" w:rsidR="006462BC" w:rsidRPr="00D04EF2" w:rsidRDefault="006462BC" w:rsidP="006462BC">
      <w:pPr>
        <w:spacing w:line="276" w:lineRule="auto"/>
        <w:rPr>
          <w:rFonts w:asciiTheme="majorHAnsi" w:eastAsia="Calibri" w:hAnsiTheme="majorHAnsi" w:cstheme="majorHAnsi"/>
          <w:b/>
          <w:sz w:val="22"/>
          <w:szCs w:val="22"/>
        </w:rPr>
      </w:pPr>
    </w:p>
    <w:p w14:paraId="404C2CA0" w14:textId="77777777" w:rsidR="006462BC" w:rsidRPr="00D04EF2" w:rsidRDefault="006462BC" w:rsidP="006462BC">
      <w:pPr>
        <w:spacing w:line="276" w:lineRule="auto"/>
        <w:ind w:left="57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D04EF2">
        <w:rPr>
          <w:rFonts w:asciiTheme="majorHAnsi" w:eastAsia="Calibri" w:hAnsiTheme="majorHAnsi" w:cstheme="majorHAnsi"/>
          <w:b/>
          <w:sz w:val="22"/>
          <w:szCs w:val="22"/>
        </w:rPr>
        <w:t xml:space="preserve">ING. JESUS RAMIREZ SANCHEZ  </w:t>
      </w:r>
    </w:p>
    <w:p w14:paraId="4558C5EC" w14:textId="7FE37244" w:rsidR="006462BC" w:rsidRPr="00D04EF2" w:rsidRDefault="006462BC" w:rsidP="006462BC">
      <w:pPr>
        <w:jc w:val="center"/>
        <w:rPr>
          <w:rFonts w:asciiTheme="majorHAnsi" w:hAnsiTheme="majorHAnsi" w:cstheme="majorHAnsi"/>
          <w:sz w:val="20"/>
          <w:szCs w:val="20"/>
          <w:lang w:val="es-MX"/>
        </w:rPr>
      </w:pPr>
      <w:r w:rsidRPr="00D04EF2">
        <w:rPr>
          <w:rFonts w:asciiTheme="majorHAnsi" w:hAnsiTheme="majorHAnsi" w:cstheme="majorHAnsi"/>
          <w:sz w:val="20"/>
          <w:szCs w:val="20"/>
          <w:lang w:val="es-MX"/>
        </w:rPr>
        <w:t>Presidente de la Comisión Edilicia Permanente d</w:t>
      </w:r>
      <w:r w:rsidR="005B6E3A">
        <w:rPr>
          <w:rFonts w:asciiTheme="majorHAnsi" w:hAnsiTheme="majorHAnsi" w:cstheme="majorHAnsi"/>
          <w:sz w:val="20"/>
          <w:szCs w:val="20"/>
          <w:lang w:val="es-MX"/>
        </w:rPr>
        <w:t>e Calles, Alumbrado Público y Cementerios</w:t>
      </w:r>
      <w:r w:rsidRPr="00D04EF2">
        <w:rPr>
          <w:rFonts w:asciiTheme="majorHAnsi" w:hAnsiTheme="majorHAnsi" w:cstheme="majorHAnsi"/>
          <w:sz w:val="20"/>
          <w:szCs w:val="20"/>
          <w:lang w:val="es-MX"/>
        </w:rPr>
        <w:t>.</w:t>
      </w:r>
    </w:p>
    <w:p w14:paraId="79ADD9BB" w14:textId="77777777" w:rsidR="006462BC" w:rsidRPr="00D04EF2" w:rsidRDefault="006462BC" w:rsidP="006462BC">
      <w:pPr>
        <w:spacing w:line="276" w:lineRule="auto"/>
        <w:ind w:left="57"/>
        <w:rPr>
          <w:rFonts w:asciiTheme="majorHAnsi" w:eastAsia="Calibri" w:hAnsiTheme="majorHAnsi" w:cstheme="majorHAnsi"/>
          <w:sz w:val="22"/>
          <w:szCs w:val="22"/>
          <w:lang w:val="es-MX"/>
        </w:rPr>
      </w:pPr>
    </w:p>
    <w:p w14:paraId="1D86C376" w14:textId="77777777" w:rsidR="006462BC" w:rsidRPr="00D04EF2" w:rsidRDefault="006462BC" w:rsidP="006462BC">
      <w:pPr>
        <w:spacing w:line="276" w:lineRule="auto"/>
        <w:rPr>
          <w:rFonts w:asciiTheme="majorHAnsi" w:eastAsia="Calibri" w:hAnsiTheme="majorHAnsi" w:cstheme="majorHAnsi"/>
          <w:sz w:val="22"/>
          <w:szCs w:val="22"/>
          <w:lang w:val="en-US"/>
        </w:rPr>
      </w:pPr>
      <w:r w:rsidRPr="00D04EF2">
        <w:rPr>
          <w:rFonts w:asciiTheme="majorHAnsi" w:eastAsia="Calibri" w:hAnsiTheme="majorHAnsi" w:cstheme="majorHAnsi"/>
          <w:sz w:val="22"/>
          <w:szCs w:val="22"/>
          <w:lang w:val="en-US"/>
        </w:rPr>
        <w:t>JRS/rrh</w:t>
      </w:r>
    </w:p>
    <w:p w14:paraId="54987723" w14:textId="68F3CE75" w:rsidR="00DA54DC" w:rsidRPr="00D04EF2" w:rsidRDefault="006462BC" w:rsidP="007A6895">
      <w:pPr>
        <w:spacing w:line="276" w:lineRule="auto"/>
        <w:ind w:left="57"/>
        <w:rPr>
          <w:rFonts w:asciiTheme="majorHAnsi" w:hAnsiTheme="majorHAnsi" w:cstheme="majorHAnsi"/>
          <w:lang w:val="en-US"/>
        </w:rPr>
      </w:pPr>
      <w:r w:rsidRPr="00D04EF2">
        <w:rPr>
          <w:rFonts w:asciiTheme="majorHAnsi" w:eastAsia="Calibri" w:hAnsiTheme="majorHAnsi" w:cstheme="majorHAnsi"/>
          <w:sz w:val="22"/>
          <w:szCs w:val="22"/>
          <w:lang w:val="en-US"/>
        </w:rPr>
        <w:t>C.c.p. Archivo</w:t>
      </w:r>
      <w:bookmarkStart w:id="0" w:name="_GoBack"/>
      <w:bookmarkEnd w:id="0"/>
    </w:p>
    <w:sectPr w:rsidR="00DA54DC" w:rsidRPr="00D04EF2" w:rsidSect="00E260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C8D05B" w14:textId="77777777" w:rsidR="0010545B" w:rsidRDefault="0010545B" w:rsidP="007C73C4">
      <w:r>
        <w:separator/>
      </w:r>
    </w:p>
  </w:endnote>
  <w:endnote w:type="continuationSeparator" w:id="0">
    <w:p w14:paraId="45CAACB6" w14:textId="77777777" w:rsidR="0010545B" w:rsidRDefault="0010545B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01E58E" w14:textId="77777777" w:rsidR="0010545B" w:rsidRDefault="0010545B" w:rsidP="007C73C4">
      <w:r>
        <w:separator/>
      </w:r>
    </w:p>
  </w:footnote>
  <w:footnote w:type="continuationSeparator" w:id="0">
    <w:p w14:paraId="09183F27" w14:textId="77777777" w:rsidR="0010545B" w:rsidRDefault="0010545B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68A53" w14:textId="107830FC" w:rsidR="007C73C4" w:rsidRDefault="0010545B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BC830" w14:textId="7284E519" w:rsidR="007C73C4" w:rsidRDefault="0010545B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7978D" w14:textId="30E420D4" w:rsidR="007C73C4" w:rsidRDefault="0010545B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1E26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11200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144E0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C2B2B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874476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05313C"/>
    <w:rsid w:val="00057F3D"/>
    <w:rsid w:val="00067C77"/>
    <w:rsid w:val="000935AA"/>
    <w:rsid w:val="000F22DF"/>
    <w:rsid w:val="001027C3"/>
    <w:rsid w:val="0010545B"/>
    <w:rsid w:val="001221E1"/>
    <w:rsid w:val="001245BC"/>
    <w:rsid w:val="0017079C"/>
    <w:rsid w:val="001D4C62"/>
    <w:rsid w:val="001F6544"/>
    <w:rsid w:val="002A1A40"/>
    <w:rsid w:val="0032151F"/>
    <w:rsid w:val="00321816"/>
    <w:rsid w:val="00351C81"/>
    <w:rsid w:val="00383F1C"/>
    <w:rsid w:val="003A2EDA"/>
    <w:rsid w:val="003B1402"/>
    <w:rsid w:val="003D03BA"/>
    <w:rsid w:val="00437C94"/>
    <w:rsid w:val="00472E49"/>
    <w:rsid w:val="00493F79"/>
    <w:rsid w:val="004D7E2F"/>
    <w:rsid w:val="00511324"/>
    <w:rsid w:val="00556E89"/>
    <w:rsid w:val="00563514"/>
    <w:rsid w:val="005B6E3A"/>
    <w:rsid w:val="005C44B7"/>
    <w:rsid w:val="005C75E1"/>
    <w:rsid w:val="00633192"/>
    <w:rsid w:val="006462BC"/>
    <w:rsid w:val="00657D4F"/>
    <w:rsid w:val="006D0655"/>
    <w:rsid w:val="006D4EAF"/>
    <w:rsid w:val="006F172A"/>
    <w:rsid w:val="00772877"/>
    <w:rsid w:val="007A6895"/>
    <w:rsid w:val="007B23E6"/>
    <w:rsid w:val="007C73C4"/>
    <w:rsid w:val="007C7FBB"/>
    <w:rsid w:val="007D6B79"/>
    <w:rsid w:val="00820BDE"/>
    <w:rsid w:val="00825DB3"/>
    <w:rsid w:val="00891A70"/>
    <w:rsid w:val="008A4E11"/>
    <w:rsid w:val="0090573D"/>
    <w:rsid w:val="00974519"/>
    <w:rsid w:val="00A1503E"/>
    <w:rsid w:val="00A26194"/>
    <w:rsid w:val="00AB6A99"/>
    <w:rsid w:val="00AD28A1"/>
    <w:rsid w:val="00AF66EE"/>
    <w:rsid w:val="00B23056"/>
    <w:rsid w:val="00B230B6"/>
    <w:rsid w:val="00B30D50"/>
    <w:rsid w:val="00B44429"/>
    <w:rsid w:val="00B53FC1"/>
    <w:rsid w:val="00B60430"/>
    <w:rsid w:val="00B95F38"/>
    <w:rsid w:val="00C27CC7"/>
    <w:rsid w:val="00C315A5"/>
    <w:rsid w:val="00C52FA9"/>
    <w:rsid w:val="00C71752"/>
    <w:rsid w:val="00C81539"/>
    <w:rsid w:val="00C97B51"/>
    <w:rsid w:val="00CA29A7"/>
    <w:rsid w:val="00CC591B"/>
    <w:rsid w:val="00D04EF2"/>
    <w:rsid w:val="00D23CBB"/>
    <w:rsid w:val="00D81E26"/>
    <w:rsid w:val="00D8293C"/>
    <w:rsid w:val="00DA54DC"/>
    <w:rsid w:val="00DC0FFF"/>
    <w:rsid w:val="00DC28AA"/>
    <w:rsid w:val="00DE45A3"/>
    <w:rsid w:val="00E26023"/>
    <w:rsid w:val="00EB58E9"/>
    <w:rsid w:val="00EC3C14"/>
    <w:rsid w:val="00EE3BE4"/>
    <w:rsid w:val="00EF15B1"/>
    <w:rsid w:val="00FA7518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383F1C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83F1C"/>
    <w:pPr>
      <w:spacing w:line="360" w:lineRule="auto"/>
      <w:jc w:val="both"/>
    </w:pPr>
    <w:rPr>
      <w:rFonts w:ascii="Arial" w:eastAsia="Times New Roman" w:hAnsi="Arial" w:cs="Arial"/>
      <w:noProof w:val="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383F1C"/>
    <w:rPr>
      <w:rFonts w:ascii="Arial" w:eastAsia="Times New Roman" w:hAnsi="Arial" w:cs="Arial"/>
      <w:lang w:val="es-MX"/>
    </w:rPr>
  </w:style>
  <w:style w:type="paragraph" w:styleId="Sinespaciado">
    <w:name w:val="No Spacing"/>
    <w:uiPriority w:val="1"/>
    <w:qFormat/>
    <w:rsid w:val="00383F1C"/>
    <w:rPr>
      <w:rFonts w:eastAsiaTheme="minorHAns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383F1C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83F1C"/>
    <w:pPr>
      <w:spacing w:line="360" w:lineRule="auto"/>
      <w:jc w:val="both"/>
    </w:pPr>
    <w:rPr>
      <w:rFonts w:ascii="Arial" w:eastAsia="Times New Roman" w:hAnsi="Arial" w:cs="Arial"/>
      <w:noProof w:val="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383F1C"/>
    <w:rPr>
      <w:rFonts w:ascii="Arial" w:eastAsia="Times New Roman" w:hAnsi="Arial" w:cs="Arial"/>
      <w:lang w:val="es-MX"/>
    </w:rPr>
  </w:style>
  <w:style w:type="paragraph" w:styleId="Sinespaciado">
    <w:name w:val="No Spacing"/>
    <w:uiPriority w:val="1"/>
    <w:qFormat/>
    <w:rsid w:val="00383F1C"/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21321-4F28-4BBD-B895-C277FC801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2</cp:revision>
  <cp:lastPrinted>2022-02-22T17:54:00Z</cp:lastPrinted>
  <dcterms:created xsi:type="dcterms:W3CDTF">2022-03-07T19:14:00Z</dcterms:created>
  <dcterms:modified xsi:type="dcterms:W3CDTF">2022-03-07T19:14:00Z</dcterms:modified>
</cp:coreProperties>
</file>